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43927" w14:textId="77777777" w:rsidR="005D4EF4" w:rsidRPr="00525A42" w:rsidRDefault="00450B8B" w:rsidP="001F70BA">
      <w:pPr>
        <w:ind w:left="5664" w:firstLine="708"/>
        <w:jc w:val="both"/>
        <w:rPr>
          <w:rFonts w:ascii="Arial" w:hAnsi="Arial" w:cs="Arial"/>
          <w:sz w:val="22"/>
          <w:szCs w:val="22"/>
        </w:rPr>
      </w:pPr>
      <w:r w:rsidRPr="00525A42">
        <w:rPr>
          <w:rFonts w:ascii="Arial" w:hAnsi="Arial" w:cs="Arial"/>
          <w:noProof/>
          <w:sz w:val="22"/>
          <w:szCs w:val="22"/>
        </w:rPr>
        <w:drawing>
          <wp:inline distT="0" distB="0" distL="0" distR="0" wp14:anchorId="10E7A4D0" wp14:editId="21AA8938">
            <wp:extent cx="1658631" cy="704136"/>
            <wp:effectExtent l="0" t="0" r="0" b="1270"/>
            <wp:docPr id="1" name="obrázek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450" cy="710427"/>
                    </a:xfrm>
                    <a:prstGeom prst="rect">
                      <a:avLst/>
                    </a:prstGeom>
                    <a:noFill/>
                    <a:ln>
                      <a:noFill/>
                    </a:ln>
                  </pic:spPr>
                </pic:pic>
              </a:graphicData>
            </a:graphic>
          </wp:inline>
        </w:drawing>
      </w:r>
    </w:p>
    <w:p w14:paraId="27518F18" w14:textId="77777777" w:rsidR="005D4EF4" w:rsidRPr="00525A42" w:rsidRDefault="005D4EF4" w:rsidP="001F70BA">
      <w:pPr>
        <w:jc w:val="both"/>
        <w:rPr>
          <w:rFonts w:ascii="Arial" w:hAnsi="Arial" w:cs="Arial"/>
          <w:sz w:val="22"/>
          <w:szCs w:val="22"/>
        </w:rPr>
      </w:pPr>
    </w:p>
    <w:p w14:paraId="7EEB645B" w14:textId="77777777" w:rsidR="005D4EF4" w:rsidRPr="00525A42" w:rsidRDefault="005D4EF4" w:rsidP="001F70BA">
      <w:pPr>
        <w:pStyle w:val="Zhlav"/>
        <w:tabs>
          <w:tab w:val="clear" w:pos="4536"/>
          <w:tab w:val="clear" w:pos="9072"/>
        </w:tabs>
        <w:jc w:val="both"/>
        <w:rPr>
          <w:rFonts w:ascii="Arial" w:hAnsi="Arial" w:cs="Arial"/>
          <w:sz w:val="22"/>
          <w:szCs w:val="22"/>
        </w:rPr>
      </w:pPr>
    </w:p>
    <w:p w14:paraId="2775F2B1" w14:textId="77777777" w:rsidR="005D4EF4" w:rsidRPr="00525A42" w:rsidRDefault="005D4EF4" w:rsidP="001F70BA">
      <w:pPr>
        <w:jc w:val="both"/>
        <w:rPr>
          <w:rFonts w:ascii="Arial" w:hAnsi="Arial" w:cs="Arial"/>
          <w:sz w:val="22"/>
          <w:szCs w:val="22"/>
        </w:rPr>
      </w:pPr>
    </w:p>
    <w:p w14:paraId="72EC3F0C" w14:textId="77777777" w:rsidR="005D4EF4" w:rsidRPr="00525A42" w:rsidRDefault="005D4EF4" w:rsidP="001F70BA">
      <w:pPr>
        <w:jc w:val="both"/>
        <w:rPr>
          <w:rFonts w:ascii="Arial" w:hAnsi="Arial" w:cs="Arial"/>
          <w:sz w:val="22"/>
          <w:szCs w:val="22"/>
          <w:u w:val="single"/>
        </w:rPr>
      </w:pPr>
    </w:p>
    <w:p w14:paraId="6C3BABE3" w14:textId="77777777" w:rsidR="00C201F0" w:rsidRPr="00525A42" w:rsidRDefault="00C201F0" w:rsidP="001F70BA">
      <w:pPr>
        <w:jc w:val="both"/>
        <w:rPr>
          <w:rFonts w:ascii="Arial" w:hAnsi="Arial" w:cs="Arial"/>
          <w:sz w:val="22"/>
          <w:szCs w:val="22"/>
        </w:rPr>
      </w:pPr>
    </w:p>
    <w:p w14:paraId="483E1F79" w14:textId="77777777" w:rsidR="00347355" w:rsidRPr="00525A42" w:rsidRDefault="00347355" w:rsidP="001F70BA">
      <w:pPr>
        <w:jc w:val="both"/>
        <w:rPr>
          <w:rFonts w:ascii="Arial" w:hAnsi="Arial" w:cs="Arial"/>
          <w:sz w:val="22"/>
          <w:szCs w:val="22"/>
        </w:rPr>
      </w:pPr>
    </w:p>
    <w:p w14:paraId="124A301D" w14:textId="77777777" w:rsidR="00347355" w:rsidRPr="00525A42" w:rsidRDefault="00347355" w:rsidP="001F70BA">
      <w:pPr>
        <w:jc w:val="both"/>
        <w:rPr>
          <w:rFonts w:ascii="Arial" w:hAnsi="Arial" w:cs="Arial"/>
          <w:sz w:val="22"/>
          <w:szCs w:val="22"/>
        </w:rPr>
      </w:pPr>
    </w:p>
    <w:p w14:paraId="43248321" w14:textId="77777777" w:rsidR="00347355" w:rsidRPr="00525A42" w:rsidRDefault="00347355" w:rsidP="001F70BA">
      <w:pPr>
        <w:jc w:val="both"/>
        <w:rPr>
          <w:rFonts w:ascii="Arial" w:hAnsi="Arial" w:cs="Arial"/>
          <w:sz w:val="22"/>
          <w:szCs w:val="22"/>
        </w:rPr>
      </w:pPr>
    </w:p>
    <w:p w14:paraId="6AC76479" w14:textId="77777777" w:rsidR="00347355" w:rsidRDefault="00347355" w:rsidP="001F70BA">
      <w:pPr>
        <w:jc w:val="both"/>
        <w:rPr>
          <w:rFonts w:ascii="Arial" w:hAnsi="Arial" w:cs="Arial"/>
          <w:sz w:val="22"/>
          <w:szCs w:val="22"/>
        </w:rPr>
      </w:pPr>
    </w:p>
    <w:p w14:paraId="7E666DD7" w14:textId="77777777" w:rsidR="00955E80" w:rsidRPr="00525A42" w:rsidRDefault="00955E80" w:rsidP="001F70BA">
      <w:pPr>
        <w:jc w:val="both"/>
        <w:rPr>
          <w:rFonts w:ascii="Arial" w:hAnsi="Arial" w:cs="Arial"/>
          <w:sz w:val="22"/>
          <w:szCs w:val="22"/>
        </w:rPr>
      </w:pPr>
    </w:p>
    <w:p w14:paraId="3A90C2EC" w14:textId="77777777" w:rsidR="00347355" w:rsidRPr="00525A42" w:rsidRDefault="00347355" w:rsidP="00214614">
      <w:pPr>
        <w:jc w:val="right"/>
        <w:rPr>
          <w:rFonts w:ascii="Arial" w:hAnsi="Arial" w:cs="Arial"/>
          <w:sz w:val="22"/>
          <w:szCs w:val="22"/>
        </w:rPr>
      </w:pPr>
    </w:p>
    <w:p w14:paraId="5E92AE46" w14:textId="77777777" w:rsidR="00347355" w:rsidRPr="00525A42" w:rsidRDefault="00347355" w:rsidP="001F70BA">
      <w:pPr>
        <w:jc w:val="both"/>
        <w:rPr>
          <w:rFonts w:ascii="Arial" w:hAnsi="Arial" w:cs="Arial"/>
          <w:sz w:val="22"/>
          <w:szCs w:val="22"/>
        </w:rPr>
      </w:pPr>
    </w:p>
    <w:p w14:paraId="78D0C28C" w14:textId="2B443A2D" w:rsidR="00A05CCF" w:rsidRPr="005E64E2" w:rsidRDefault="005E64E2" w:rsidP="008366FE">
      <w:pPr>
        <w:pStyle w:val="rozpoet"/>
        <w:jc w:val="center"/>
        <w:rPr>
          <w:bCs/>
          <w:sz w:val="44"/>
          <w:szCs w:val="44"/>
        </w:rPr>
      </w:pPr>
      <w:r w:rsidRPr="005E64E2">
        <w:rPr>
          <w:bCs/>
          <w:sz w:val="44"/>
          <w:szCs w:val="44"/>
        </w:rPr>
        <w:t>Z</w:t>
      </w:r>
      <w:r w:rsidR="00A05CCF" w:rsidRPr="005E64E2">
        <w:rPr>
          <w:bCs/>
          <w:sz w:val="44"/>
          <w:szCs w:val="44"/>
        </w:rPr>
        <w:t>ávěrečn</w:t>
      </w:r>
      <w:r w:rsidR="00D54626">
        <w:rPr>
          <w:bCs/>
          <w:sz w:val="44"/>
          <w:szCs w:val="44"/>
        </w:rPr>
        <w:t>ý</w:t>
      </w:r>
      <w:r w:rsidR="00A05CCF" w:rsidRPr="005E64E2">
        <w:rPr>
          <w:bCs/>
          <w:sz w:val="44"/>
          <w:szCs w:val="44"/>
        </w:rPr>
        <w:t xml:space="preserve"> úč</w:t>
      </w:r>
      <w:r w:rsidR="00D54626">
        <w:rPr>
          <w:bCs/>
          <w:sz w:val="44"/>
          <w:szCs w:val="44"/>
        </w:rPr>
        <w:t>e</w:t>
      </w:r>
      <w:r w:rsidR="00A05CCF" w:rsidRPr="005E64E2">
        <w:rPr>
          <w:bCs/>
          <w:sz w:val="44"/>
          <w:szCs w:val="44"/>
        </w:rPr>
        <w:t>t</w:t>
      </w:r>
    </w:p>
    <w:p w14:paraId="7BC46878" w14:textId="77777777" w:rsidR="00A05CCF" w:rsidRPr="005E64E2" w:rsidRDefault="00A05CCF" w:rsidP="008366FE">
      <w:pPr>
        <w:pStyle w:val="rozpoet"/>
        <w:jc w:val="center"/>
        <w:rPr>
          <w:bCs/>
          <w:sz w:val="44"/>
          <w:szCs w:val="44"/>
        </w:rPr>
      </w:pPr>
    </w:p>
    <w:p w14:paraId="38E8CE49" w14:textId="62A8EF5B" w:rsidR="005D4EF4" w:rsidRPr="005E64E2" w:rsidRDefault="005E64E2" w:rsidP="008366FE">
      <w:pPr>
        <w:pStyle w:val="rozpoet"/>
        <w:jc w:val="center"/>
        <w:rPr>
          <w:bCs/>
          <w:sz w:val="44"/>
          <w:szCs w:val="44"/>
        </w:rPr>
      </w:pPr>
      <w:r w:rsidRPr="005E64E2">
        <w:rPr>
          <w:bCs/>
          <w:sz w:val="44"/>
          <w:szCs w:val="44"/>
        </w:rPr>
        <w:t>m</w:t>
      </w:r>
      <w:r w:rsidR="005D4EF4" w:rsidRPr="005E64E2">
        <w:rPr>
          <w:bCs/>
          <w:sz w:val="44"/>
          <w:szCs w:val="44"/>
        </w:rPr>
        <w:t>ěstské části Praha 5</w:t>
      </w:r>
    </w:p>
    <w:p w14:paraId="563EA8C0" w14:textId="77777777" w:rsidR="005D4EF4" w:rsidRPr="005E64E2" w:rsidRDefault="005D4EF4" w:rsidP="008366FE">
      <w:pPr>
        <w:pStyle w:val="rozpoet"/>
        <w:jc w:val="center"/>
        <w:rPr>
          <w:bCs/>
          <w:sz w:val="44"/>
          <w:szCs w:val="44"/>
        </w:rPr>
      </w:pPr>
    </w:p>
    <w:p w14:paraId="3CDCAC9C" w14:textId="77777777" w:rsidR="005D4EF4" w:rsidRPr="005E64E2" w:rsidRDefault="00C201F0" w:rsidP="008366FE">
      <w:pPr>
        <w:pStyle w:val="rozpoet"/>
        <w:jc w:val="center"/>
        <w:rPr>
          <w:bCs/>
          <w:sz w:val="44"/>
          <w:szCs w:val="44"/>
        </w:rPr>
      </w:pPr>
      <w:r w:rsidRPr="005E64E2">
        <w:rPr>
          <w:bCs/>
          <w:sz w:val="44"/>
          <w:szCs w:val="44"/>
        </w:rPr>
        <w:t>z</w:t>
      </w:r>
      <w:r w:rsidR="005D4EF4" w:rsidRPr="005E64E2">
        <w:rPr>
          <w:bCs/>
          <w:sz w:val="44"/>
          <w:szCs w:val="44"/>
        </w:rPr>
        <w:t xml:space="preserve">a </w:t>
      </w:r>
      <w:r w:rsidR="00877F5C" w:rsidRPr="005E64E2">
        <w:rPr>
          <w:bCs/>
          <w:sz w:val="44"/>
          <w:szCs w:val="44"/>
        </w:rPr>
        <w:t>rok 2022</w:t>
      </w:r>
    </w:p>
    <w:p w14:paraId="78D6B4DC" w14:textId="77777777" w:rsidR="005D4EF4" w:rsidRPr="00525A42" w:rsidRDefault="005D4EF4" w:rsidP="001F70BA">
      <w:pPr>
        <w:jc w:val="both"/>
        <w:rPr>
          <w:rFonts w:ascii="Arial" w:hAnsi="Arial" w:cs="Arial"/>
          <w:sz w:val="22"/>
          <w:szCs w:val="22"/>
        </w:rPr>
      </w:pPr>
    </w:p>
    <w:p w14:paraId="5FE5541B" w14:textId="77777777" w:rsidR="005D4EF4" w:rsidRPr="00525A42" w:rsidRDefault="005D4EF4" w:rsidP="001F70BA">
      <w:pPr>
        <w:jc w:val="both"/>
        <w:rPr>
          <w:rFonts w:ascii="Arial" w:hAnsi="Arial" w:cs="Arial"/>
          <w:sz w:val="22"/>
          <w:szCs w:val="22"/>
        </w:rPr>
      </w:pPr>
    </w:p>
    <w:p w14:paraId="7BD87722" w14:textId="77777777" w:rsidR="005D4EF4" w:rsidRPr="00525A42" w:rsidRDefault="005D4EF4" w:rsidP="001F70BA">
      <w:pPr>
        <w:jc w:val="both"/>
        <w:rPr>
          <w:rFonts w:ascii="Arial" w:hAnsi="Arial" w:cs="Arial"/>
          <w:sz w:val="22"/>
          <w:szCs w:val="22"/>
        </w:rPr>
      </w:pPr>
    </w:p>
    <w:p w14:paraId="3A5F3FB3" w14:textId="77777777" w:rsidR="005D4EF4" w:rsidRPr="00525A42" w:rsidRDefault="005D4EF4" w:rsidP="001F70BA">
      <w:pPr>
        <w:jc w:val="both"/>
        <w:rPr>
          <w:rFonts w:ascii="Arial" w:hAnsi="Arial" w:cs="Arial"/>
          <w:sz w:val="22"/>
          <w:szCs w:val="22"/>
        </w:rPr>
      </w:pPr>
    </w:p>
    <w:p w14:paraId="731B82AD" w14:textId="77777777" w:rsidR="005D4EF4" w:rsidRPr="00525A42" w:rsidRDefault="005D4EF4" w:rsidP="001F70BA">
      <w:pPr>
        <w:jc w:val="both"/>
        <w:rPr>
          <w:rFonts w:ascii="Arial" w:hAnsi="Arial" w:cs="Arial"/>
          <w:sz w:val="22"/>
          <w:szCs w:val="22"/>
        </w:rPr>
      </w:pPr>
    </w:p>
    <w:p w14:paraId="01712016" w14:textId="77777777" w:rsidR="005D4EF4" w:rsidRPr="00525A42" w:rsidRDefault="005D4EF4" w:rsidP="001F70BA">
      <w:pPr>
        <w:jc w:val="both"/>
        <w:rPr>
          <w:rFonts w:ascii="Arial" w:hAnsi="Arial" w:cs="Arial"/>
          <w:sz w:val="22"/>
          <w:szCs w:val="22"/>
        </w:rPr>
      </w:pPr>
    </w:p>
    <w:p w14:paraId="6BE89B92" w14:textId="77777777" w:rsidR="00347355" w:rsidRDefault="00347355" w:rsidP="001F70BA">
      <w:pPr>
        <w:jc w:val="both"/>
        <w:rPr>
          <w:rFonts w:ascii="Arial" w:hAnsi="Arial" w:cs="Arial"/>
          <w:sz w:val="22"/>
          <w:szCs w:val="22"/>
        </w:rPr>
      </w:pPr>
    </w:p>
    <w:p w14:paraId="55A516FE" w14:textId="77777777" w:rsidR="00955E80" w:rsidRPr="00525A42" w:rsidRDefault="00955E80" w:rsidP="001F70BA">
      <w:pPr>
        <w:jc w:val="both"/>
        <w:rPr>
          <w:rFonts w:ascii="Arial" w:hAnsi="Arial" w:cs="Arial"/>
          <w:sz w:val="22"/>
          <w:szCs w:val="22"/>
        </w:rPr>
      </w:pPr>
    </w:p>
    <w:p w14:paraId="396FE351" w14:textId="05F35E83" w:rsidR="00347355" w:rsidRDefault="00347355" w:rsidP="001F70BA">
      <w:pPr>
        <w:jc w:val="both"/>
        <w:rPr>
          <w:rFonts w:ascii="Arial" w:hAnsi="Arial" w:cs="Arial"/>
          <w:sz w:val="22"/>
          <w:szCs w:val="22"/>
        </w:rPr>
      </w:pPr>
    </w:p>
    <w:p w14:paraId="647D8302" w14:textId="3E17BF24" w:rsidR="005E64E2" w:rsidRDefault="005E64E2" w:rsidP="001F70BA">
      <w:pPr>
        <w:jc w:val="both"/>
        <w:rPr>
          <w:rFonts w:ascii="Arial" w:hAnsi="Arial" w:cs="Arial"/>
          <w:sz w:val="22"/>
          <w:szCs w:val="22"/>
        </w:rPr>
      </w:pPr>
    </w:p>
    <w:p w14:paraId="300C92A2" w14:textId="6D62206C" w:rsidR="005E64E2" w:rsidRDefault="005E64E2" w:rsidP="001F70BA">
      <w:pPr>
        <w:jc w:val="both"/>
        <w:rPr>
          <w:rFonts w:ascii="Arial" w:hAnsi="Arial" w:cs="Arial"/>
          <w:sz w:val="22"/>
          <w:szCs w:val="22"/>
        </w:rPr>
      </w:pPr>
    </w:p>
    <w:p w14:paraId="6882CBB0" w14:textId="7CCD13E6" w:rsidR="005E64E2" w:rsidRDefault="005E64E2" w:rsidP="001F70BA">
      <w:pPr>
        <w:jc w:val="both"/>
        <w:rPr>
          <w:rFonts w:ascii="Arial" w:hAnsi="Arial" w:cs="Arial"/>
          <w:sz w:val="22"/>
          <w:szCs w:val="22"/>
        </w:rPr>
      </w:pPr>
    </w:p>
    <w:p w14:paraId="62814D26" w14:textId="1579888B" w:rsidR="005E64E2" w:rsidRDefault="005E64E2" w:rsidP="001F70BA">
      <w:pPr>
        <w:jc w:val="both"/>
        <w:rPr>
          <w:rFonts w:ascii="Arial" w:hAnsi="Arial" w:cs="Arial"/>
          <w:sz w:val="22"/>
          <w:szCs w:val="22"/>
        </w:rPr>
      </w:pPr>
    </w:p>
    <w:p w14:paraId="7277F8E3" w14:textId="7F9405BC" w:rsidR="005E64E2" w:rsidRDefault="005E64E2" w:rsidP="001F70BA">
      <w:pPr>
        <w:jc w:val="both"/>
        <w:rPr>
          <w:rFonts w:ascii="Arial" w:hAnsi="Arial" w:cs="Arial"/>
          <w:sz w:val="22"/>
          <w:szCs w:val="22"/>
        </w:rPr>
      </w:pPr>
    </w:p>
    <w:p w14:paraId="6CAD0570" w14:textId="77777777" w:rsidR="005E64E2" w:rsidRPr="00525A42" w:rsidRDefault="005E64E2" w:rsidP="001F70BA">
      <w:pPr>
        <w:jc w:val="both"/>
        <w:rPr>
          <w:rFonts w:ascii="Arial" w:hAnsi="Arial" w:cs="Arial"/>
          <w:sz w:val="22"/>
          <w:szCs w:val="22"/>
        </w:rPr>
      </w:pPr>
    </w:p>
    <w:p w14:paraId="14707A7D" w14:textId="77777777" w:rsidR="00347355" w:rsidRPr="00525A42" w:rsidRDefault="00347355" w:rsidP="001F70BA">
      <w:pPr>
        <w:jc w:val="both"/>
        <w:rPr>
          <w:rFonts w:ascii="Arial" w:hAnsi="Arial" w:cs="Arial"/>
          <w:sz w:val="22"/>
          <w:szCs w:val="22"/>
        </w:rPr>
      </w:pPr>
    </w:p>
    <w:p w14:paraId="3A17BBA4" w14:textId="77777777" w:rsidR="00347355" w:rsidRPr="00525A42" w:rsidRDefault="00347355" w:rsidP="001F70BA">
      <w:pPr>
        <w:jc w:val="both"/>
        <w:rPr>
          <w:rFonts w:ascii="Arial" w:hAnsi="Arial" w:cs="Arial"/>
          <w:sz w:val="22"/>
          <w:szCs w:val="22"/>
        </w:rPr>
      </w:pPr>
    </w:p>
    <w:p w14:paraId="3B865F31" w14:textId="2CB90AA5" w:rsidR="00383D5B" w:rsidRPr="00525A42" w:rsidRDefault="005D4EF4" w:rsidP="00A84E00">
      <w:pPr>
        <w:jc w:val="center"/>
        <w:rPr>
          <w:rFonts w:ascii="Arial" w:hAnsi="Arial" w:cs="Arial"/>
          <w:sz w:val="22"/>
          <w:szCs w:val="22"/>
        </w:rPr>
      </w:pPr>
      <w:r w:rsidRPr="00525A42">
        <w:rPr>
          <w:rFonts w:ascii="Arial" w:hAnsi="Arial" w:cs="Arial"/>
          <w:sz w:val="22"/>
          <w:szCs w:val="22"/>
        </w:rPr>
        <w:t xml:space="preserve">Praha, </w:t>
      </w:r>
      <w:r w:rsidR="00D54626">
        <w:rPr>
          <w:rFonts w:ascii="Arial" w:hAnsi="Arial" w:cs="Arial"/>
          <w:sz w:val="22"/>
          <w:szCs w:val="22"/>
        </w:rPr>
        <w:t>červen</w:t>
      </w:r>
      <w:r w:rsidR="00877F5C" w:rsidRPr="00525A42">
        <w:rPr>
          <w:rFonts w:ascii="Arial" w:hAnsi="Arial" w:cs="Arial"/>
          <w:sz w:val="22"/>
          <w:szCs w:val="22"/>
        </w:rPr>
        <w:t xml:space="preserve"> 2023</w:t>
      </w:r>
    </w:p>
    <w:p w14:paraId="2CFEA1C2" w14:textId="77777777" w:rsidR="005D4EF4" w:rsidRPr="00525A42" w:rsidRDefault="005D4EF4" w:rsidP="001F70BA">
      <w:pPr>
        <w:jc w:val="both"/>
        <w:rPr>
          <w:rFonts w:ascii="Arial" w:hAnsi="Arial" w:cs="Arial"/>
          <w:sz w:val="22"/>
          <w:szCs w:val="22"/>
        </w:rPr>
        <w:sectPr w:rsidR="005D4EF4" w:rsidRPr="00525A42">
          <w:footerReference w:type="even" r:id="rId9"/>
          <w:footerReference w:type="default" r:id="rId10"/>
          <w:pgSz w:w="11906" w:h="16838"/>
          <w:pgMar w:top="1417" w:right="1417" w:bottom="1417" w:left="1417" w:header="709" w:footer="709" w:gutter="0"/>
          <w:cols w:space="708"/>
          <w:docGrid w:linePitch="360"/>
        </w:sectPr>
      </w:pPr>
    </w:p>
    <w:p w14:paraId="3F9069D7" w14:textId="77777777" w:rsidR="007239D0" w:rsidRPr="00525A42" w:rsidRDefault="004861C4" w:rsidP="001F70BA">
      <w:pPr>
        <w:pStyle w:val="Zhlav"/>
        <w:tabs>
          <w:tab w:val="left" w:pos="708"/>
        </w:tabs>
        <w:jc w:val="both"/>
        <w:rPr>
          <w:rFonts w:ascii="Arial" w:hAnsi="Arial" w:cs="Arial"/>
          <w:b/>
          <w:bCs/>
          <w:sz w:val="22"/>
          <w:szCs w:val="22"/>
        </w:rPr>
      </w:pPr>
      <w:r w:rsidRPr="00525A42">
        <w:rPr>
          <w:rFonts w:ascii="Arial" w:hAnsi="Arial" w:cs="Arial"/>
          <w:b/>
          <w:bCs/>
          <w:sz w:val="22"/>
          <w:szCs w:val="22"/>
        </w:rPr>
        <w:lastRenderedPageBreak/>
        <w:t>OBSAH</w:t>
      </w:r>
    </w:p>
    <w:p w14:paraId="22393932" w14:textId="77777777" w:rsidR="00B35CA3" w:rsidRPr="00525A42" w:rsidRDefault="00B35CA3" w:rsidP="001F70BA">
      <w:pPr>
        <w:pStyle w:val="Zhlav"/>
        <w:tabs>
          <w:tab w:val="left" w:pos="708"/>
        </w:tabs>
        <w:jc w:val="both"/>
        <w:rPr>
          <w:rFonts w:ascii="Arial" w:hAnsi="Arial" w:cs="Arial"/>
          <w:bCs/>
          <w:sz w:val="22"/>
          <w:szCs w:val="22"/>
        </w:rPr>
      </w:pPr>
    </w:p>
    <w:p w14:paraId="0853EFB6" w14:textId="77777777" w:rsidR="00B35CA3" w:rsidRPr="00955E80" w:rsidRDefault="008366FE" w:rsidP="000B1829">
      <w:pPr>
        <w:pStyle w:val="Zhlav"/>
        <w:tabs>
          <w:tab w:val="clear" w:pos="4536"/>
          <w:tab w:val="clear" w:pos="9072"/>
          <w:tab w:val="left" w:pos="708"/>
          <w:tab w:val="left" w:pos="2316"/>
        </w:tabs>
        <w:jc w:val="both"/>
        <w:rPr>
          <w:rFonts w:ascii="Arial" w:hAnsi="Arial" w:cs="Arial"/>
          <w:b/>
          <w:bCs/>
          <w:sz w:val="22"/>
          <w:szCs w:val="22"/>
        </w:rPr>
      </w:pPr>
      <w:r w:rsidRPr="00955E80">
        <w:rPr>
          <w:rFonts w:ascii="Arial" w:hAnsi="Arial" w:cs="Arial"/>
          <w:b/>
          <w:bCs/>
          <w:sz w:val="22"/>
          <w:szCs w:val="22"/>
        </w:rPr>
        <w:t>Závěrečný účet za rok 2022</w:t>
      </w:r>
    </w:p>
    <w:p w14:paraId="171FC39B" w14:textId="77777777" w:rsidR="000B1829" w:rsidRDefault="009531E3" w:rsidP="001F70BA">
      <w:pPr>
        <w:jc w:val="both"/>
        <w:rPr>
          <w:rFonts w:ascii="Arial" w:hAnsi="Arial" w:cs="Arial"/>
          <w:sz w:val="22"/>
          <w:szCs w:val="22"/>
        </w:rPr>
      </w:pPr>
      <w:r w:rsidRPr="00525A42">
        <w:rPr>
          <w:rFonts w:ascii="Arial" w:hAnsi="Arial" w:cs="Arial"/>
          <w:sz w:val="22"/>
          <w:szCs w:val="22"/>
        </w:rPr>
        <w:t xml:space="preserve">     </w:t>
      </w:r>
      <w:r w:rsidR="000B1829">
        <w:rPr>
          <w:rFonts w:ascii="Arial" w:hAnsi="Arial" w:cs="Arial"/>
          <w:sz w:val="22"/>
          <w:szCs w:val="22"/>
        </w:rPr>
        <w:t xml:space="preserve"> </w:t>
      </w:r>
      <w:r w:rsidRPr="00525A42">
        <w:rPr>
          <w:rFonts w:ascii="Arial" w:hAnsi="Arial" w:cs="Arial"/>
          <w:sz w:val="22"/>
          <w:szCs w:val="22"/>
        </w:rPr>
        <w:t xml:space="preserve">1. </w:t>
      </w:r>
      <w:r w:rsidR="000B1829">
        <w:rPr>
          <w:rFonts w:ascii="Arial" w:hAnsi="Arial" w:cs="Arial"/>
          <w:sz w:val="22"/>
          <w:szCs w:val="22"/>
        </w:rPr>
        <w:t>Úvod</w:t>
      </w:r>
    </w:p>
    <w:p w14:paraId="389FC469" w14:textId="77777777" w:rsidR="00B35CA3" w:rsidRPr="00525A42" w:rsidRDefault="00A84E00" w:rsidP="00A84E00">
      <w:pPr>
        <w:jc w:val="both"/>
        <w:rPr>
          <w:rFonts w:ascii="Arial" w:hAnsi="Arial" w:cs="Arial"/>
          <w:sz w:val="22"/>
          <w:szCs w:val="22"/>
        </w:rPr>
      </w:pPr>
      <w:r>
        <w:rPr>
          <w:rFonts w:ascii="Arial" w:hAnsi="Arial" w:cs="Arial"/>
          <w:sz w:val="22"/>
          <w:szCs w:val="22"/>
        </w:rPr>
        <w:t xml:space="preserve">      2. Příjmy</w:t>
      </w:r>
    </w:p>
    <w:p w14:paraId="643EC556" w14:textId="77777777" w:rsidR="00A84E00" w:rsidRDefault="009531E3" w:rsidP="001F70BA">
      <w:pPr>
        <w:jc w:val="both"/>
        <w:rPr>
          <w:rFonts w:ascii="Arial" w:hAnsi="Arial" w:cs="Arial"/>
          <w:sz w:val="22"/>
          <w:szCs w:val="22"/>
        </w:rPr>
      </w:pPr>
      <w:r w:rsidRPr="00525A42">
        <w:rPr>
          <w:rFonts w:ascii="Arial" w:hAnsi="Arial" w:cs="Arial"/>
          <w:sz w:val="22"/>
          <w:szCs w:val="22"/>
        </w:rPr>
        <w:t xml:space="preserve">      </w:t>
      </w:r>
      <w:r w:rsidR="000B1829">
        <w:rPr>
          <w:rFonts w:ascii="Arial" w:hAnsi="Arial" w:cs="Arial"/>
          <w:sz w:val="22"/>
          <w:szCs w:val="22"/>
        </w:rPr>
        <w:t>3</w:t>
      </w:r>
      <w:r w:rsidR="0003551B" w:rsidRPr="00525A42">
        <w:rPr>
          <w:rFonts w:ascii="Arial" w:hAnsi="Arial" w:cs="Arial"/>
          <w:sz w:val="22"/>
          <w:szCs w:val="22"/>
        </w:rPr>
        <w:t xml:space="preserve">. </w:t>
      </w:r>
      <w:r w:rsidR="00A84E00">
        <w:rPr>
          <w:rFonts w:ascii="Arial" w:hAnsi="Arial" w:cs="Arial"/>
          <w:sz w:val="22"/>
          <w:szCs w:val="22"/>
        </w:rPr>
        <w:t xml:space="preserve">Výdaje </w:t>
      </w:r>
    </w:p>
    <w:p w14:paraId="5725623C" w14:textId="77777777" w:rsidR="00A84E00" w:rsidRPr="00525A42" w:rsidRDefault="00A84E00" w:rsidP="001F70BA">
      <w:pPr>
        <w:jc w:val="both"/>
        <w:rPr>
          <w:rFonts w:ascii="Arial" w:hAnsi="Arial" w:cs="Arial"/>
          <w:sz w:val="22"/>
          <w:szCs w:val="22"/>
        </w:rPr>
      </w:pPr>
      <w:r>
        <w:rPr>
          <w:rFonts w:ascii="Arial" w:hAnsi="Arial" w:cs="Arial"/>
          <w:sz w:val="22"/>
          <w:szCs w:val="22"/>
        </w:rPr>
        <w:t xml:space="preserve">      4. P</w:t>
      </w:r>
      <w:r w:rsidR="00C155DB" w:rsidRPr="00525A42">
        <w:rPr>
          <w:rFonts w:ascii="Arial" w:hAnsi="Arial" w:cs="Arial"/>
          <w:sz w:val="22"/>
          <w:szCs w:val="22"/>
        </w:rPr>
        <w:t>lnění fin</w:t>
      </w:r>
      <w:r>
        <w:rPr>
          <w:rFonts w:ascii="Arial" w:hAnsi="Arial" w:cs="Arial"/>
          <w:sz w:val="22"/>
          <w:szCs w:val="22"/>
        </w:rPr>
        <w:t>ančního plánu zdaňované činnost</w:t>
      </w:r>
    </w:p>
    <w:p w14:paraId="50368A83" w14:textId="77777777" w:rsidR="00A84E00" w:rsidRDefault="009531E3" w:rsidP="001F70BA">
      <w:pPr>
        <w:jc w:val="both"/>
        <w:rPr>
          <w:rFonts w:ascii="Arial" w:hAnsi="Arial" w:cs="Arial"/>
          <w:sz w:val="22"/>
          <w:szCs w:val="22"/>
        </w:rPr>
      </w:pPr>
      <w:r w:rsidRPr="00525A42">
        <w:rPr>
          <w:rFonts w:ascii="Arial" w:hAnsi="Arial" w:cs="Arial"/>
          <w:sz w:val="22"/>
          <w:szCs w:val="22"/>
        </w:rPr>
        <w:t xml:space="preserve">      </w:t>
      </w:r>
      <w:r w:rsidR="00A84E00">
        <w:rPr>
          <w:rFonts w:ascii="Arial" w:hAnsi="Arial" w:cs="Arial"/>
          <w:sz w:val="22"/>
          <w:szCs w:val="22"/>
        </w:rPr>
        <w:t>5</w:t>
      </w:r>
      <w:r w:rsidR="000B1829">
        <w:rPr>
          <w:rFonts w:ascii="Arial" w:hAnsi="Arial" w:cs="Arial"/>
          <w:sz w:val="22"/>
          <w:szCs w:val="22"/>
        </w:rPr>
        <w:t>.</w:t>
      </w:r>
      <w:r w:rsidR="0003551B" w:rsidRPr="00525A42">
        <w:rPr>
          <w:rFonts w:ascii="Arial" w:hAnsi="Arial" w:cs="Arial"/>
          <w:sz w:val="22"/>
          <w:szCs w:val="22"/>
        </w:rPr>
        <w:t xml:space="preserve"> </w:t>
      </w:r>
      <w:r w:rsidR="00C155DB" w:rsidRPr="00525A42">
        <w:rPr>
          <w:rFonts w:ascii="Arial" w:hAnsi="Arial" w:cs="Arial"/>
          <w:sz w:val="22"/>
          <w:szCs w:val="22"/>
        </w:rPr>
        <w:t xml:space="preserve">Hospodaření </w:t>
      </w:r>
      <w:r w:rsidR="00A84E00">
        <w:rPr>
          <w:rFonts w:ascii="Arial" w:hAnsi="Arial" w:cs="Arial"/>
          <w:sz w:val="22"/>
          <w:szCs w:val="22"/>
        </w:rPr>
        <w:t>s majetkem</w:t>
      </w:r>
    </w:p>
    <w:p w14:paraId="576CA0F3" w14:textId="77777777" w:rsidR="000B1829" w:rsidRDefault="00A84E00" w:rsidP="001F70BA">
      <w:pPr>
        <w:jc w:val="both"/>
        <w:rPr>
          <w:rFonts w:ascii="Arial" w:hAnsi="Arial" w:cs="Arial"/>
          <w:sz w:val="22"/>
          <w:szCs w:val="22"/>
        </w:rPr>
      </w:pPr>
      <w:r>
        <w:rPr>
          <w:rFonts w:ascii="Arial" w:hAnsi="Arial" w:cs="Arial"/>
          <w:sz w:val="22"/>
          <w:szCs w:val="22"/>
        </w:rPr>
        <w:t xml:space="preserve">      6. Tvorba a použití </w:t>
      </w:r>
      <w:r w:rsidR="00562CA9">
        <w:rPr>
          <w:rFonts w:ascii="Arial" w:hAnsi="Arial" w:cs="Arial"/>
          <w:sz w:val="22"/>
          <w:szCs w:val="22"/>
        </w:rPr>
        <w:t xml:space="preserve">peněžních </w:t>
      </w:r>
      <w:r>
        <w:rPr>
          <w:rFonts w:ascii="Arial" w:hAnsi="Arial" w:cs="Arial"/>
          <w:sz w:val="22"/>
          <w:szCs w:val="22"/>
        </w:rPr>
        <w:t>fond</w:t>
      </w:r>
      <w:r w:rsidR="00562CA9">
        <w:rPr>
          <w:rFonts w:ascii="Arial" w:hAnsi="Arial" w:cs="Arial"/>
          <w:sz w:val="22"/>
          <w:szCs w:val="22"/>
        </w:rPr>
        <w:t>ů</w:t>
      </w:r>
    </w:p>
    <w:p w14:paraId="7D67708D" w14:textId="77777777" w:rsidR="002E2828" w:rsidRDefault="00A84E00" w:rsidP="001F70BA">
      <w:pPr>
        <w:jc w:val="both"/>
        <w:rPr>
          <w:rFonts w:ascii="Arial" w:hAnsi="Arial" w:cs="Arial"/>
          <w:sz w:val="22"/>
          <w:szCs w:val="22"/>
        </w:rPr>
      </w:pPr>
      <w:r>
        <w:rPr>
          <w:rFonts w:ascii="Arial" w:hAnsi="Arial" w:cs="Arial"/>
          <w:sz w:val="22"/>
          <w:szCs w:val="22"/>
        </w:rPr>
        <w:t xml:space="preserve">      7. Stav peněžních prostředků na b</w:t>
      </w:r>
      <w:r w:rsidR="00562CA9">
        <w:rPr>
          <w:rFonts w:ascii="Arial" w:hAnsi="Arial" w:cs="Arial"/>
          <w:sz w:val="22"/>
          <w:szCs w:val="22"/>
        </w:rPr>
        <w:t>ankovních účtech</w:t>
      </w:r>
    </w:p>
    <w:p w14:paraId="0455CF1B" w14:textId="77777777" w:rsidR="002E2828" w:rsidRDefault="002E2828" w:rsidP="001F70BA">
      <w:pPr>
        <w:jc w:val="both"/>
        <w:rPr>
          <w:rFonts w:ascii="Arial" w:hAnsi="Arial" w:cs="Arial"/>
          <w:sz w:val="22"/>
          <w:szCs w:val="22"/>
        </w:rPr>
      </w:pPr>
      <w:r>
        <w:rPr>
          <w:rFonts w:ascii="Arial" w:hAnsi="Arial" w:cs="Arial"/>
          <w:sz w:val="22"/>
          <w:szCs w:val="22"/>
        </w:rPr>
        <w:t xml:space="preserve">      8. Hospodaření příspěvkových organizací </w:t>
      </w:r>
      <w:r w:rsidR="00562CA9">
        <w:rPr>
          <w:rFonts w:ascii="Arial" w:hAnsi="Arial" w:cs="Arial"/>
          <w:sz w:val="22"/>
          <w:szCs w:val="22"/>
        </w:rPr>
        <w:t>zřízených MČ</w:t>
      </w:r>
    </w:p>
    <w:p w14:paraId="6AF6F847" w14:textId="77777777" w:rsidR="002E2828" w:rsidRDefault="002E2828" w:rsidP="001F70BA">
      <w:pPr>
        <w:jc w:val="both"/>
        <w:rPr>
          <w:rFonts w:ascii="Arial" w:hAnsi="Arial" w:cs="Arial"/>
          <w:sz w:val="22"/>
          <w:szCs w:val="22"/>
        </w:rPr>
      </w:pPr>
      <w:r>
        <w:rPr>
          <w:rFonts w:ascii="Arial" w:hAnsi="Arial" w:cs="Arial"/>
          <w:sz w:val="22"/>
          <w:szCs w:val="22"/>
        </w:rPr>
        <w:t xml:space="preserve">      9. Vyúčtování finančních vztahů</w:t>
      </w:r>
    </w:p>
    <w:p w14:paraId="1F9FA1D9" w14:textId="77777777" w:rsidR="00A84E00" w:rsidRDefault="002E2828" w:rsidP="001F70BA">
      <w:pPr>
        <w:jc w:val="both"/>
        <w:rPr>
          <w:rFonts w:ascii="Arial" w:hAnsi="Arial" w:cs="Arial"/>
          <w:sz w:val="22"/>
          <w:szCs w:val="22"/>
        </w:rPr>
      </w:pPr>
      <w:r>
        <w:rPr>
          <w:rFonts w:ascii="Arial" w:hAnsi="Arial" w:cs="Arial"/>
          <w:sz w:val="22"/>
          <w:szCs w:val="22"/>
        </w:rPr>
        <w:t xml:space="preserve">     10.Zpráva o výsled</w:t>
      </w:r>
      <w:r w:rsidR="00562CA9">
        <w:rPr>
          <w:rFonts w:ascii="Arial" w:hAnsi="Arial" w:cs="Arial"/>
          <w:sz w:val="22"/>
          <w:szCs w:val="22"/>
        </w:rPr>
        <w:t>cích přezkoumání hospodaření</w:t>
      </w:r>
    </w:p>
    <w:p w14:paraId="4A10C498" w14:textId="77777777" w:rsidR="00A13D4D" w:rsidRDefault="00A13D4D" w:rsidP="001F70BA">
      <w:pPr>
        <w:jc w:val="both"/>
        <w:rPr>
          <w:rFonts w:ascii="Arial" w:hAnsi="Arial" w:cs="Arial"/>
          <w:sz w:val="22"/>
          <w:szCs w:val="22"/>
        </w:rPr>
      </w:pPr>
    </w:p>
    <w:p w14:paraId="0052CEFE" w14:textId="77777777" w:rsidR="00B35CA3" w:rsidRPr="00525A42" w:rsidRDefault="00B35CA3" w:rsidP="001F70BA">
      <w:pPr>
        <w:pStyle w:val="Zhlav"/>
        <w:tabs>
          <w:tab w:val="left" w:pos="708"/>
        </w:tabs>
        <w:jc w:val="both"/>
        <w:rPr>
          <w:rFonts w:ascii="Arial" w:hAnsi="Arial" w:cs="Arial"/>
          <w:bCs/>
          <w:sz w:val="22"/>
          <w:szCs w:val="22"/>
        </w:rPr>
      </w:pPr>
    </w:p>
    <w:p w14:paraId="03DB9C9A" w14:textId="77777777" w:rsidR="007F08B0" w:rsidRPr="00A865A5" w:rsidRDefault="008366FE" w:rsidP="001F70BA">
      <w:pPr>
        <w:pStyle w:val="Zhlav"/>
        <w:tabs>
          <w:tab w:val="left" w:pos="708"/>
        </w:tabs>
        <w:jc w:val="both"/>
        <w:rPr>
          <w:rFonts w:ascii="Arial" w:hAnsi="Arial" w:cs="Arial"/>
          <w:b/>
          <w:bCs/>
          <w:sz w:val="22"/>
          <w:szCs w:val="22"/>
        </w:rPr>
      </w:pPr>
      <w:r>
        <w:rPr>
          <w:rFonts w:ascii="Arial" w:hAnsi="Arial" w:cs="Arial"/>
          <w:b/>
          <w:bCs/>
          <w:sz w:val="22"/>
          <w:szCs w:val="22"/>
        </w:rPr>
        <w:t>Tabulky</w:t>
      </w:r>
      <w:r w:rsidR="00955E80">
        <w:rPr>
          <w:rFonts w:ascii="Arial" w:hAnsi="Arial" w:cs="Arial"/>
          <w:b/>
          <w:bCs/>
          <w:sz w:val="22"/>
          <w:szCs w:val="22"/>
        </w:rPr>
        <w:t xml:space="preserve"> a přílohy</w:t>
      </w:r>
      <w:r w:rsidR="00BF210B" w:rsidRPr="00A865A5">
        <w:rPr>
          <w:rFonts w:ascii="Arial" w:hAnsi="Arial" w:cs="Arial"/>
          <w:b/>
          <w:bCs/>
          <w:sz w:val="22"/>
          <w:szCs w:val="22"/>
        </w:rPr>
        <w:t>:</w:t>
      </w:r>
    </w:p>
    <w:p w14:paraId="1B136783" w14:textId="77777777" w:rsidR="007239D0" w:rsidRPr="00525A42" w:rsidRDefault="007239D0" w:rsidP="001F70BA">
      <w:pPr>
        <w:pStyle w:val="Zhlav"/>
        <w:numPr>
          <w:ilvl w:val="0"/>
          <w:numId w:val="1"/>
        </w:numPr>
        <w:tabs>
          <w:tab w:val="left" w:pos="708"/>
        </w:tabs>
        <w:jc w:val="both"/>
        <w:rPr>
          <w:rFonts w:ascii="Arial" w:hAnsi="Arial" w:cs="Arial"/>
          <w:bCs/>
          <w:sz w:val="22"/>
          <w:szCs w:val="22"/>
        </w:rPr>
      </w:pPr>
      <w:r w:rsidRPr="00525A42">
        <w:rPr>
          <w:rFonts w:ascii="Arial" w:hAnsi="Arial" w:cs="Arial"/>
          <w:bCs/>
          <w:sz w:val="22"/>
          <w:szCs w:val="22"/>
        </w:rPr>
        <w:t>Příjmy</w:t>
      </w:r>
      <w:r w:rsidR="00B534A9" w:rsidRPr="00525A42">
        <w:rPr>
          <w:rFonts w:ascii="Arial" w:hAnsi="Arial" w:cs="Arial"/>
          <w:bCs/>
          <w:sz w:val="22"/>
          <w:szCs w:val="22"/>
        </w:rPr>
        <w:t xml:space="preserve"> – hlavní činnost</w:t>
      </w:r>
    </w:p>
    <w:p w14:paraId="5276CAD7" w14:textId="77777777" w:rsidR="00B2525E" w:rsidRPr="00525A42" w:rsidRDefault="00B2525E" w:rsidP="001F70BA">
      <w:pPr>
        <w:pStyle w:val="Zhlav"/>
        <w:numPr>
          <w:ilvl w:val="0"/>
          <w:numId w:val="1"/>
        </w:numPr>
        <w:tabs>
          <w:tab w:val="left" w:pos="708"/>
        </w:tabs>
        <w:jc w:val="both"/>
        <w:rPr>
          <w:rFonts w:ascii="Arial" w:hAnsi="Arial" w:cs="Arial"/>
          <w:bCs/>
          <w:sz w:val="22"/>
          <w:szCs w:val="22"/>
        </w:rPr>
      </w:pPr>
      <w:r w:rsidRPr="00525A42">
        <w:rPr>
          <w:rFonts w:ascii="Arial" w:hAnsi="Arial" w:cs="Arial"/>
          <w:bCs/>
          <w:sz w:val="22"/>
          <w:szCs w:val="22"/>
        </w:rPr>
        <w:t>Transfery</w:t>
      </w:r>
    </w:p>
    <w:p w14:paraId="3250813F" w14:textId="77777777" w:rsidR="000B1829" w:rsidRDefault="007239D0" w:rsidP="00D97BB0">
      <w:pPr>
        <w:pStyle w:val="Zhlav"/>
        <w:numPr>
          <w:ilvl w:val="0"/>
          <w:numId w:val="1"/>
        </w:numPr>
        <w:tabs>
          <w:tab w:val="left" w:pos="708"/>
        </w:tabs>
        <w:jc w:val="both"/>
        <w:rPr>
          <w:rFonts w:ascii="Arial" w:hAnsi="Arial" w:cs="Arial"/>
          <w:bCs/>
          <w:sz w:val="22"/>
          <w:szCs w:val="22"/>
        </w:rPr>
      </w:pPr>
      <w:r w:rsidRPr="000B1829">
        <w:rPr>
          <w:rFonts w:ascii="Arial" w:hAnsi="Arial" w:cs="Arial"/>
          <w:bCs/>
          <w:sz w:val="22"/>
          <w:szCs w:val="22"/>
        </w:rPr>
        <w:t>Výdaje</w:t>
      </w:r>
      <w:r w:rsidR="00B534A9" w:rsidRPr="000B1829">
        <w:rPr>
          <w:rFonts w:ascii="Arial" w:hAnsi="Arial" w:cs="Arial"/>
          <w:bCs/>
          <w:sz w:val="22"/>
          <w:szCs w:val="22"/>
        </w:rPr>
        <w:t xml:space="preserve"> – hlavní činnost</w:t>
      </w:r>
    </w:p>
    <w:p w14:paraId="557B15AB" w14:textId="77777777" w:rsidR="000B1829" w:rsidRDefault="000B1829" w:rsidP="00D97BB0">
      <w:pPr>
        <w:pStyle w:val="Zhlav"/>
        <w:numPr>
          <w:ilvl w:val="0"/>
          <w:numId w:val="1"/>
        </w:numPr>
        <w:tabs>
          <w:tab w:val="left" w:pos="708"/>
        </w:tabs>
        <w:jc w:val="both"/>
        <w:rPr>
          <w:rFonts w:ascii="Arial" w:hAnsi="Arial" w:cs="Arial"/>
          <w:bCs/>
          <w:sz w:val="22"/>
          <w:szCs w:val="22"/>
        </w:rPr>
      </w:pPr>
      <w:r>
        <w:rPr>
          <w:rFonts w:ascii="Arial" w:hAnsi="Arial" w:cs="Arial"/>
          <w:bCs/>
          <w:sz w:val="22"/>
          <w:szCs w:val="22"/>
        </w:rPr>
        <w:t>Kapitálové výdaje</w:t>
      </w:r>
    </w:p>
    <w:p w14:paraId="6DFB1B68" w14:textId="77777777" w:rsidR="007239D0" w:rsidRPr="000B1829" w:rsidRDefault="00C155DB" w:rsidP="00D97BB0">
      <w:pPr>
        <w:pStyle w:val="Zhlav"/>
        <w:numPr>
          <w:ilvl w:val="0"/>
          <w:numId w:val="1"/>
        </w:numPr>
        <w:tabs>
          <w:tab w:val="left" w:pos="708"/>
        </w:tabs>
        <w:jc w:val="both"/>
        <w:rPr>
          <w:rFonts w:ascii="Arial" w:hAnsi="Arial" w:cs="Arial"/>
          <w:bCs/>
          <w:sz w:val="22"/>
          <w:szCs w:val="22"/>
        </w:rPr>
      </w:pPr>
      <w:r w:rsidRPr="000B1829">
        <w:rPr>
          <w:rFonts w:ascii="Arial" w:hAnsi="Arial" w:cs="Arial"/>
          <w:bCs/>
          <w:sz w:val="22"/>
          <w:szCs w:val="22"/>
        </w:rPr>
        <w:t>Z</w:t>
      </w:r>
      <w:r w:rsidR="007239D0" w:rsidRPr="000B1829">
        <w:rPr>
          <w:rFonts w:ascii="Arial" w:hAnsi="Arial" w:cs="Arial"/>
          <w:bCs/>
          <w:sz w:val="22"/>
          <w:szCs w:val="22"/>
        </w:rPr>
        <w:t>daňovaná činnost</w:t>
      </w:r>
      <w:r w:rsidRPr="000B1829">
        <w:rPr>
          <w:rFonts w:ascii="Arial" w:hAnsi="Arial" w:cs="Arial"/>
          <w:bCs/>
          <w:sz w:val="22"/>
          <w:szCs w:val="22"/>
        </w:rPr>
        <w:t xml:space="preserve"> </w:t>
      </w:r>
      <w:r w:rsidR="00B534A9" w:rsidRPr="000B1829">
        <w:rPr>
          <w:rFonts w:ascii="Arial" w:hAnsi="Arial" w:cs="Arial"/>
          <w:bCs/>
          <w:sz w:val="22"/>
          <w:szCs w:val="22"/>
        </w:rPr>
        <w:t>– správní firmy</w:t>
      </w:r>
    </w:p>
    <w:p w14:paraId="55576043" w14:textId="77777777" w:rsidR="001C41CB" w:rsidRPr="00525A42" w:rsidRDefault="00C155DB" w:rsidP="001F70BA">
      <w:pPr>
        <w:pStyle w:val="Zhlav"/>
        <w:numPr>
          <w:ilvl w:val="0"/>
          <w:numId w:val="1"/>
        </w:numPr>
        <w:tabs>
          <w:tab w:val="left" w:pos="708"/>
        </w:tabs>
        <w:jc w:val="both"/>
        <w:rPr>
          <w:rFonts w:ascii="Arial" w:hAnsi="Arial" w:cs="Arial"/>
          <w:bCs/>
          <w:sz w:val="22"/>
          <w:szCs w:val="22"/>
        </w:rPr>
      </w:pPr>
      <w:r w:rsidRPr="00525A42">
        <w:rPr>
          <w:rFonts w:ascii="Arial" w:hAnsi="Arial" w:cs="Arial"/>
          <w:bCs/>
          <w:sz w:val="22"/>
          <w:szCs w:val="22"/>
        </w:rPr>
        <w:t xml:space="preserve">Ostatní zdaňovaná činnost </w:t>
      </w:r>
      <w:r w:rsidR="00527D75" w:rsidRPr="00525A42">
        <w:rPr>
          <w:rFonts w:ascii="Arial" w:hAnsi="Arial" w:cs="Arial"/>
          <w:bCs/>
          <w:sz w:val="22"/>
          <w:szCs w:val="22"/>
        </w:rPr>
        <w:t>–</w:t>
      </w:r>
      <w:r w:rsidRPr="00525A42">
        <w:rPr>
          <w:rFonts w:ascii="Arial" w:hAnsi="Arial" w:cs="Arial"/>
          <w:bCs/>
          <w:sz w:val="22"/>
          <w:szCs w:val="22"/>
        </w:rPr>
        <w:t xml:space="preserve"> odbory</w:t>
      </w:r>
    </w:p>
    <w:p w14:paraId="1414D15F" w14:textId="77777777" w:rsidR="007239D0" w:rsidRPr="00525A42" w:rsidRDefault="00C155DB" w:rsidP="001F70BA">
      <w:pPr>
        <w:pStyle w:val="Zhlav"/>
        <w:numPr>
          <w:ilvl w:val="0"/>
          <w:numId w:val="1"/>
        </w:numPr>
        <w:tabs>
          <w:tab w:val="left" w:pos="708"/>
        </w:tabs>
        <w:jc w:val="both"/>
        <w:rPr>
          <w:rFonts w:ascii="Arial" w:hAnsi="Arial" w:cs="Arial"/>
          <w:bCs/>
          <w:sz w:val="22"/>
          <w:szCs w:val="22"/>
        </w:rPr>
      </w:pPr>
      <w:r w:rsidRPr="00525A42">
        <w:rPr>
          <w:rFonts w:ascii="Arial" w:hAnsi="Arial" w:cs="Arial"/>
          <w:bCs/>
          <w:sz w:val="22"/>
          <w:szCs w:val="22"/>
        </w:rPr>
        <w:t>Zdaňovaná činnost celkem</w:t>
      </w:r>
    </w:p>
    <w:p w14:paraId="7DB0D39E" w14:textId="77777777" w:rsidR="0003551B" w:rsidRDefault="007239D0" w:rsidP="00D97BB0">
      <w:pPr>
        <w:pStyle w:val="Zhlav"/>
        <w:numPr>
          <w:ilvl w:val="0"/>
          <w:numId w:val="1"/>
        </w:numPr>
        <w:tabs>
          <w:tab w:val="left" w:pos="708"/>
        </w:tabs>
        <w:jc w:val="both"/>
        <w:rPr>
          <w:rFonts w:ascii="Arial" w:hAnsi="Arial" w:cs="Arial"/>
          <w:bCs/>
          <w:sz w:val="22"/>
          <w:szCs w:val="22"/>
        </w:rPr>
      </w:pPr>
      <w:r w:rsidRPr="000B1829">
        <w:rPr>
          <w:rFonts w:ascii="Arial" w:hAnsi="Arial" w:cs="Arial"/>
          <w:bCs/>
          <w:sz w:val="22"/>
          <w:szCs w:val="22"/>
        </w:rPr>
        <w:t>Hospodaření příspěvkových organizací</w:t>
      </w:r>
    </w:p>
    <w:p w14:paraId="03B357C0" w14:textId="77777777" w:rsidR="000B1829" w:rsidRDefault="000B1829" w:rsidP="00D97BB0">
      <w:pPr>
        <w:pStyle w:val="Zhlav"/>
        <w:numPr>
          <w:ilvl w:val="0"/>
          <w:numId w:val="1"/>
        </w:numPr>
        <w:tabs>
          <w:tab w:val="left" w:pos="708"/>
        </w:tabs>
        <w:jc w:val="both"/>
        <w:rPr>
          <w:rFonts w:ascii="Arial" w:hAnsi="Arial" w:cs="Arial"/>
          <w:bCs/>
          <w:sz w:val="22"/>
          <w:szCs w:val="22"/>
        </w:rPr>
      </w:pPr>
      <w:r>
        <w:rPr>
          <w:rFonts w:ascii="Arial" w:hAnsi="Arial" w:cs="Arial"/>
          <w:bCs/>
          <w:sz w:val="22"/>
          <w:szCs w:val="22"/>
        </w:rPr>
        <w:t>Příspěvkové organizace – příděly do fondů a stanovení odvodů</w:t>
      </w:r>
    </w:p>
    <w:p w14:paraId="123A2443" w14:textId="77777777" w:rsidR="000B1829" w:rsidRDefault="000B1829" w:rsidP="00D97BB0">
      <w:pPr>
        <w:pStyle w:val="Zhlav"/>
        <w:numPr>
          <w:ilvl w:val="0"/>
          <w:numId w:val="1"/>
        </w:numPr>
        <w:tabs>
          <w:tab w:val="left" w:pos="708"/>
        </w:tabs>
        <w:jc w:val="both"/>
        <w:rPr>
          <w:rFonts w:ascii="Arial" w:hAnsi="Arial" w:cs="Arial"/>
          <w:bCs/>
          <w:sz w:val="22"/>
          <w:szCs w:val="22"/>
        </w:rPr>
      </w:pPr>
      <w:r>
        <w:rPr>
          <w:rFonts w:ascii="Arial" w:hAnsi="Arial" w:cs="Arial"/>
          <w:bCs/>
          <w:sz w:val="22"/>
          <w:szCs w:val="22"/>
        </w:rPr>
        <w:t>Odměny členů zastupitelstva</w:t>
      </w:r>
    </w:p>
    <w:p w14:paraId="5B8DEB11" w14:textId="77777777" w:rsidR="000B1829" w:rsidRDefault="000B1829" w:rsidP="00D97BB0">
      <w:pPr>
        <w:pStyle w:val="Zhlav"/>
        <w:numPr>
          <w:ilvl w:val="0"/>
          <w:numId w:val="1"/>
        </w:numPr>
        <w:tabs>
          <w:tab w:val="left" w:pos="708"/>
        </w:tabs>
        <w:jc w:val="both"/>
        <w:rPr>
          <w:rFonts w:ascii="Arial" w:hAnsi="Arial" w:cs="Arial"/>
          <w:bCs/>
          <w:sz w:val="22"/>
          <w:szCs w:val="22"/>
        </w:rPr>
      </w:pPr>
      <w:r>
        <w:rPr>
          <w:rFonts w:ascii="Arial" w:hAnsi="Arial" w:cs="Arial"/>
          <w:bCs/>
          <w:sz w:val="22"/>
          <w:szCs w:val="22"/>
        </w:rPr>
        <w:t xml:space="preserve">Přehled o pohybu dlouhodobého majetku MČ za roky </w:t>
      </w:r>
      <w:proofErr w:type="gramStart"/>
      <w:r>
        <w:rPr>
          <w:rFonts w:ascii="Arial" w:hAnsi="Arial" w:cs="Arial"/>
          <w:bCs/>
          <w:sz w:val="22"/>
          <w:szCs w:val="22"/>
        </w:rPr>
        <w:t>2021 – 2022</w:t>
      </w:r>
      <w:proofErr w:type="gramEnd"/>
    </w:p>
    <w:p w14:paraId="6E7FC503" w14:textId="77777777" w:rsidR="000B1829" w:rsidRDefault="000B1829" w:rsidP="00D97BB0">
      <w:pPr>
        <w:pStyle w:val="Zhlav"/>
        <w:numPr>
          <w:ilvl w:val="0"/>
          <w:numId w:val="1"/>
        </w:numPr>
        <w:tabs>
          <w:tab w:val="left" w:pos="708"/>
        </w:tabs>
        <w:jc w:val="both"/>
        <w:rPr>
          <w:rFonts w:ascii="Arial" w:hAnsi="Arial" w:cs="Arial"/>
          <w:bCs/>
          <w:sz w:val="22"/>
          <w:szCs w:val="22"/>
        </w:rPr>
      </w:pPr>
      <w:r>
        <w:rPr>
          <w:rFonts w:ascii="Arial" w:hAnsi="Arial" w:cs="Arial"/>
          <w:bCs/>
          <w:sz w:val="22"/>
          <w:szCs w:val="22"/>
        </w:rPr>
        <w:t xml:space="preserve">Přehled o pohybu dlouhodobého majetku příspěvkových organizací za roky </w:t>
      </w:r>
      <w:proofErr w:type="gramStart"/>
      <w:r>
        <w:rPr>
          <w:rFonts w:ascii="Arial" w:hAnsi="Arial" w:cs="Arial"/>
          <w:bCs/>
          <w:sz w:val="22"/>
          <w:szCs w:val="22"/>
        </w:rPr>
        <w:t>2021 – 2022</w:t>
      </w:r>
      <w:proofErr w:type="gramEnd"/>
    </w:p>
    <w:p w14:paraId="36B5FC20" w14:textId="77777777" w:rsidR="00BF210B" w:rsidRDefault="00BF210B" w:rsidP="00D97BB0">
      <w:pPr>
        <w:pStyle w:val="Zhlav"/>
        <w:numPr>
          <w:ilvl w:val="0"/>
          <w:numId w:val="1"/>
        </w:numPr>
        <w:tabs>
          <w:tab w:val="left" w:pos="708"/>
        </w:tabs>
        <w:jc w:val="both"/>
        <w:rPr>
          <w:rFonts w:ascii="Arial" w:hAnsi="Arial" w:cs="Arial"/>
          <w:bCs/>
          <w:sz w:val="22"/>
          <w:szCs w:val="22"/>
        </w:rPr>
      </w:pPr>
      <w:r>
        <w:rPr>
          <w:rFonts w:ascii="Arial" w:hAnsi="Arial" w:cs="Arial"/>
          <w:bCs/>
          <w:sz w:val="22"/>
          <w:szCs w:val="22"/>
        </w:rPr>
        <w:t>Vyúčtování finančních vztahů</w:t>
      </w:r>
    </w:p>
    <w:p w14:paraId="7E963129" w14:textId="77777777" w:rsidR="00BF210B" w:rsidRDefault="00BF210B" w:rsidP="00D97BB0">
      <w:pPr>
        <w:pStyle w:val="Zhlav"/>
        <w:numPr>
          <w:ilvl w:val="0"/>
          <w:numId w:val="1"/>
        </w:numPr>
        <w:tabs>
          <w:tab w:val="left" w:pos="708"/>
        </w:tabs>
        <w:jc w:val="both"/>
        <w:rPr>
          <w:rFonts w:ascii="Arial" w:hAnsi="Arial" w:cs="Arial"/>
          <w:bCs/>
          <w:sz w:val="22"/>
          <w:szCs w:val="22"/>
        </w:rPr>
      </w:pPr>
      <w:r>
        <w:rPr>
          <w:rFonts w:ascii="Arial" w:hAnsi="Arial" w:cs="Arial"/>
          <w:bCs/>
          <w:sz w:val="22"/>
          <w:szCs w:val="22"/>
        </w:rPr>
        <w:t xml:space="preserve">Zpráva </w:t>
      </w:r>
      <w:r w:rsidR="00562CA9">
        <w:rPr>
          <w:rFonts w:ascii="Arial" w:hAnsi="Arial" w:cs="Arial"/>
          <w:bCs/>
          <w:sz w:val="22"/>
          <w:szCs w:val="22"/>
        </w:rPr>
        <w:t>o výsledku přezkoumání hospodaření z</w:t>
      </w:r>
      <w:r>
        <w:rPr>
          <w:rFonts w:ascii="Arial" w:hAnsi="Arial" w:cs="Arial"/>
          <w:bCs/>
          <w:sz w:val="22"/>
          <w:szCs w:val="22"/>
        </w:rPr>
        <w:t>a r</w:t>
      </w:r>
      <w:r w:rsidR="00562CA9">
        <w:rPr>
          <w:rFonts w:ascii="Arial" w:hAnsi="Arial" w:cs="Arial"/>
          <w:bCs/>
          <w:sz w:val="22"/>
          <w:szCs w:val="22"/>
        </w:rPr>
        <w:t>ok</w:t>
      </w:r>
      <w:r>
        <w:rPr>
          <w:rFonts w:ascii="Arial" w:hAnsi="Arial" w:cs="Arial"/>
          <w:bCs/>
          <w:sz w:val="22"/>
          <w:szCs w:val="22"/>
        </w:rPr>
        <w:t xml:space="preserve"> 2022</w:t>
      </w:r>
    </w:p>
    <w:p w14:paraId="1DF596E6" w14:textId="77777777" w:rsidR="000B1829" w:rsidRPr="000B1829" w:rsidRDefault="000B1829" w:rsidP="000B1829">
      <w:pPr>
        <w:pStyle w:val="Zhlav"/>
        <w:tabs>
          <w:tab w:val="left" w:pos="708"/>
        </w:tabs>
        <w:jc w:val="both"/>
        <w:rPr>
          <w:rFonts w:ascii="Arial" w:hAnsi="Arial" w:cs="Arial"/>
          <w:bCs/>
          <w:sz w:val="22"/>
          <w:szCs w:val="22"/>
        </w:rPr>
      </w:pPr>
    </w:p>
    <w:p w14:paraId="71AAA9DA" w14:textId="77777777" w:rsidR="009531E3" w:rsidRPr="00525A42" w:rsidRDefault="009531E3" w:rsidP="001F70BA">
      <w:pPr>
        <w:pStyle w:val="Zhlav"/>
        <w:tabs>
          <w:tab w:val="left" w:pos="708"/>
        </w:tabs>
        <w:jc w:val="both"/>
        <w:rPr>
          <w:rFonts w:ascii="Arial" w:hAnsi="Arial" w:cs="Arial"/>
          <w:bCs/>
          <w:sz w:val="22"/>
          <w:szCs w:val="22"/>
        </w:rPr>
      </w:pPr>
    </w:p>
    <w:p w14:paraId="3B430828" w14:textId="77777777" w:rsidR="0003551B" w:rsidRPr="00A865A5" w:rsidRDefault="0003551B" w:rsidP="001F70BA">
      <w:pPr>
        <w:pStyle w:val="Zhlav"/>
        <w:tabs>
          <w:tab w:val="left" w:pos="708"/>
        </w:tabs>
        <w:jc w:val="both"/>
        <w:rPr>
          <w:rFonts w:ascii="Arial" w:hAnsi="Arial" w:cs="Arial"/>
          <w:b/>
          <w:bCs/>
          <w:sz w:val="22"/>
          <w:szCs w:val="22"/>
        </w:rPr>
      </w:pPr>
      <w:r w:rsidRPr="00A865A5">
        <w:rPr>
          <w:rFonts w:ascii="Arial" w:hAnsi="Arial" w:cs="Arial"/>
          <w:b/>
          <w:bCs/>
          <w:sz w:val="22"/>
          <w:szCs w:val="22"/>
        </w:rPr>
        <w:t>Použité zkratky v textu:</w:t>
      </w:r>
    </w:p>
    <w:p w14:paraId="159CB908" w14:textId="30380E63" w:rsidR="00A05CCF" w:rsidRDefault="0003551B" w:rsidP="001F70BA">
      <w:pPr>
        <w:pStyle w:val="Zhlav"/>
        <w:tabs>
          <w:tab w:val="left" w:pos="708"/>
        </w:tabs>
        <w:jc w:val="both"/>
        <w:rPr>
          <w:rFonts w:ascii="Arial" w:hAnsi="Arial" w:cs="Arial"/>
          <w:bCs/>
          <w:sz w:val="22"/>
          <w:szCs w:val="22"/>
        </w:rPr>
      </w:pPr>
      <w:r w:rsidRPr="00525A42">
        <w:rPr>
          <w:rFonts w:ascii="Arial" w:hAnsi="Arial" w:cs="Arial"/>
          <w:bCs/>
          <w:sz w:val="22"/>
          <w:szCs w:val="22"/>
        </w:rPr>
        <w:t xml:space="preserve">MČ </w:t>
      </w:r>
      <w:proofErr w:type="gramStart"/>
      <w:r w:rsidR="00405AF1">
        <w:rPr>
          <w:rFonts w:ascii="Arial" w:hAnsi="Arial" w:cs="Arial"/>
          <w:bCs/>
          <w:sz w:val="22"/>
          <w:szCs w:val="22"/>
        </w:rPr>
        <w:tab/>
      </w:r>
      <w:r w:rsidRPr="00525A42">
        <w:rPr>
          <w:rFonts w:ascii="Arial" w:hAnsi="Arial" w:cs="Arial"/>
          <w:bCs/>
          <w:sz w:val="22"/>
          <w:szCs w:val="22"/>
        </w:rPr>
        <w:t xml:space="preserve"> </w:t>
      </w:r>
      <w:r w:rsidR="0016727D">
        <w:rPr>
          <w:rFonts w:ascii="Arial" w:hAnsi="Arial" w:cs="Arial"/>
          <w:bCs/>
          <w:sz w:val="22"/>
          <w:szCs w:val="22"/>
        </w:rPr>
        <w:t xml:space="preserve"> </w:t>
      </w:r>
      <w:r w:rsidR="00405AF1">
        <w:rPr>
          <w:rFonts w:ascii="Arial" w:hAnsi="Arial" w:cs="Arial"/>
          <w:bCs/>
          <w:sz w:val="22"/>
          <w:szCs w:val="22"/>
        </w:rPr>
        <w:t>M</w:t>
      </w:r>
      <w:r w:rsidRPr="00525A42">
        <w:rPr>
          <w:rFonts w:ascii="Arial" w:hAnsi="Arial" w:cs="Arial"/>
          <w:bCs/>
          <w:sz w:val="22"/>
          <w:szCs w:val="22"/>
        </w:rPr>
        <w:t>ěstská</w:t>
      </w:r>
      <w:proofErr w:type="gramEnd"/>
      <w:r w:rsidRPr="00525A42">
        <w:rPr>
          <w:rFonts w:ascii="Arial" w:hAnsi="Arial" w:cs="Arial"/>
          <w:bCs/>
          <w:sz w:val="22"/>
          <w:szCs w:val="22"/>
        </w:rPr>
        <w:t xml:space="preserve"> část</w:t>
      </w:r>
      <w:r w:rsidR="00405AF1">
        <w:rPr>
          <w:rFonts w:ascii="Arial" w:hAnsi="Arial" w:cs="Arial"/>
          <w:bCs/>
          <w:sz w:val="22"/>
          <w:szCs w:val="22"/>
        </w:rPr>
        <w:tab/>
      </w:r>
      <w:r w:rsidR="0016727D">
        <w:rPr>
          <w:rFonts w:ascii="Arial" w:hAnsi="Arial" w:cs="Arial"/>
          <w:bCs/>
          <w:sz w:val="22"/>
          <w:szCs w:val="22"/>
        </w:rPr>
        <w:t xml:space="preserve">                       </w:t>
      </w:r>
      <w:r w:rsidR="00A05CCF" w:rsidRPr="00525A42">
        <w:rPr>
          <w:rFonts w:ascii="Arial" w:hAnsi="Arial" w:cs="Arial"/>
          <w:bCs/>
          <w:sz w:val="22"/>
          <w:szCs w:val="22"/>
        </w:rPr>
        <w:t>ZMČ Zastupitelstvo městské části</w:t>
      </w:r>
    </w:p>
    <w:p w14:paraId="38731ADC" w14:textId="62D9CB41" w:rsidR="00A05CCF" w:rsidRDefault="00A05CCF" w:rsidP="001F70BA">
      <w:pPr>
        <w:pStyle w:val="Zhlav"/>
        <w:tabs>
          <w:tab w:val="left" w:pos="708"/>
        </w:tabs>
        <w:jc w:val="both"/>
        <w:rPr>
          <w:rFonts w:ascii="Arial" w:hAnsi="Arial" w:cs="Arial"/>
          <w:bCs/>
          <w:sz w:val="22"/>
          <w:szCs w:val="22"/>
        </w:rPr>
      </w:pPr>
      <w:r>
        <w:rPr>
          <w:rFonts w:ascii="Arial" w:hAnsi="Arial" w:cs="Arial"/>
          <w:bCs/>
          <w:sz w:val="22"/>
          <w:szCs w:val="22"/>
        </w:rPr>
        <w:t xml:space="preserve">RMČ </w:t>
      </w:r>
      <w:r w:rsidR="0016727D">
        <w:rPr>
          <w:rFonts w:ascii="Arial" w:hAnsi="Arial" w:cs="Arial"/>
          <w:bCs/>
          <w:sz w:val="22"/>
          <w:szCs w:val="22"/>
        </w:rPr>
        <w:t xml:space="preserve">     </w:t>
      </w:r>
      <w:r>
        <w:rPr>
          <w:rFonts w:ascii="Arial" w:hAnsi="Arial" w:cs="Arial"/>
          <w:bCs/>
          <w:sz w:val="22"/>
          <w:szCs w:val="22"/>
        </w:rPr>
        <w:t>rada městské části</w:t>
      </w:r>
      <w:r>
        <w:rPr>
          <w:rFonts w:ascii="Arial" w:hAnsi="Arial" w:cs="Arial"/>
          <w:bCs/>
          <w:sz w:val="22"/>
          <w:szCs w:val="22"/>
        </w:rPr>
        <w:tab/>
      </w:r>
      <w:r w:rsidR="0016727D">
        <w:rPr>
          <w:rFonts w:ascii="Arial" w:hAnsi="Arial" w:cs="Arial"/>
          <w:bCs/>
          <w:sz w:val="22"/>
          <w:szCs w:val="22"/>
        </w:rPr>
        <w:t xml:space="preserve">         </w:t>
      </w:r>
      <w:r>
        <w:rPr>
          <w:rFonts w:ascii="Arial" w:hAnsi="Arial" w:cs="Arial"/>
          <w:bCs/>
          <w:sz w:val="22"/>
          <w:szCs w:val="22"/>
        </w:rPr>
        <w:t>ÚMČ Úřad městské části</w:t>
      </w:r>
    </w:p>
    <w:p w14:paraId="32DA312E" w14:textId="1EC500CE" w:rsidR="00A05CCF" w:rsidRDefault="00A05CCF" w:rsidP="00A05CCF">
      <w:pPr>
        <w:pStyle w:val="Zhlav"/>
        <w:tabs>
          <w:tab w:val="left" w:pos="708"/>
        </w:tabs>
        <w:jc w:val="both"/>
        <w:rPr>
          <w:rFonts w:ascii="Arial" w:hAnsi="Arial" w:cs="Arial"/>
          <w:bCs/>
          <w:sz w:val="22"/>
          <w:szCs w:val="22"/>
        </w:rPr>
      </w:pPr>
      <w:r w:rsidRPr="00525A42">
        <w:rPr>
          <w:rFonts w:ascii="Arial" w:hAnsi="Arial" w:cs="Arial"/>
          <w:bCs/>
          <w:sz w:val="22"/>
          <w:szCs w:val="22"/>
        </w:rPr>
        <w:t>HMP</w:t>
      </w:r>
      <w:proofErr w:type="gramStart"/>
      <w:r>
        <w:rPr>
          <w:rFonts w:ascii="Arial" w:hAnsi="Arial" w:cs="Arial"/>
          <w:bCs/>
          <w:sz w:val="22"/>
          <w:szCs w:val="22"/>
        </w:rPr>
        <w:tab/>
        <w:t xml:space="preserve"> </w:t>
      </w:r>
      <w:r w:rsidR="0016727D">
        <w:rPr>
          <w:rFonts w:ascii="Arial" w:hAnsi="Arial" w:cs="Arial"/>
          <w:bCs/>
          <w:sz w:val="22"/>
          <w:szCs w:val="22"/>
        </w:rPr>
        <w:t xml:space="preserve"> </w:t>
      </w:r>
      <w:r w:rsidRPr="00525A42">
        <w:rPr>
          <w:rFonts w:ascii="Arial" w:hAnsi="Arial" w:cs="Arial"/>
          <w:bCs/>
          <w:sz w:val="22"/>
          <w:szCs w:val="22"/>
        </w:rPr>
        <w:t>Hlavní</w:t>
      </w:r>
      <w:proofErr w:type="gramEnd"/>
      <w:r w:rsidRPr="00525A42">
        <w:rPr>
          <w:rFonts w:ascii="Arial" w:hAnsi="Arial" w:cs="Arial"/>
          <w:bCs/>
          <w:sz w:val="22"/>
          <w:szCs w:val="22"/>
        </w:rPr>
        <w:t xml:space="preserve"> město Praha</w:t>
      </w:r>
      <w:r>
        <w:rPr>
          <w:rFonts w:ascii="Arial" w:hAnsi="Arial" w:cs="Arial"/>
          <w:bCs/>
          <w:sz w:val="22"/>
          <w:szCs w:val="22"/>
        </w:rPr>
        <w:tab/>
      </w:r>
      <w:r w:rsidR="0016727D">
        <w:rPr>
          <w:rFonts w:ascii="Arial" w:hAnsi="Arial" w:cs="Arial"/>
          <w:bCs/>
          <w:sz w:val="22"/>
          <w:szCs w:val="22"/>
        </w:rPr>
        <w:t xml:space="preserve">              </w:t>
      </w:r>
      <w:r w:rsidRPr="00525A42">
        <w:rPr>
          <w:rFonts w:ascii="Arial" w:hAnsi="Arial" w:cs="Arial"/>
          <w:bCs/>
          <w:sz w:val="22"/>
          <w:szCs w:val="22"/>
        </w:rPr>
        <w:t>ZHMP Zastupitelstvo hl</w:t>
      </w:r>
      <w:r>
        <w:rPr>
          <w:rFonts w:ascii="Arial" w:hAnsi="Arial" w:cs="Arial"/>
          <w:bCs/>
          <w:sz w:val="22"/>
          <w:szCs w:val="22"/>
        </w:rPr>
        <w:t xml:space="preserve">. m. Prahy </w:t>
      </w:r>
    </w:p>
    <w:p w14:paraId="779D8195" w14:textId="385B39CB" w:rsidR="00A05CCF" w:rsidRPr="00525A42" w:rsidRDefault="00A05CCF" w:rsidP="00A05CCF">
      <w:pPr>
        <w:pStyle w:val="Zhlav"/>
        <w:tabs>
          <w:tab w:val="left" w:pos="708"/>
        </w:tabs>
        <w:jc w:val="both"/>
        <w:rPr>
          <w:rFonts w:ascii="Arial" w:hAnsi="Arial" w:cs="Arial"/>
          <w:bCs/>
          <w:sz w:val="22"/>
          <w:szCs w:val="22"/>
        </w:rPr>
      </w:pPr>
      <w:r>
        <w:rPr>
          <w:rFonts w:ascii="Arial" w:hAnsi="Arial" w:cs="Arial"/>
          <w:bCs/>
          <w:sz w:val="22"/>
          <w:szCs w:val="22"/>
        </w:rPr>
        <w:t xml:space="preserve">RHMP </w:t>
      </w:r>
      <w:r w:rsidR="0016727D">
        <w:rPr>
          <w:rFonts w:ascii="Arial" w:hAnsi="Arial" w:cs="Arial"/>
          <w:bCs/>
          <w:sz w:val="22"/>
          <w:szCs w:val="22"/>
        </w:rPr>
        <w:t xml:space="preserve">  </w:t>
      </w:r>
      <w:r>
        <w:rPr>
          <w:rFonts w:ascii="Arial" w:hAnsi="Arial" w:cs="Arial"/>
          <w:bCs/>
          <w:sz w:val="22"/>
          <w:szCs w:val="22"/>
        </w:rPr>
        <w:t>Rada hlavního města Prahy</w:t>
      </w:r>
      <w:proofErr w:type="gramStart"/>
      <w:r>
        <w:rPr>
          <w:rFonts w:ascii="Arial" w:hAnsi="Arial" w:cs="Arial"/>
          <w:bCs/>
          <w:sz w:val="22"/>
          <w:szCs w:val="22"/>
        </w:rPr>
        <w:tab/>
        <w:t xml:space="preserve"> </w:t>
      </w:r>
      <w:r w:rsidR="0016727D">
        <w:rPr>
          <w:rFonts w:ascii="Arial" w:hAnsi="Arial" w:cs="Arial"/>
          <w:bCs/>
          <w:sz w:val="22"/>
          <w:szCs w:val="22"/>
        </w:rPr>
        <w:t xml:space="preserve"> </w:t>
      </w:r>
      <w:r w:rsidRPr="00525A42">
        <w:rPr>
          <w:rFonts w:ascii="Arial" w:hAnsi="Arial" w:cs="Arial"/>
          <w:bCs/>
          <w:sz w:val="22"/>
          <w:szCs w:val="22"/>
        </w:rPr>
        <w:t>MHMP</w:t>
      </w:r>
      <w:proofErr w:type="gramEnd"/>
      <w:r w:rsidRPr="00525A42">
        <w:rPr>
          <w:rFonts w:ascii="Arial" w:hAnsi="Arial" w:cs="Arial"/>
          <w:bCs/>
          <w:sz w:val="22"/>
          <w:szCs w:val="22"/>
        </w:rPr>
        <w:t xml:space="preserve">  Magistrát hlavního města Prahy</w:t>
      </w:r>
    </w:p>
    <w:p w14:paraId="70812318" w14:textId="3ECCD5AF" w:rsidR="00A05CCF" w:rsidRDefault="00A05CCF" w:rsidP="00A05CCF">
      <w:pPr>
        <w:pStyle w:val="Zhlav"/>
        <w:tabs>
          <w:tab w:val="left" w:pos="708"/>
        </w:tabs>
        <w:jc w:val="both"/>
        <w:rPr>
          <w:rFonts w:ascii="Arial" w:hAnsi="Arial" w:cs="Arial"/>
          <w:bCs/>
          <w:sz w:val="22"/>
          <w:szCs w:val="22"/>
        </w:rPr>
      </w:pPr>
      <w:r w:rsidRPr="00525A42">
        <w:rPr>
          <w:rFonts w:ascii="Arial" w:hAnsi="Arial" w:cs="Arial"/>
          <w:bCs/>
          <w:sz w:val="22"/>
          <w:szCs w:val="22"/>
        </w:rPr>
        <w:t>SR</w:t>
      </w:r>
      <w:proofErr w:type="gramStart"/>
      <w:r>
        <w:rPr>
          <w:rFonts w:ascii="Arial" w:hAnsi="Arial" w:cs="Arial"/>
          <w:bCs/>
          <w:sz w:val="22"/>
          <w:szCs w:val="22"/>
        </w:rPr>
        <w:tab/>
        <w:t xml:space="preserve"> </w:t>
      </w:r>
      <w:r w:rsidRPr="00525A42">
        <w:rPr>
          <w:rFonts w:ascii="Arial" w:hAnsi="Arial" w:cs="Arial"/>
          <w:bCs/>
          <w:sz w:val="22"/>
          <w:szCs w:val="22"/>
        </w:rPr>
        <w:t xml:space="preserve"> </w:t>
      </w:r>
      <w:r>
        <w:rPr>
          <w:rFonts w:ascii="Arial" w:hAnsi="Arial" w:cs="Arial"/>
          <w:bCs/>
          <w:sz w:val="22"/>
          <w:szCs w:val="22"/>
        </w:rPr>
        <w:t>S</w:t>
      </w:r>
      <w:r w:rsidRPr="00525A42">
        <w:rPr>
          <w:rFonts w:ascii="Arial" w:hAnsi="Arial" w:cs="Arial"/>
          <w:bCs/>
          <w:sz w:val="22"/>
          <w:szCs w:val="22"/>
        </w:rPr>
        <w:t>chválený</w:t>
      </w:r>
      <w:proofErr w:type="gramEnd"/>
      <w:r w:rsidRPr="00525A42">
        <w:rPr>
          <w:rFonts w:ascii="Arial" w:hAnsi="Arial" w:cs="Arial"/>
          <w:bCs/>
          <w:sz w:val="22"/>
          <w:szCs w:val="22"/>
        </w:rPr>
        <w:t xml:space="preserve"> rozpočet</w:t>
      </w:r>
      <w:r w:rsidRPr="00A05CCF">
        <w:rPr>
          <w:rFonts w:ascii="Arial" w:hAnsi="Arial" w:cs="Arial"/>
          <w:bCs/>
          <w:sz w:val="22"/>
          <w:szCs w:val="22"/>
        </w:rPr>
        <w:t xml:space="preserve"> </w:t>
      </w:r>
      <w:r>
        <w:rPr>
          <w:rFonts w:ascii="Arial" w:hAnsi="Arial" w:cs="Arial"/>
          <w:bCs/>
          <w:sz w:val="22"/>
          <w:szCs w:val="22"/>
        </w:rPr>
        <w:tab/>
      </w:r>
      <w:r w:rsidR="0016727D">
        <w:rPr>
          <w:rFonts w:ascii="Arial" w:hAnsi="Arial" w:cs="Arial"/>
          <w:bCs/>
          <w:sz w:val="22"/>
          <w:szCs w:val="22"/>
        </w:rPr>
        <w:t xml:space="preserve">      </w:t>
      </w:r>
      <w:r w:rsidRPr="00525A42">
        <w:rPr>
          <w:rFonts w:ascii="Arial" w:hAnsi="Arial" w:cs="Arial"/>
          <w:bCs/>
          <w:sz w:val="22"/>
          <w:szCs w:val="22"/>
        </w:rPr>
        <w:t xml:space="preserve">UR </w:t>
      </w:r>
      <w:r>
        <w:rPr>
          <w:rFonts w:ascii="Arial" w:hAnsi="Arial" w:cs="Arial"/>
          <w:bCs/>
          <w:sz w:val="22"/>
          <w:szCs w:val="22"/>
        </w:rPr>
        <w:t>U</w:t>
      </w:r>
      <w:r w:rsidRPr="00525A42">
        <w:rPr>
          <w:rFonts w:ascii="Arial" w:hAnsi="Arial" w:cs="Arial"/>
          <w:bCs/>
          <w:sz w:val="22"/>
          <w:szCs w:val="22"/>
        </w:rPr>
        <w:t>pravený rozpočet</w:t>
      </w:r>
    </w:p>
    <w:p w14:paraId="252C3433" w14:textId="532E6AD2" w:rsidR="00A05CCF" w:rsidRDefault="00A05CCF" w:rsidP="00A05CCF">
      <w:pPr>
        <w:pStyle w:val="Zhlav"/>
        <w:tabs>
          <w:tab w:val="left" w:pos="708"/>
        </w:tabs>
        <w:jc w:val="both"/>
        <w:rPr>
          <w:rFonts w:ascii="Arial" w:hAnsi="Arial" w:cs="Arial"/>
          <w:bCs/>
          <w:sz w:val="22"/>
          <w:szCs w:val="22"/>
        </w:rPr>
      </w:pPr>
      <w:r>
        <w:rPr>
          <w:rFonts w:ascii="Arial" w:hAnsi="Arial" w:cs="Arial"/>
          <w:bCs/>
          <w:sz w:val="22"/>
          <w:szCs w:val="22"/>
        </w:rPr>
        <w:t xml:space="preserve">HČ      </w:t>
      </w:r>
      <w:r w:rsidR="0016727D">
        <w:rPr>
          <w:rFonts w:ascii="Arial" w:hAnsi="Arial" w:cs="Arial"/>
          <w:bCs/>
          <w:sz w:val="22"/>
          <w:szCs w:val="22"/>
        </w:rPr>
        <w:t xml:space="preserve"> </w:t>
      </w:r>
      <w:r>
        <w:rPr>
          <w:rFonts w:ascii="Arial" w:hAnsi="Arial" w:cs="Arial"/>
          <w:bCs/>
          <w:sz w:val="22"/>
          <w:szCs w:val="22"/>
        </w:rPr>
        <w:t xml:space="preserve">  Hlavní činnost  </w:t>
      </w:r>
      <w:r w:rsidR="0016727D">
        <w:rPr>
          <w:rFonts w:ascii="Arial" w:hAnsi="Arial" w:cs="Arial"/>
          <w:bCs/>
          <w:sz w:val="22"/>
          <w:szCs w:val="22"/>
        </w:rPr>
        <w:t xml:space="preserve">                     </w:t>
      </w:r>
      <w:proofErr w:type="gramStart"/>
      <w:r>
        <w:rPr>
          <w:rFonts w:ascii="Arial" w:hAnsi="Arial" w:cs="Arial"/>
          <w:bCs/>
          <w:sz w:val="22"/>
          <w:szCs w:val="22"/>
        </w:rPr>
        <w:t>DČ  Doplňková</w:t>
      </w:r>
      <w:proofErr w:type="gramEnd"/>
      <w:r>
        <w:rPr>
          <w:rFonts w:ascii="Arial" w:hAnsi="Arial" w:cs="Arial"/>
          <w:bCs/>
          <w:sz w:val="22"/>
          <w:szCs w:val="22"/>
        </w:rPr>
        <w:t xml:space="preserve"> činnost</w:t>
      </w:r>
    </w:p>
    <w:p w14:paraId="2BDB5255" w14:textId="3B214419" w:rsidR="00304C36" w:rsidRPr="00525A42" w:rsidRDefault="00304C36" w:rsidP="00304C36">
      <w:pPr>
        <w:pStyle w:val="Zhlav"/>
        <w:tabs>
          <w:tab w:val="left" w:pos="708"/>
        </w:tabs>
        <w:jc w:val="both"/>
        <w:rPr>
          <w:rFonts w:ascii="Arial" w:hAnsi="Arial" w:cs="Arial"/>
          <w:bCs/>
          <w:sz w:val="22"/>
          <w:szCs w:val="22"/>
        </w:rPr>
      </w:pPr>
      <w:r w:rsidRPr="00525A42">
        <w:rPr>
          <w:rFonts w:ascii="Arial" w:hAnsi="Arial" w:cs="Arial"/>
          <w:bCs/>
          <w:sz w:val="22"/>
          <w:szCs w:val="22"/>
        </w:rPr>
        <w:t xml:space="preserve">SP </w:t>
      </w:r>
      <w:r w:rsidR="0016727D">
        <w:rPr>
          <w:rFonts w:ascii="Arial" w:hAnsi="Arial" w:cs="Arial"/>
          <w:bCs/>
          <w:sz w:val="22"/>
          <w:szCs w:val="22"/>
        </w:rPr>
        <w:t xml:space="preserve">      </w:t>
      </w:r>
      <w:r>
        <w:rPr>
          <w:rFonts w:ascii="Arial" w:hAnsi="Arial" w:cs="Arial"/>
          <w:bCs/>
          <w:sz w:val="22"/>
          <w:szCs w:val="22"/>
        </w:rPr>
        <w:t xml:space="preserve">  S</w:t>
      </w:r>
      <w:r w:rsidRPr="00525A42">
        <w:rPr>
          <w:rFonts w:ascii="Arial" w:hAnsi="Arial" w:cs="Arial"/>
          <w:bCs/>
          <w:sz w:val="22"/>
          <w:szCs w:val="22"/>
        </w:rPr>
        <w:t>chválený plán</w:t>
      </w:r>
      <w:proofErr w:type="gramStart"/>
      <w:r w:rsidR="00A05CCF">
        <w:rPr>
          <w:rFonts w:ascii="Arial" w:hAnsi="Arial" w:cs="Arial"/>
          <w:bCs/>
          <w:sz w:val="22"/>
          <w:szCs w:val="22"/>
        </w:rPr>
        <w:tab/>
      </w:r>
      <w:r w:rsidR="0016727D">
        <w:rPr>
          <w:rFonts w:ascii="Arial" w:hAnsi="Arial" w:cs="Arial"/>
          <w:bCs/>
          <w:sz w:val="22"/>
          <w:szCs w:val="22"/>
        </w:rPr>
        <w:t xml:space="preserve">  </w:t>
      </w:r>
      <w:r w:rsidR="00A05CCF" w:rsidRPr="00525A42">
        <w:rPr>
          <w:rFonts w:ascii="Arial" w:hAnsi="Arial" w:cs="Arial"/>
          <w:bCs/>
          <w:sz w:val="22"/>
          <w:szCs w:val="22"/>
        </w:rPr>
        <w:t>UP</w:t>
      </w:r>
      <w:proofErr w:type="gramEnd"/>
      <w:r w:rsidR="00A05CCF">
        <w:rPr>
          <w:rFonts w:ascii="Arial" w:hAnsi="Arial" w:cs="Arial"/>
          <w:bCs/>
          <w:sz w:val="22"/>
          <w:szCs w:val="22"/>
        </w:rPr>
        <w:t xml:space="preserve"> </w:t>
      </w:r>
      <w:r w:rsidR="00A05CCF" w:rsidRPr="00525A42">
        <w:rPr>
          <w:rFonts w:ascii="Arial" w:hAnsi="Arial" w:cs="Arial"/>
          <w:bCs/>
          <w:sz w:val="22"/>
          <w:szCs w:val="22"/>
        </w:rPr>
        <w:t xml:space="preserve"> </w:t>
      </w:r>
      <w:r w:rsidR="00A05CCF">
        <w:rPr>
          <w:rFonts w:ascii="Arial" w:hAnsi="Arial" w:cs="Arial"/>
          <w:bCs/>
          <w:sz w:val="22"/>
          <w:szCs w:val="22"/>
        </w:rPr>
        <w:t>U</w:t>
      </w:r>
      <w:r w:rsidR="00A05CCF" w:rsidRPr="00525A42">
        <w:rPr>
          <w:rFonts w:ascii="Arial" w:hAnsi="Arial" w:cs="Arial"/>
          <w:bCs/>
          <w:sz w:val="22"/>
          <w:szCs w:val="22"/>
        </w:rPr>
        <w:t>pravený plán</w:t>
      </w:r>
    </w:p>
    <w:p w14:paraId="17F25D80" w14:textId="6BA908DD" w:rsidR="00F21F3C" w:rsidRDefault="00F21F3C" w:rsidP="001F70BA">
      <w:pPr>
        <w:pStyle w:val="Zhlav"/>
        <w:tabs>
          <w:tab w:val="left" w:pos="708"/>
        </w:tabs>
        <w:jc w:val="both"/>
        <w:rPr>
          <w:rFonts w:ascii="Arial" w:hAnsi="Arial" w:cs="Arial"/>
          <w:bCs/>
          <w:sz w:val="22"/>
          <w:szCs w:val="22"/>
        </w:rPr>
      </w:pPr>
      <w:r>
        <w:rPr>
          <w:rFonts w:ascii="Arial" w:hAnsi="Arial" w:cs="Arial"/>
          <w:bCs/>
          <w:sz w:val="22"/>
          <w:szCs w:val="22"/>
        </w:rPr>
        <w:t xml:space="preserve">RO      </w:t>
      </w:r>
      <w:r w:rsidR="0016727D">
        <w:rPr>
          <w:rFonts w:ascii="Arial" w:hAnsi="Arial" w:cs="Arial"/>
          <w:bCs/>
          <w:sz w:val="22"/>
          <w:szCs w:val="22"/>
        </w:rPr>
        <w:t xml:space="preserve"> </w:t>
      </w:r>
      <w:r>
        <w:rPr>
          <w:rFonts w:ascii="Arial" w:hAnsi="Arial" w:cs="Arial"/>
          <w:bCs/>
          <w:sz w:val="22"/>
          <w:szCs w:val="22"/>
        </w:rPr>
        <w:t xml:space="preserve">  Rozpočtové opatření </w:t>
      </w:r>
    </w:p>
    <w:p w14:paraId="47F9AA14" w14:textId="55384B2E" w:rsidR="00F21F3C" w:rsidRPr="00525A42" w:rsidRDefault="00F21F3C" w:rsidP="001F70BA">
      <w:pPr>
        <w:pStyle w:val="Zhlav"/>
        <w:tabs>
          <w:tab w:val="left" w:pos="708"/>
        </w:tabs>
        <w:jc w:val="both"/>
        <w:rPr>
          <w:rFonts w:ascii="Arial" w:hAnsi="Arial" w:cs="Arial"/>
          <w:bCs/>
          <w:sz w:val="22"/>
          <w:szCs w:val="22"/>
        </w:rPr>
      </w:pPr>
      <w:r>
        <w:rPr>
          <w:rFonts w:ascii="Arial" w:hAnsi="Arial" w:cs="Arial"/>
          <w:bCs/>
          <w:sz w:val="22"/>
          <w:szCs w:val="22"/>
        </w:rPr>
        <w:t xml:space="preserve">ZPS    </w:t>
      </w:r>
      <w:r w:rsidR="0016727D">
        <w:rPr>
          <w:rFonts w:ascii="Arial" w:hAnsi="Arial" w:cs="Arial"/>
          <w:bCs/>
          <w:sz w:val="22"/>
          <w:szCs w:val="22"/>
        </w:rPr>
        <w:t xml:space="preserve"> </w:t>
      </w:r>
      <w:r>
        <w:rPr>
          <w:rFonts w:ascii="Arial" w:hAnsi="Arial" w:cs="Arial"/>
          <w:bCs/>
          <w:sz w:val="22"/>
          <w:szCs w:val="22"/>
        </w:rPr>
        <w:t xml:space="preserve">   Zóny placeného stání  </w:t>
      </w:r>
    </w:p>
    <w:p w14:paraId="4FFE8C0B" w14:textId="357B45FA" w:rsidR="00A05CCF" w:rsidRDefault="0003551B" w:rsidP="00A05CCF">
      <w:pPr>
        <w:pStyle w:val="Zhlav"/>
        <w:tabs>
          <w:tab w:val="left" w:pos="708"/>
        </w:tabs>
        <w:jc w:val="both"/>
        <w:rPr>
          <w:rFonts w:ascii="Arial" w:hAnsi="Arial" w:cs="Arial"/>
          <w:bCs/>
          <w:sz w:val="22"/>
          <w:szCs w:val="22"/>
        </w:rPr>
      </w:pPr>
      <w:r w:rsidRPr="00525A42">
        <w:rPr>
          <w:rFonts w:ascii="Arial" w:hAnsi="Arial" w:cs="Arial"/>
          <w:bCs/>
          <w:sz w:val="22"/>
          <w:szCs w:val="22"/>
        </w:rPr>
        <w:t xml:space="preserve">ZŠ </w:t>
      </w:r>
      <w:r w:rsidR="00F21F3C">
        <w:rPr>
          <w:rFonts w:ascii="Arial" w:hAnsi="Arial" w:cs="Arial"/>
          <w:bCs/>
          <w:sz w:val="22"/>
          <w:szCs w:val="22"/>
        </w:rPr>
        <w:tab/>
        <w:t xml:space="preserve">  </w:t>
      </w:r>
      <w:r w:rsidR="0016727D">
        <w:rPr>
          <w:rFonts w:ascii="Arial" w:hAnsi="Arial" w:cs="Arial"/>
          <w:bCs/>
          <w:sz w:val="22"/>
          <w:szCs w:val="22"/>
        </w:rPr>
        <w:t xml:space="preserve"> </w:t>
      </w:r>
      <w:r w:rsidR="00F21F3C">
        <w:rPr>
          <w:rFonts w:ascii="Arial" w:hAnsi="Arial" w:cs="Arial"/>
          <w:bCs/>
          <w:sz w:val="22"/>
          <w:szCs w:val="22"/>
        </w:rPr>
        <w:t>Z</w:t>
      </w:r>
      <w:r w:rsidRPr="00525A42">
        <w:rPr>
          <w:rFonts w:ascii="Arial" w:hAnsi="Arial" w:cs="Arial"/>
          <w:bCs/>
          <w:sz w:val="22"/>
          <w:szCs w:val="22"/>
        </w:rPr>
        <w:t>ákladní škola</w:t>
      </w:r>
      <w:r w:rsidR="00A05CCF" w:rsidRPr="00A05CCF">
        <w:rPr>
          <w:rFonts w:ascii="Arial" w:hAnsi="Arial" w:cs="Arial"/>
          <w:bCs/>
          <w:sz w:val="22"/>
          <w:szCs w:val="22"/>
        </w:rPr>
        <w:t xml:space="preserve"> </w:t>
      </w:r>
      <w:r w:rsidR="00A05CCF">
        <w:rPr>
          <w:rFonts w:ascii="Arial" w:hAnsi="Arial" w:cs="Arial"/>
          <w:bCs/>
          <w:sz w:val="22"/>
          <w:szCs w:val="22"/>
        </w:rPr>
        <w:tab/>
      </w:r>
      <w:r w:rsidR="00A05CCF" w:rsidRPr="00525A42">
        <w:rPr>
          <w:rFonts w:ascii="Arial" w:hAnsi="Arial" w:cs="Arial"/>
          <w:bCs/>
          <w:sz w:val="22"/>
          <w:szCs w:val="22"/>
        </w:rPr>
        <w:t xml:space="preserve">MŠ </w:t>
      </w:r>
      <w:r w:rsidR="00A05CCF">
        <w:rPr>
          <w:rFonts w:ascii="Arial" w:hAnsi="Arial" w:cs="Arial"/>
          <w:bCs/>
          <w:sz w:val="22"/>
          <w:szCs w:val="22"/>
        </w:rPr>
        <w:t>M</w:t>
      </w:r>
      <w:r w:rsidR="00A05CCF" w:rsidRPr="00525A42">
        <w:rPr>
          <w:rFonts w:ascii="Arial" w:hAnsi="Arial" w:cs="Arial"/>
          <w:bCs/>
          <w:sz w:val="22"/>
          <w:szCs w:val="22"/>
        </w:rPr>
        <w:t>ateřská škola</w:t>
      </w:r>
    </w:p>
    <w:p w14:paraId="734F6679" w14:textId="77777777" w:rsidR="00A865A5" w:rsidRDefault="00A865A5" w:rsidP="001F70BA">
      <w:pPr>
        <w:pStyle w:val="Zhlav"/>
        <w:tabs>
          <w:tab w:val="left" w:pos="708"/>
        </w:tabs>
        <w:jc w:val="both"/>
        <w:rPr>
          <w:rFonts w:ascii="Arial" w:hAnsi="Arial" w:cs="Arial"/>
          <w:bCs/>
          <w:sz w:val="22"/>
          <w:szCs w:val="22"/>
        </w:rPr>
      </w:pPr>
      <w:r>
        <w:rPr>
          <w:rFonts w:ascii="Arial" w:hAnsi="Arial" w:cs="Arial"/>
          <w:bCs/>
          <w:sz w:val="22"/>
          <w:szCs w:val="22"/>
        </w:rPr>
        <w:t xml:space="preserve">FZŠ        Fakultní základní škola </w:t>
      </w:r>
    </w:p>
    <w:p w14:paraId="481B200D" w14:textId="77777777" w:rsidR="00A865A5" w:rsidRDefault="00A865A5" w:rsidP="001F70BA">
      <w:pPr>
        <w:pStyle w:val="Zhlav"/>
        <w:tabs>
          <w:tab w:val="left" w:pos="708"/>
        </w:tabs>
        <w:jc w:val="both"/>
        <w:rPr>
          <w:rFonts w:ascii="Arial" w:hAnsi="Arial" w:cs="Arial"/>
          <w:bCs/>
          <w:sz w:val="22"/>
          <w:szCs w:val="22"/>
        </w:rPr>
      </w:pPr>
      <w:r>
        <w:rPr>
          <w:rFonts w:ascii="Arial" w:hAnsi="Arial" w:cs="Arial"/>
          <w:bCs/>
          <w:sz w:val="22"/>
          <w:szCs w:val="22"/>
        </w:rPr>
        <w:t>PD          Projektová dokumentace</w:t>
      </w:r>
    </w:p>
    <w:p w14:paraId="53A9625F" w14:textId="77777777" w:rsidR="00A865A5" w:rsidRPr="00525A42" w:rsidRDefault="00A865A5" w:rsidP="001F70BA">
      <w:pPr>
        <w:pStyle w:val="Zhlav"/>
        <w:tabs>
          <w:tab w:val="left" w:pos="708"/>
        </w:tabs>
        <w:jc w:val="both"/>
        <w:rPr>
          <w:rFonts w:ascii="Arial" w:hAnsi="Arial" w:cs="Arial"/>
          <w:bCs/>
          <w:sz w:val="22"/>
          <w:szCs w:val="22"/>
        </w:rPr>
      </w:pPr>
      <w:r>
        <w:rPr>
          <w:rFonts w:ascii="Arial" w:hAnsi="Arial" w:cs="Arial"/>
          <w:bCs/>
          <w:sz w:val="22"/>
          <w:szCs w:val="22"/>
        </w:rPr>
        <w:t xml:space="preserve">VHP       Výherní hrací přístroje </w:t>
      </w:r>
    </w:p>
    <w:p w14:paraId="242FB393" w14:textId="77777777" w:rsidR="00722294" w:rsidRPr="008366FE" w:rsidRDefault="00B534A9" w:rsidP="008366FE">
      <w:pPr>
        <w:pStyle w:val="Zhlav"/>
        <w:tabs>
          <w:tab w:val="left" w:pos="708"/>
        </w:tabs>
        <w:jc w:val="both"/>
        <w:rPr>
          <w:rFonts w:ascii="Arial" w:hAnsi="Arial" w:cs="Arial"/>
          <w:bCs/>
          <w:sz w:val="22"/>
          <w:szCs w:val="22"/>
        </w:rPr>
      </w:pPr>
      <w:proofErr w:type="gramStart"/>
      <w:r w:rsidRPr="00525A42">
        <w:rPr>
          <w:rFonts w:ascii="Arial" w:hAnsi="Arial" w:cs="Arial"/>
          <w:bCs/>
          <w:sz w:val="22"/>
          <w:szCs w:val="22"/>
        </w:rPr>
        <w:t xml:space="preserve">OPPPR  </w:t>
      </w:r>
      <w:r w:rsidR="00F21F3C">
        <w:rPr>
          <w:rFonts w:ascii="Arial" w:hAnsi="Arial" w:cs="Arial"/>
          <w:bCs/>
          <w:sz w:val="22"/>
          <w:szCs w:val="22"/>
        </w:rPr>
        <w:t>O</w:t>
      </w:r>
      <w:r w:rsidRPr="00525A42">
        <w:rPr>
          <w:rFonts w:ascii="Arial" w:hAnsi="Arial" w:cs="Arial"/>
          <w:bCs/>
          <w:sz w:val="22"/>
          <w:szCs w:val="22"/>
        </w:rPr>
        <w:t>perační</w:t>
      </w:r>
      <w:proofErr w:type="gramEnd"/>
      <w:r w:rsidRPr="00525A42">
        <w:rPr>
          <w:rFonts w:ascii="Arial" w:hAnsi="Arial" w:cs="Arial"/>
          <w:bCs/>
          <w:sz w:val="22"/>
          <w:szCs w:val="22"/>
        </w:rPr>
        <w:t xml:space="preserve"> program Praha pól růs</w:t>
      </w:r>
      <w:r w:rsidR="00A05CCF">
        <w:rPr>
          <w:rFonts w:ascii="Arial" w:hAnsi="Arial" w:cs="Arial"/>
          <w:bCs/>
          <w:sz w:val="22"/>
          <w:szCs w:val="22"/>
        </w:rPr>
        <w:t>tu</w:t>
      </w:r>
    </w:p>
    <w:p w14:paraId="5508D8CE" w14:textId="77777777" w:rsidR="008366FE" w:rsidRDefault="008366FE">
      <w:pPr>
        <w:rPr>
          <w:rStyle w:val="Nadpis1Char"/>
          <w:rFonts w:ascii="Arial" w:hAnsi="Arial" w:cs="Arial"/>
          <w:lang w:eastAsia="x-none"/>
        </w:rPr>
      </w:pPr>
      <w:r>
        <w:rPr>
          <w:rStyle w:val="Nadpis1Char"/>
          <w:rFonts w:ascii="Arial" w:hAnsi="Arial" w:cs="Arial"/>
        </w:rPr>
        <w:br w:type="page"/>
      </w:r>
    </w:p>
    <w:p w14:paraId="4F723ED6" w14:textId="77777777" w:rsidR="00530F78" w:rsidRPr="00E40584" w:rsidRDefault="008366FE" w:rsidP="002E2828">
      <w:pPr>
        <w:pStyle w:val="Nadpis1"/>
        <w:rPr>
          <w:rFonts w:ascii="Arial" w:hAnsi="Arial" w:cs="Arial"/>
        </w:rPr>
      </w:pPr>
      <w:r>
        <w:rPr>
          <w:rStyle w:val="Nadpis1Char"/>
          <w:rFonts w:ascii="Arial" w:hAnsi="Arial" w:cs="Arial"/>
          <w:lang w:val="cs-CZ"/>
        </w:rPr>
        <w:lastRenderedPageBreak/>
        <w:t>Závěrečný účet za rok 2022</w:t>
      </w:r>
    </w:p>
    <w:p w14:paraId="6CE17613" w14:textId="3CBFCA7D" w:rsidR="00C304A8" w:rsidRPr="00E40584" w:rsidRDefault="001853B3" w:rsidP="00C10438">
      <w:pPr>
        <w:pStyle w:val="Nadpis2"/>
        <w:numPr>
          <w:ilvl w:val="0"/>
          <w:numId w:val="10"/>
        </w:numPr>
        <w:rPr>
          <w:rFonts w:cs="Arial"/>
        </w:rPr>
      </w:pPr>
      <w:r w:rsidRPr="00E40584">
        <w:rPr>
          <w:rFonts w:cs="Arial"/>
        </w:rPr>
        <w:t>Ú</w:t>
      </w:r>
      <w:r w:rsidR="001A2E71">
        <w:rPr>
          <w:rFonts w:cs="Arial"/>
        </w:rPr>
        <w:t xml:space="preserve"> </w:t>
      </w:r>
      <w:r w:rsidRPr="00E40584">
        <w:rPr>
          <w:rFonts w:cs="Arial"/>
        </w:rPr>
        <w:t>V</w:t>
      </w:r>
      <w:r w:rsidR="001A2E71">
        <w:rPr>
          <w:rFonts w:cs="Arial"/>
        </w:rPr>
        <w:t> </w:t>
      </w:r>
      <w:r w:rsidRPr="00E40584">
        <w:rPr>
          <w:rFonts w:cs="Arial"/>
        </w:rPr>
        <w:t>O</w:t>
      </w:r>
      <w:r w:rsidR="001A2E71">
        <w:rPr>
          <w:rFonts w:cs="Arial"/>
        </w:rPr>
        <w:t xml:space="preserve"> </w:t>
      </w:r>
      <w:r w:rsidRPr="00E40584">
        <w:rPr>
          <w:rFonts w:cs="Arial"/>
        </w:rPr>
        <w:t>D</w:t>
      </w:r>
    </w:p>
    <w:p w14:paraId="207BAB0B" w14:textId="4D04F5CC" w:rsidR="00530F78" w:rsidRPr="00525A42" w:rsidRDefault="002209AB" w:rsidP="00F756C2">
      <w:pPr>
        <w:pStyle w:val="rozpoet"/>
      </w:pPr>
      <w:r w:rsidRPr="00525A42">
        <w:t>Usnesením Z</w:t>
      </w:r>
      <w:r w:rsidR="001B5C7D">
        <w:t>MČ</w:t>
      </w:r>
      <w:r w:rsidRPr="00525A42">
        <w:t xml:space="preserve"> číslo </w:t>
      </w:r>
      <w:r w:rsidR="005F02D8" w:rsidRPr="00525A42">
        <w:t>21/5/2021</w:t>
      </w:r>
      <w:r w:rsidRPr="00525A42">
        <w:t xml:space="preserve"> ze dne </w:t>
      </w:r>
      <w:r w:rsidR="005F02D8" w:rsidRPr="00525A42">
        <w:t>21.12.2021</w:t>
      </w:r>
      <w:r w:rsidRPr="00525A42">
        <w:t xml:space="preserve"> byl</w:t>
      </w:r>
      <w:r w:rsidR="005F02D8" w:rsidRPr="00525A42">
        <w:t xml:space="preserve"> schválen </w:t>
      </w:r>
      <w:r w:rsidR="001B5C7D">
        <w:t>r</w:t>
      </w:r>
      <w:r w:rsidR="00530F78" w:rsidRPr="00525A42">
        <w:t>ozpočet městské části Praha 5 na rok 20</w:t>
      </w:r>
      <w:r w:rsidR="004F0C71" w:rsidRPr="00525A42">
        <w:t>2</w:t>
      </w:r>
      <w:r w:rsidR="005F02D8" w:rsidRPr="00525A42">
        <w:t>2</w:t>
      </w:r>
      <w:r w:rsidR="00E01203" w:rsidRPr="00525A42">
        <w:t>, finanční plán zdaňované činnosti na rok 20</w:t>
      </w:r>
      <w:r w:rsidR="004F0C71" w:rsidRPr="00525A42">
        <w:t>2</w:t>
      </w:r>
      <w:r w:rsidR="005F02D8" w:rsidRPr="00525A42">
        <w:t>2</w:t>
      </w:r>
      <w:r w:rsidR="00E01203" w:rsidRPr="00525A42">
        <w:t xml:space="preserve"> a střednědobý výhled rozpočtu na roky 202</w:t>
      </w:r>
      <w:r w:rsidR="005F02D8" w:rsidRPr="00525A42">
        <w:t>3</w:t>
      </w:r>
      <w:r w:rsidR="00E01203" w:rsidRPr="00525A42">
        <w:t xml:space="preserve"> až 202</w:t>
      </w:r>
      <w:r w:rsidR="005F02D8" w:rsidRPr="00525A42">
        <w:t xml:space="preserve">7. Hospodaření městské části se </w:t>
      </w:r>
      <w:r w:rsidR="001B5C7D">
        <w:t xml:space="preserve">v roce 2022 </w:t>
      </w:r>
      <w:r w:rsidR="005F02D8" w:rsidRPr="00525A42">
        <w:t>řídi</w:t>
      </w:r>
      <w:r w:rsidR="00E20602" w:rsidRPr="00525A42">
        <w:t>lo tímto schváleným dokumentem.</w:t>
      </w:r>
    </w:p>
    <w:p w14:paraId="7708676A" w14:textId="52566681" w:rsidR="001C51FF" w:rsidRPr="00525A42" w:rsidRDefault="004B07BE" w:rsidP="00F756C2">
      <w:pPr>
        <w:pStyle w:val="rozpoet"/>
      </w:pPr>
      <w:r w:rsidRPr="00525A42">
        <w:t xml:space="preserve">V souladu s ustanovením zákona č. 131/2000 Sb. o hlavním městě Praze, </w:t>
      </w:r>
      <w:r w:rsidR="002D7282" w:rsidRPr="00525A42">
        <w:t xml:space="preserve">ve znění pozdějších předpisů, </w:t>
      </w:r>
      <w:r w:rsidRPr="00525A42">
        <w:t>§ 94, odst. 2</w:t>
      </w:r>
      <w:r w:rsidR="00622C9B" w:rsidRPr="00525A42">
        <w:t> </w:t>
      </w:r>
      <w:r w:rsidR="00FC3BA0" w:rsidRPr="00525A42">
        <w:t>písm.</w:t>
      </w:r>
      <w:r w:rsidRPr="00525A42">
        <w:t xml:space="preserve"> a)</w:t>
      </w:r>
      <w:r w:rsidR="001B5C7D">
        <w:t>,</w:t>
      </w:r>
      <w:r w:rsidRPr="00525A42">
        <w:t xml:space="preserve"> se předkládá hodnocení plnění rozpočtu za </w:t>
      </w:r>
      <w:r w:rsidR="009D255A" w:rsidRPr="00525A42">
        <w:t xml:space="preserve">rok </w:t>
      </w:r>
      <w:r w:rsidRPr="00525A42">
        <w:t>20</w:t>
      </w:r>
      <w:r w:rsidR="004F0C71" w:rsidRPr="00525A42">
        <w:t>2</w:t>
      </w:r>
      <w:r w:rsidR="005F02D8" w:rsidRPr="00525A42">
        <w:t>2</w:t>
      </w:r>
      <w:r w:rsidR="00B64DEF">
        <w:t xml:space="preserve"> zpracované formou závěrečného účtu městské části za rok 2022</w:t>
      </w:r>
      <w:r w:rsidRPr="00525A42">
        <w:t>. Součástí</w:t>
      </w:r>
      <w:r w:rsidR="00530F78" w:rsidRPr="00525A42">
        <w:t xml:space="preserve"> </w:t>
      </w:r>
      <w:r w:rsidR="0022725E">
        <w:t>závěrečného účtu</w:t>
      </w:r>
      <w:r w:rsidR="00530F78" w:rsidRPr="00525A42">
        <w:t xml:space="preserve"> jsou i výsledky hospodaření příspěvkových organizací, jejichž zřizovatelem je MČ</w:t>
      </w:r>
      <w:r w:rsidR="002823E4">
        <w:t xml:space="preserve"> a též výsledky hospodaření </w:t>
      </w:r>
      <w:r w:rsidR="008F387D">
        <w:t>zdaňované činnosti, které je sledováno v samostatném účetním okruhu</w:t>
      </w:r>
      <w:r w:rsidR="00530F78" w:rsidRPr="00525A42">
        <w:t xml:space="preserve">. Hospodaření </w:t>
      </w:r>
      <w:r w:rsidR="008F387D">
        <w:t>městské</w:t>
      </w:r>
      <w:r w:rsidR="004B0750">
        <w:t xml:space="preserve"> části</w:t>
      </w:r>
      <w:r w:rsidR="00530F78" w:rsidRPr="00525A42">
        <w:t xml:space="preserve"> se ří</w:t>
      </w:r>
      <w:r w:rsidR="009D255A" w:rsidRPr="00525A42">
        <w:t xml:space="preserve">dilo </w:t>
      </w:r>
      <w:r w:rsidR="00530F78" w:rsidRPr="00525A42">
        <w:t>závaznými ukazateli rozpočtu</w:t>
      </w:r>
      <w:r w:rsidR="004B0750">
        <w:t xml:space="preserve"> a</w:t>
      </w:r>
      <w:r w:rsidR="00546361">
        <w:t xml:space="preserve"> finančního plánu zdaňované činnosti</w:t>
      </w:r>
      <w:r w:rsidR="00530F78" w:rsidRPr="00525A42">
        <w:t xml:space="preserve"> pro rok 20</w:t>
      </w:r>
      <w:r w:rsidR="004F0C71" w:rsidRPr="00525A42">
        <w:t>2</w:t>
      </w:r>
      <w:r w:rsidR="005F02D8" w:rsidRPr="00525A42">
        <w:t>2</w:t>
      </w:r>
      <w:r w:rsidR="00530F78" w:rsidRPr="00525A42">
        <w:t>.</w:t>
      </w:r>
    </w:p>
    <w:p w14:paraId="4051D6D0" w14:textId="7AD92349" w:rsidR="00E915BF" w:rsidRDefault="00E915BF" w:rsidP="00F756C2">
      <w:pPr>
        <w:pStyle w:val="rozpoet"/>
      </w:pPr>
      <w:r w:rsidRPr="00525A42">
        <w:t xml:space="preserve">Rozpočet </w:t>
      </w:r>
      <w:r w:rsidR="008128F3">
        <w:t xml:space="preserve">MČ na rok 2022 </w:t>
      </w:r>
      <w:r w:rsidRPr="00525A42">
        <w:t xml:space="preserve">byl schválen jako schodkový, vyrovnaný zapojením třídy 8 financování. </w:t>
      </w:r>
      <w:r w:rsidR="00165A02">
        <w:t xml:space="preserve">Prostřednictvím financování byly do rozpočtu zapojeny finanční </w:t>
      </w:r>
      <w:r w:rsidR="00683503">
        <w:t xml:space="preserve">prostředky minulých let získaných hlavně privatizací majetku MČ. </w:t>
      </w:r>
      <w:r w:rsidR="003D365B">
        <w:t xml:space="preserve">Plánovaný schodek </w:t>
      </w:r>
      <w:r w:rsidR="00546361">
        <w:t>hospodaření</w:t>
      </w:r>
      <w:r w:rsidR="00A213A1">
        <w:t xml:space="preserve"> </w:t>
      </w:r>
      <w:r w:rsidR="004D6784">
        <w:t>z</w:t>
      </w:r>
      <w:r w:rsidRPr="00525A42">
        <w:t xml:space="preserve">a rok 2022 se podařilo snížit </w:t>
      </w:r>
      <w:r w:rsidR="004D6784">
        <w:t>na polovinu</w:t>
      </w:r>
      <w:r w:rsidRPr="00525A42">
        <w:t xml:space="preserve"> oproti plánované výši </w:t>
      </w:r>
      <w:r w:rsidR="00A213A1">
        <w:t xml:space="preserve">stanovené </w:t>
      </w:r>
      <w:r w:rsidRPr="00525A42">
        <w:t>ve schváleném rozpočtu na rok 2022.</w:t>
      </w:r>
    </w:p>
    <w:p w14:paraId="42548136" w14:textId="51DA2A8A" w:rsidR="002D7282" w:rsidRDefault="005639B0" w:rsidP="00F756C2">
      <w:pPr>
        <w:pStyle w:val="rozpoet"/>
      </w:pPr>
      <w:r>
        <w:t xml:space="preserve">Závěrečný účet obsahuje informace </w:t>
      </w:r>
      <w:r w:rsidR="00536CDF">
        <w:t>stanovené zákonem o rozpočtových pravidlech územních rozpočtů</w:t>
      </w:r>
      <w:r w:rsidR="00063CB2">
        <w:t xml:space="preserve"> a </w:t>
      </w:r>
      <w:r w:rsidR="0022496B">
        <w:t xml:space="preserve">prezentuje </w:t>
      </w:r>
      <w:r w:rsidR="00B37B25">
        <w:t>plnění rozpočtu a finančního plánu.</w:t>
      </w:r>
      <w:r w:rsidR="00063CB2">
        <w:t xml:space="preserve"> </w:t>
      </w:r>
      <w:r w:rsidR="001B5C7D">
        <w:t>Součástí závěrečného účtu</w:t>
      </w:r>
      <w:r w:rsidR="00D9688A">
        <w:t xml:space="preserve"> </w:t>
      </w:r>
      <w:r w:rsidR="001B5C7D">
        <w:t>je zpráva o výsledcích přezkoumání hospodaření za rok 2022.</w:t>
      </w:r>
    </w:p>
    <w:p w14:paraId="399EDEBA" w14:textId="31AE09FA" w:rsidR="00D54626" w:rsidRDefault="00D54626" w:rsidP="00F756C2">
      <w:pPr>
        <w:pStyle w:val="rozpoet"/>
      </w:pPr>
      <w:r>
        <w:t>Závěrečný účet byl projednán a schválen ZMČ dne 20. června 2023.</w:t>
      </w:r>
      <w:bookmarkStart w:id="0" w:name="_GoBack"/>
      <w:bookmarkEnd w:id="0"/>
    </w:p>
    <w:p w14:paraId="6EC66C39" w14:textId="77777777" w:rsidR="0022496B" w:rsidRPr="00525A42" w:rsidRDefault="0022496B" w:rsidP="00F756C2">
      <w:pPr>
        <w:pStyle w:val="rozpoet"/>
      </w:pPr>
    </w:p>
    <w:p w14:paraId="1EAAC7AD" w14:textId="77777777" w:rsidR="00207B6F" w:rsidRPr="000C5102" w:rsidRDefault="00FF7CB1" w:rsidP="000C5102">
      <w:pPr>
        <w:pStyle w:val="rozpoet"/>
        <w:rPr>
          <w:b/>
          <w:bCs/>
        </w:rPr>
      </w:pPr>
      <w:r w:rsidRPr="000C5102">
        <w:rPr>
          <w:b/>
          <w:bCs/>
        </w:rPr>
        <w:t>P</w:t>
      </w:r>
      <w:r w:rsidR="00E40584" w:rsidRPr="000C5102">
        <w:rPr>
          <w:b/>
          <w:bCs/>
        </w:rPr>
        <w:t>LNĚN</w:t>
      </w:r>
      <w:r w:rsidR="00556302" w:rsidRPr="000C5102">
        <w:rPr>
          <w:b/>
          <w:bCs/>
        </w:rPr>
        <w:t>Í</w:t>
      </w:r>
      <w:r w:rsidR="00E40584" w:rsidRPr="000C5102">
        <w:rPr>
          <w:b/>
          <w:bCs/>
        </w:rPr>
        <w:t xml:space="preserve"> ROZPOČTU </w:t>
      </w:r>
      <w:r w:rsidR="00556302" w:rsidRPr="000C5102">
        <w:rPr>
          <w:b/>
          <w:bCs/>
          <w:caps/>
        </w:rPr>
        <w:t>Příjmů</w:t>
      </w:r>
      <w:r w:rsidR="00E40584" w:rsidRPr="000C5102">
        <w:rPr>
          <w:b/>
          <w:bCs/>
        </w:rPr>
        <w:t xml:space="preserve"> A VÝDAJ</w:t>
      </w:r>
      <w:r w:rsidR="00556302" w:rsidRPr="000C5102">
        <w:rPr>
          <w:b/>
          <w:bCs/>
          <w:caps/>
        </w:rPr>
        <w:t>ů</w:t>
      </w:r>
      <w:r w:rsidR="00E40584" w:rsidRPr="000C5102">
        <w:rPr>
          <w:b/>
          <w:bCs/>
        </w:rPr>
        <w:t xml:space="preserve"> </w:t>
      </w:r>
      <w:r w:rsidR="008366FE" w:rsidRPr="000C5102">
        <w:rPr>
          <w:b/>
          <w:bCs/>
        </w:rPr>
        <w:t xml:space="preserve">V </w:t>
      </w:r>
      <w:r w:rsidR="00E40584" w:rsidRPr="000C5102">
        <w:rPr>
          <w:b/>
          <w:bCs/>
        </w:rPr>
        <w:t>HLAVNÍ ČINNOSTI</w:t>
      </w:r>
    </w:p>
    <w:p w14:paraId="18BAF0B9" w14:textId="77777777" w:rsidR="00737931" w:rsidRPr="00525A42" w:rsidRDefault="00FF7CB1" w:rsidP="006951DF">
      <w:pPr>
        <w:pStyle w:val="rozpoet"/>
      </w:pPr>
      <w:r w:rsidRPr="00207B6F">
        <w:t>Přehled o schváleném rozpočtu, provedených rozpočtových opatřeních a dosažené skutečnosti k 31.12.2022</w:t>
      </w:r>
      <w:r w:rsidR="00FC5DA3">
        <w:t xml:space="preserve"> je uveden v </w:t>
      </w:r>
      <w:r w:rsidR="00556302">
        <w:t>tabulce</w:t>
      </w:r>
      <w:r w:rsidR="00FC5DA3">
        <w:t xml:space="preserve"> na následující straně</w:t>
      </w:r>
      <w:r w:rsidR="00556302">
        <w:t>.</w:t>
      </w:r>
    </w:p>
    <w:p w14:paraId="760E602B" w14:textId="4C84AA1A" w:rsidR="00FC5DA3" w:rsidRPr="00525A42" w:rsidRDefault="00315536" w:rsidP="00F756C2">
      <w:pPr>
        <w:pStyle w:val="rozpoet"/>
      </w:pPr>
      <w:r w:rsidRPr="00525A42">
        <w:t xml:space="preserve">Údaje o plnění rozpočtu příjmů a výdajů a o dalších finančních operacích v plném členění dle rozpočtové skladby jsou k nahlédnutí na ÚMČ, </w:t>
      </w:r>
      <w:r w:rsidR="00556302">
        <w:t xml:space="preserve">v </w:t>
      </w:r>
      <w:r w:rsidRPr="00525A42">
        <w:t xml:space="preserve">odboru ekonomickém (výkaz Fin </w:t>
      </w:r>
      <w:r w:rsidR="005E64E2" w:rsidRPr="00525A42">
        <w:t>2–12</w:t>
      </w:r>
      <w:r w:rsidRPr="00525A42">
        <w:t xml:space="preserve"> pro hodnocení plnění rozpočtu územních samosprávných celků).</w:t>
      </w:r>
    </w:p>
    <w:p w14:paraId="208C3AD3" w14:textId="77777777" w:rsidR="006951DF" w:rsidRDefault="006951DF">
      <w:pPr>
        <w:rPr>
          <w:rFonts w:ascii="Arial" w:eastAsia="Arial Unicode MS" w:hAnsi="Arial" w:cs="Arial"/>
          <w:b/>
          <w:bCs/>
          <w:sz w:val="22"/>
          <w:u w:val="single"/>
        </w:rPr>
      </w:pPr>
      <w:bookmarkStart w:id="1" w:name="_Toc512431294"/>
      <w:bookmarkStart w:id="2" w:name="_Toc7157367"/>
      <w:bookmarkStart w:id="3" w:name="_Toc72835736"/>
      <w:bookmarkStart w:id="4" w:name="_Toc100398013"/>
      <w:r>
        <w:rPr>
          <w:rFonts w:cs="Arial"/>
        </w:rPr>
        <w:br w:type="page"/>
      </w:r>
    </w:p>
    <w:p w14:paraId="3EB96507" w14:textId="77777777" w:rsidR="00FC5DA3" w:rsidRDefault="00FC5DA3">
      <w:pPr>
        <w:rPr>
          <w:rFonts w:cs="Arial"/>
        </w:rPr>
        <w:sectPr w:rsidR="00FC5DA3">
          <w:headerReference w:type="default" r:id="rId11"/>
          <w:footerReference w:type="default" r:id="rId12"/>
          <w:pgSz w:w="11906" w:h="16838"/>
          <w:pgMar w:top="1417" w:right="1417" w:bottom="1417" w:left="1417" w:header="709" w:footer="709" w:gutter="0"/>
          <w:cols w:space="708"/>
          <w:docGrid w:linePitch="360"/>
        </w:sectPr>
      </w:pPr>
    </w:p>
    <w:p w14:paraId="6965961B" w14:textId="77777777" w:rsidR="00556302" w:rsidRPr="00556302" w:rsidRDefault="00556302" w:rsidP="00556302">
      <w:pPr>
        <w:pStyle w:val="rozpoet"/>
        <w:rPr>
          <w:b/>
        </w:rPr>
      </w:pPr>
      <w:r w:rsidRPr="00556302">
        <w:rPr>
          <w:b/>
        </w:rPr>
        <w:lastRenderedPageBreak/>
        <w:t>Přehled o schváleném rozpočtu, provedených rozpočtových opatřeních a dosažené skutečnosti k 31.12.2022</w:t>
      </w:r>
      <w:r>
        <w:rPr>
          <w:b/>
        </w:rPr>
        <w:tab/>
      </w:r>
      <w:r>
        <w:rPr>
          <w:b/>
        </w:rPr>
        <w:tab/>
        <w:t>v tis. Kč</w:t>
      </w:r>
    </w:p>
    <w:p w14:paraId="793C7E78" w14:textId="15C50575" w:rsidR="004B54A4" w:rsidRDefault="004B54A4">
      <w:pPr>
        <w:rPr>
          <w:sz w:val="20"/>
          <w:szCs w:val="20"/>
        </w:rPr>
      </w:pPr>
      <w:r>
        <w:fldChar w:fldCharType="begin"/>
      </w:r>
      <w:r>
        <w:instrText xml:space="preserve"> LINK </w:instrText>
      </w:r>
      <w:r w:rsidR="004F2C1F">
        <w:instrText xml:space="preserve">Excel.Sheet.12 "\\\\p5mssrv57.praha5.local\\HomeDirectory\\zdenek.pechar\\rozpočet\\2022\\závěrečný účet\\tabulky k textu závěrečnoho účtu 2022.xlsx" "plnění rozpočtu!Oblast_tisku" </w:instrText>
      </w:r>
      <w:r>
        <w:instrText xml:space="preserve">\a \f 4 \h  \* MERGEFORMAT </w:instrText>
      </w:r>
      <w:r>
        <w:fldChar w:fldCharType="separate"/>
      </w:r>
    </w:p>
    <w:tbl>
      <w:tblPr>
        <w:tblW w:w="13809" w:type="dxa"/>
        <w:tblCellMar>
          <w:left w:w="70" w:type="dxa"/>
          <w:right w:w="70" w:type="dxa"/>
        </w:tblCellMar>
        <w:tblLook w:val="04A0" w:firstRow="1" w:lastRow="0" w:firstColumn="1" w:lastColumn="0" w:noHBand="0" w:noVBand="1"/>
      </w:tblPr>
      <w:tblGrid>
        <w:gridCol w:w="290"/>
        <w:gridCol w:w="4525"/>
        <w:gridCol w:w="1657"/>
        <w:gridCol w:w="1525"/>
        <w:gridCol w:w="1636"/>
        <w:gridCol w:w="1657"/>
        <w:gridCol w:w="1307"/>
        <w:gridCol w:w="1212"/>
      </w:tblGrid>
      <w:tr w:rsidR="004B54A4" w:rsidRPr="004B54A4" w14:paraId="1347AE31" w14:textId="77777777" w:rsidTr="004B54A4">
        <w:trPr>
          <w:trHeight w:val="503"/>
        </w:trPr>
        <w:tc>
          <w:tcPr>
            <w:tcW w:w="4815" w:type="dxa"/>
            <w:gridSpan w:val="2"/>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0CCBAAE"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třída</w:t>
            </w:r>
          </w:p>
        </w:tc>
        <w:tc>
          <w:tcPr>
            <w:tcW w:w="4818" w:type="dxa"/>
            <w:gridSpan w:val="3"/>
            <w:tcBorders>
              <w:top w:val="single" w:sz="8" w:space="0" w:color="auto"/>
              <w:left w:val="nil"/>
              <w:bottom w:val="single" w:sz="4" w:space="0" w:color="auto"/>
              <w:right w:val="single" w:sz="4" w:space="0" w:color="auto"/>
            </w:tcBorders>
            <w:shd w:val="clear" w:color="auto" w:fill="auto"/>
            <w:noWrap/>
            <w:vAlign w:val="center"/>
            <w:hideMark/>
          </w:tcPr>
          <w:p w14:paraId="69226D11"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rozpočet</w:t>
            </w:r>
          </w:p>
        </w:tc>
        <w:tc>
          <w:tcPr>
            <w:tcW w:w="165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8BF066E"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 xml:space="preserve">skutečnost </w:t>
            </w:r>
            <w:r w:rsidRPr="004B54A4">
              <w:rPr>
                <w:rFonts w:ascii="Arial" w:hAnsi="Arial" w:cs="Arial"/>
                <w:color w:val="000000"/>
                <w:sz w:val="22"/>
                <w:szCs w:val="22"/>
              </w:rPr>
              <w:br/>
              <w:t>k 31.12.2022</w:t>
            </w:r>
          </w:p>
        </w:tc>
        <w:tc>
          <w:tcPr>
            <w:tcW w:w="2519"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0366A153"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plnění rozpočtu v %</w:t>
            </w:r>
          </w:p>
        </w:tc>
      </w:tr>
      <w:tr w:rsidR="004B54A4" w:rsidRPr="004B54A4" w14:paraId="0E461B17" w14:textId="77777777" w:rsidTr="004B54A4">
        <w:trPr>
          <w:trHeight w:val="666"/>
        </w:trPr>
        <w:tc>
          <w:tcPr>
            <w:tcW w:w="4815" w:type="dxa"/>
            <w:gridSpan w:val="2"/>
            <w:vMerge/>
            <w:tcBorders>
              <w:top w:val="single" w:sz="8" w:space="0" w:color="auto"/>
              <w:left w:val="single" w:sz="8" w:space="0" w:color="auto"/>
              <w:bottom w:val="single" w:sz="4" w:space="0" w:color="auto"/>
              <w:right w:val="single" w:sz="4" w:space="0" w:color="auto"/>
            </w:tcBorders>
            <w:vAlign w:val="center"/>
            <w:hideMark/>
          </w:tcPr>
          <w:p w14:paraId="3FF25AC1" w14:textId="77777777" w:rsidR="004B54A4" w:rsidRPr="004B54A4" w:rsidRDefault="004B54A4" w:rsidP="004B54A4">
            <w:pPr>
              <w:rPr>
                <w:rFonts w:ascii="Arial" w:hAnsi="Arial" w:cs="Arial"/>
                <w:color w:val="000000"/>
                <w:sz w:val="22"/>
                <w:szCs w:val="22"/>
              </w:rPr>
            </w:pPr>
          </w:p>
        </w:tc>
        <w:tc>
          <w:tcPr>
            <w:tcW w:w="1657" w:type="dxa"/>
            <w:tcBorders>
              <w:top w:val="nil"/>
              <w:left w:val="nil"/>
              <w:bottom w:val="single" w:sz="4" w:space="0" w:color="auto"/>
              <w:right w:val="single" w:sz="4" w:space="0" w:color="auto"/>
            </w:tcBorders>
            <w:shd w:val="clear" w:color="auto" w:fill="auto"/>
            <w:vAlign w:val="center"/>
            <w:hideMark/>
          </w:tcPr>
          <w:p w14:paraId="4F90667E"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schválený</w:t>
            </w:r>
          </w:p>
        </w:tc>
        <w:tc>
          <w:tcPr>
            <w:tcW w:w="1525" w:type="dxa"/>
            <w:tcBorders>
              <w:top w:val="nil"/>
              <w:left w:val="nil"/>
              <w:bottom w:val="single" w:sz="4" w:space="0" w:color="auto"/>
              <w:right w:val="single" w:sz="4" w:space="0" w:color="auto"/>
            </w:tcBorders>
            <w:shd w:val="clear" w:color="auto" w:fill="auto"/>
            <w:vAlign w:val="center"/>
            <w:hideMark/>
          </w:tcPr>
          <w:p w14:paraId="71B8DB71"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rozpočtová opatření</w:t>
            </w:r>
          </w:p>
        </w:tc>
        <w:tc>
          <w:tcPr>
            <w:tcW w:w="1635" w:type="dxa"/>
            <w:tcBorders>
              <w:top w:val="nil"/>
              <w:left w:val="nil"/>
              <w:bottom w:val="single" w:sz="4" w:space="0" w:color="auto"/>
              <w:right w:val="single" w:sz="4" w:space="0" w:color="auto"/>
            </w:tcBorders>
            <w:shd w:val="clear" w:color="auto" w:fill="auto"/>
            <w:vAlign w:val="center"/>
            <w:hideMark/>
          </w:tcPr>
          <w:p w14:paraId="5BC77EED"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upravený</w:t>
            </w:r>
          </w:p>
        </w:tc>
        <w:tc>
          <w:tcPr>
            <w:tcW w:w="1657" w:type="dxa"/>
            <w:vMerge/>
            <w:tcBorders>
              <w:top w:val="single" w:sz="8" w:space="0" w:color="auto"/>
              <w:left w:val="single" w:sz="4" w:space="0" w:color="auto"/>
              <w:bottom w:val="single" w:sz="4" w:space="0" w:color="auto"/>
              <w:right w:val="single" w:sz="4" w:space="0" w:color="auto"/>
            </w:tcBorders>
            <w:vAlign w:val="center"/>
            <w:hideMark/>
          </w:tcPr>
          <w:p w14:paraId="0F5D3420" w14:textId="77777777" w:rsidR="004B54A4" w:rsidRPr="004B54A4" w:rsidRDefault="004B54A4" w:rsidP="004B54A4">
            <w:pPr>
              <w:rPr>
                <w:rFonts w:ascii="Arial" w:hAnsi="Arial" w:cs="Arial"/>
                <w:color w:val="000000"/>
                <w:sz w:val="22"/>
                <w:szCs w:val="22"/>
              </w:rPr>
            </w:pPr>
          </w:p>
        </w:tc>
        <w:tc>
          <w:tcPr>
            <w:tcW w:w="1307" w:type="dxa"/>
            <w:tcBorders>
              <w:top w:val="nil"/>
              <w:left w:val="nil"/>
              <w:bottom w:val="single" w:sz="4" w:space="0" w:color="auto"/>
              <w:right w:val="single" w:sz="4" w:space="0" w:color="auto"/>
            </w:tcBorders>
            <w:shd w:val="clear" w:color="auto" w:fill="auto"/>
            <w:noWrap/>
            <w:vAlign w:val="center"/>
            <w:hideMark/>
          </w:tcPr>
          <w:p w14:paraId="05A563EE"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schválený</w:t>
            </w:r>
          </w:p>
        </w:tc>
        <w:tc>
          <w:tcPr>
            <w:tcW w:w="1212" w:type="dxa"/>
            <w:tcBorders>
              <w:top w:val="nil"/>
              <w:left w:val="nil"/>
              <w:bottom w:val="single" w:sz="4" w:space="0" w:color="auto"/>
              <w:right w:val="single" w:sz="8" w:space="0" w:color="auto"/>
            </w:tcBorders>
            <w:shd w:val="clear" w:color="auto" w:fill="auto"/>
            <w:noWrap/>
            <w:vAlign w:val="center"/>
            <w:hideMark/>
          </w:tcPr>
          <w:p w14:paraId="34F74CB2"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upravený</w:t>
            </w:r>
          </w:p>
        </w:tc>
      </w:tr>
      <w:tr w:rsidR="004B54A4" w:rsidRPr="004B54A4" w14:paraId="4A8AF581" w14:textId="77777777" w:rsidTr="004B54A4">
        <w:trPr>
          <w:trHeight w:val="406"/>
        </w:trPr>
        <w:tc>
          <w:tcPr>
            <w:tcW w:w="290" w:type="dxa"/>
            <w:tcBorders>
              <w:top w:val="nil"/>
              <w:left w:val="single" w:sz="8" w:space="0" w:color="auto"/>
              <w:bottom w:val="nil"/>
              <w:right w:val="single" w:sz="4" w:space="0" w:color="auto"/>
            </w:tcBorders>
            <w:shd w:val="clear" w:color="auto" w:fill="auto"/>
            <w:noWrap/>
            <w:vAlign w:val="center"/>
            <w:hideMark/>
          </w:tcPr>
          <w:p w14:paraId="3289ED57"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1</w:t>
            </w:r>
          </w:p>
        </w:tc>
        <w:tc>
          <w:tcPr>
            <w:tcW w:w="4524" w:type="dxa"/>
            <w:tcBorders>
              <w:top w:val="nil"/>
              <w:left w:val="nil"/>
              <w:bottom w:val="nil"/>
              <w:right w:val="nil"/>
            </w:tcBorders>
            <w:shd w:val="clear" w:color="auto" w:fill="auto"/>
            <w:noWrap/>
            <w:vAlign w:val="center"/>
            <w:hideMark/>
          </w:tcPr>
          <w:p w14:paraId="7062EDFB"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daňové příjmy</w:t>
            </w:r>
          </w:p>
        </w:tc>
        <w:tc>
          <w:tcPr>
            <w:tcW w:w="1657" w:type="dxa"/>
            <w:tcBorders>
              <w:top w:val="nil"/>
              <w:left w:val="single" w:sz="4" w:space="0" w:color="auto"/>
              <w:bottom w:val="nil"/>
              <w:right w:val="single" w:sz="4" w:space="0" w:color="auto"/>
            </w:tcBorders>
            <w:shd w:val="clear" w:color="auto" w:fill="auto"/>
            <w:noWrap/>
            <w:vAlign w:val="center"/>
            <w:hideMark/>
          </w:tcPr>
          <w:p w14:paraId="1E50AC0C"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120 851,0</w:t>
            </w:r>
          </w:p>
        </w:tc>
        <w:tc>
          <w:tcPr>
            <w:tcW w:w="1525" w:type="dxa"/>
            <w:tcBorders>
              <w:top w:val="nil"/>
              <w:left w:val="nil"/>
              <w:bottom w:val="nil"/>
              <w:right w:val="nil"/>
            </w:tcBorders>
            <w:shd w:val="clear" w:color="auto" w:fill="auto"/>
            <w:noWrap/>
            <w:vAlign w:val="center"/>
            <w:hideMark/>
          </w:tcPr>
          <w:p w14:paraId="17E51790"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0,0</w:t>
            </w:r>
          </w:p>
        </w:tc>
        <w:tc>
          <w:tcPr>
            <w:tcW w:w="1635" w:type="dxa"/>
            <w:tcBorders>
              <w:top w:val="nil"/>
              <w:left w:val="single" w:sz="4" w:space="0" w:color="auto"/>
              <w:bottom w:val="nil"/>
              <w:right w:val="single" w:sz="4" w:space="0" w:color="auto"/>
            </w:tcBorders>
            <w:shd w:val="clear" w:color="auto" w:fill="auto"/>
            <w:noWrap/>
            <w:vAlign w:val="center"/>
            <w:hideMark/>
          </w:tcPr>
          <w:p w14:paraId="4AC5A290"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120 851,0</w:t>
            </w:r>
          </w:p>
        </w:tc>
        <w:tc>
          <w:tcPr>
            <w:tcW w:w="1657" w:type="dxa"/>
            <w:tcBorders>
              <w:top w:val="nil"/>
              <w:left w:val="nil"/>
              <w:bottom w:val="nil"/>
              <w:right w:val="nil"/>
            </w:tcBorders>
            <w:shd w:val="clear" w:color="auto" w:fill="auto"/>
            <w:noWrap/>
            <w:vAlign w:val="center"/>
            <w:hideMark/>
          </w:tcPr>
          <w:p w14:paraId="1AFA5172"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128 505,9</w:t>
            </w:r>
          </w:p>
        </w:tc>
        <w:tc>
          <w:tcPr>
            <w:tcW w:w="1307" w:type="dxa"/>
            <w:tcBorders>
              <w:top w:val="nil"/>
              <w:left w:val="single" w:sz="4" w:space="0" w:color="auto"/>
              <w:bottom w:val="nil"/>
              <w:right w:val="single" w:sz="4" w:space="0" w:color="auto"/>
            </w:tcBorders>
            <w:shd w:val="clear" w:color="auto" w:fill="auto"/>
            <w:noWrap/>
            <w:vAlign w:val="center"/>
            <w:hideMark/>
          </w:tcPr>
          <w:p w14:paraId="101341CF"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106,3</w:t>
            </w:r>
          </w:p>
        </w:tc>
        <w:tc>
          <w:tcPr>
            <w:tcW w:w="1212" w:type="dxa"/>
            <w:tcBorders>
              <w:top w:val="nil"/>
              <w:left w:val="nil"/>
              <w:bottom w:val="nil"/>
              <w:right w:val="single" w:sz="8" w:space="0" w:color="auto"/>
            </w:tcBorders>
            <w:shd w:val="clear" w:color="auto" w:fill="auto"/>
            <w:noWrap/>
            <w:vAlign w:val="center"/>
            <w:hideMark/>
          </w:tcPr>
          <w:p w14:paraId="4DD048F0"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106,3</w:t>
            </w:r>
          </w:p>
        </w:tc>
      </w:tr>
      <w:tr w:rsidR="004B54A4" w:rsidRPr="004B54A4" w14:paraId="0D54DAF5" w14:textId="77777777" w:rsidTr="004B54A4">
        <w:trPr>
          <w:trHeight w:val="406"/>
        </w:trPr>
        <w:tc>
          <w:tcPr>
            <w:tcW w:w="290" w:type="dxa"/>
            <w:tcBorders>
              <w:top w:val="nil"/>
              <w:left w:val="single" w:sz="8" w:space="0" w:color="auto"/>
              <w:bottom w:val="nil"/>
              <w:right w:val="single" w:sz="4" w:space="0" w:color="auto"/>
            </w:tcBorders>
            <w:shd w:val="clear" w:color="auto" w:fill="auto"/>
            <w:noWrap/>
            <w:vAlign w:val="center"/>
            <w:hideMark/>
          </w:tcPr>
          <w:p w14:paraId="4FF9394B"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2</w:t>
            </w:r>
          </w:p>
        </w:tc>
        <w:tc>
          <w:tcPr>
            <w:tcW w:w="4524" w:type="dxa"/>
            <w:tcBorders>
              <w:top w:val="nil"/>
              <w:left w:val="nil"/>
              <w:bottom w:val="nil"/>
              <w:right w:val="nil"/>
            </w:tcBorders>
            <w:shd w:val="clear" w:color="auto" w:fill="auto"/>
            <w:noWrap/>
            <w:vAlign w:val="center"/>
            <w:hideMark/>
          </w:tcPr>
          <w:p w14:paraId="2717CD83"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nedaňové příjmy</w:t>
            </w:r>
          </w:p>
        </w:tc>
        <w:tc>
          <w:tcPr>
            <w:tcW w:w="1657" w:type="dxa"/>
            <w:tcBorders>
              <w:top w:val="nil"/>
              <w:left w:val="single" w:sz="4" w:space="0" w:color="auto"/>
              <w:bottom w:val="nil"/>
              <w:right w:val="single" w:sz="4" w:space="0" w:color="auto"/>
            </w:tcBorders>
            <w:shd w:val="clear" w:color="auto" w:fill="auto"/>
            <w:noWrap/>
            <w:vAlign w:val="center"/>
            <w:hideMark/>
          </w:tcPr>
          <w:p w14:paraId="5733D735"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37 126,0</w:t>
            </w:r>
          </w:p>
        </w:tc>
        <w:tc>
          <w:tcPr>
            <w:tcW w:w="1525" w:type="dxa"/>
            <w:tcBorders>
              <w:top w:val="nil"/>
              <w:left w:val="nil"/>
              <w:bottom w:val="nil"/>
              <w:right w:val="nil"/>
            </w:tcBorders>
            <w:shd w:val="clear" w:color="auto" w:fill="auto"/>
            <w:noWrap/>
            <w:vAlign w:val="center"/>
            <w:hideMark/>
          </w:tcPr>
          <w:p w14:paraId="7AD3E411"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24 450,6</w:t>
            </w:r>
          </w:p>
        </w:tc>
        <w:tc>
          <w:tcPr>
            <w:tcW w:w="1635" w:type="dxa"/>
            <w:tcBorders>
              <w:top w:val="nil"/>
              <w:left w:val="single" w:sz="4" w:space="0" w:color="auto"/>
              <w:bottom w:val="nil"/>
              <w:right w:val="single" w:sz="4" w:space="0" w:color="auto"/>
            </w:tcBorders>
            <w:shd w:val="clear" w:color="auto" w:fill="auto"/>
            <w:noWrap/>
            <w:vAlign w:val="center"/>
            <w:hideMark/>
          </w:tcPr>
          <w:p w14:paraId="2DE15BE2"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61 576,6</w:t>
            </w:r>
          </w:p>
        </w:tc>
        <w:tc>
          <w:tcPr>
            <w:tcW w:w="1657" w:type="dxa"/>
            <w:tcBorders>
              <w:top w:val="nil"/>
              <w:left w:val="nil"/>
              <w:bottom w:val="nil"/>
              <w:right w:val="nil"/>
            </w:tcBorders>
            <w:shd w:val="clear" w:color="auto" w:fill="auto"/>
            <w:noWrap/>
            <w:vAlign w:val="center"/>
            <w:hideMark/>
          </w:tcPr>
          <w:p w14:paraId="398EC2BF"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95 021,6</w:t>
            </w:r>
          </w:p>
        </w:tc>
        <w:tc>
          <w:tcPr>
            <w:tcW w:w="1307" w:type="dxa"/>
            <w:tcBorders>
              <w:top w:val="nil"/>
              <w:left w:val="single" w:sz="4" w:space="0" w:color="auto"/>
              <w:bottom w:val="nil"/>
              <w:right w:val="single" w:sz="4" w:space="0" w:color="auto"/>
            </w:tcBorders>
            <w:shd w:val="clear" w:color="auto" w:fill="auto"/>
            <w:noWrap/>
            <w:vAlign w:val="center"/>
            <w:hideMark/>
          </w:tcPr>
          <w:p w14:paraId="34D1E477"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255,9</w:t>
            </w:r>
          </w:p>
        </w:tc>
        <w:tc>
          <w:tcPr>
            <w:tcW w:w="1212" w:type="dxa"/>
            <w:tcBorders>
              <w:top w:val="nil"/>
              <w:left w:val="nil"/>
              <w:bottom w:val="nil"/>
              <w:right w:val="single" w:sz="8" w:space="0" w:color="auto"/>
            </w:tcBorders>
            <w:shd w:val="clear" w:color="auto" w:fill="auto"/>
            <w:noWrap/>
            <w:vAlign w:val="center"/>
            <w:hideMark/>
          </w:tcPr>
          <w:p w14:paraId="73368337"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154,3</w:t>
            </w:r>
          </w:p>
        </w:tc>
      </w:tr>
      <w:tr w:rsidR="004B54A4" w:rsidRPr="004B54A4" w14:paraId="5B7FD53B" w14:textId="77777777" w:rsidTr="004B54A4">
        <w:trPr>
          <w:trHeight w:val="406"/>
        </w:trPr>
        <w:tc>
          <w:tcPr>
            <w:tcW w:w="290" w:type="dxa"/>
            <w:tcBorders>
              <w:top w:val="nil"/>
              <w:left w:val="single" w:sz="8" w:space="0" w:color="auto"/>
              <w:bottom w:val="single" w:sz="4" w:space="0" w:color="auto"/>
              <w:right w:val="single" w:sz="4" w:space="0" w:color="auto"/>
            </w:tcBorders>
            <w:shd w:val="clear" w:color="auto" w:fill="auto"/>
            <w:noWrap/>
            <w:vAlign w:val="center"/>
            <w:hideMark/>
          </w:tcPr>
          <w:p w14:paraId="0B6093CB"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3</w:t>
            </w:r>
          </w:p>
        </w:tc>
        <w:tc>
          <w:tcPr>
            <w:tcW w:w="4524" w:type="dxa"/>
            <w:tcBorders>
              <w:top w:val="nil"/>
              <w:left w:val="nil"/>
              <w:bottom w:val="single" w:sz="4" w:space="0" w:color="auto"/>
              <w:right w:val="nil"/>
            </w:tcBorders>
            <w:shd w:val="clear" w:color="auto" w:fill="auto"/>
            <w:noWrap/>
            <w:vAlign w:val="center"/>
            <w:hideMark/>
          </w:tcPr>
          <w:p w14:paraId="13127B5C"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kapitálové příjmy</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14:paraId="47133D22"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0,0</w:t>
            </w:r>
          </w:p>
        </w:tc>
        <w:tc>
          <w:tcPr>
            <w:tcW w:w="1525" w:type="dxa"/>
            <w:tcBorders>
              <w:top w:val="nil"/>
              <w:left w:val="nil"/>
              <w:bottom w:val="single" w:sz="4" w:space="0" w:color="auto"/>
              <w:right w:val="nil"/>
            </w:tcBorders>
            <w:shd w:val="clear" w:color="auto" w:fill="auto"/>
            <w:noWrap/>
            <w:vAlign w:val="center"/>
            <w:hideMark/>
          </w:tcPr>
          <w:p w14:paraId="481D0A7B"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24 566,0</w:t>
            </w:r>
          </w:p>
        </w:tc>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1D27F551"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24 566,0</w:t>
            </w:r>
          </w:p>
        </w:tc>
        <w:tc>
          <w:tcPr>
            <w:tcW w:w="1657" w:type="dxa"/>
            <w:tcBorders>
              <w:top w:val="nil"/>
              <w:left w:val="nil"/>
              <w:bottom w:val="single" w:sz="4" w:space="0" w:color="auto"/>
              <w:right w:val="nil"/>
            </w:tcBorders>
            <w:shd w:val="clear" w:color="auto" w:fill="auto"/>
            <w:noWrap/>
            <w:vAlign w:val="center"/>
            <w:hideMark/>
          </w:tcPr>
          <w:p w14:paraId="20FAD5BB"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36 869,8</w:t>
            </w:r>
          </w:p>
        </w:tc>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51E62E57"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 </w:t>
            </w:r>
          </w:p>
        </w:tc>
        <w:tc>
          <w:tcPr>
            <w:tcW w:w="1212" w:type="dxa"/>
            <w:tcBorders>
              <w:top w:val="nil"/>
              <w:left w:val="nil"/>
              <w:bottom w:val="single" w:sz="4" w:space="0" w:color="auto"/>
              <w:right w:val="single" w:sz="8" w:space="0" w:color="auto"/>
            </w:tcBorders>
            <w:shd w:val="clear" w:color="auto" w:fill="auto"/>
            <w:noWrap/>
            <w:vAlign w:val="center"/>
            <w:hideMark/>
          </w:tcPr>
          <w:p w14:paraId="068C9D6B"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150,1</w:t>
            </w:r>
          </w:p>
        </w:tc>
      </w:tr>
      <w:tr w:rsidR="004B54A4" w:rsidRPr="004B54A4" w14:paraId="3FDD8FCF" w14:textId="77777777" w:rsidTr="004B54A4">
        <w:trPr>
          <w:trHeight w:val="471"/>
        </w:trPr>
        <w:tc>
          <w:tcPr>
            <w:tcW w:w="4815" w:type="dxa"/>
            <w:gridSpan w:val="2"/>
            <w:tcBorders>
              <w:top w:val="single" w:sz="4" w:space="0" w:color="auto"/>
              <w:left w:val="single" w:sz="8" w:space="0" w:color="auto"/>
              <w:bottom w:val="single" w:sz="4" w:space="0" w:color="auto"/>
              <w:right w:val="nil"/>
            </w:tcBorders>
            <w:shd w:val="clear" w:color="auto" w:fill="auto"/>
            <w:noWrap/>
            <w:vAlign w:val="center"/>
            <w:hideMark/>
          </w:tcPr>
          <w:p w14:paraId="52241D96" w14:textId="77777777" w:rsidR="004B54A4" w:rsidRPr="004B54A4" w:rsidRDefault="004B54A4" w:rsidP="004B54A4">
            <w:pPr>
              <w:rPr>
                <w:rFonts w:ascii="Arial" w:hAnsi="Arial" w:cs="Arial"/>
                <w:b/>
                <w:bCs/>
                <w:color w:val="000000"/>
                <w:sz w:val="22"/>
                <w:szCs w:val="22"/>
              </w:rPr>
            </w:pPr>
            <w:r w:rsidRPr="004B54A4">
              <w:rPr>
                <w:rFonts w:ascii="Arial" w:hAnsi="Arial" w:cs="Arial"/>
                <w:b/>
                <w:bCs/>
                <w:color w:val="000000"/>
                <w:sz w:val="22"/>
                <w:szCs w:val="22"/>
              </w:rPr>
              <w:t>celkem vlastní příjmy</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14:paraId="4E8FE593"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157 977,0</w:t>
            </w:r>
          </w:p>
        </w:tc>
        <w:tc>
          <w:tcPr>
            <w:tcW w:w="1525" w:type="dxa"/>
            <w:tcBorders>
              <w:top w:val="nil"/>
              <w:left w:val="nil"/>
              <w:bottom w:val="single" w:sz="4" w:space="0" w:color="auto"/>
              <w:right w:val="nil"/>
            </w:tcBorders>
            <w:shd w:val="clear" w:color="auto" w:fill="auto"/>
            <w:noWrap/>
            <w:vAlign w:val="center"/>
            <w:hideMark/>
          </w:tcPr>
          <w:p w14:paraId="01670954"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49 016,6</w:t>
            </w:r>
          </w:p>
        </w:tc>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68DD9595"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206 993,6</w:t>
            </w:r>
          </w:p>
        </w:tc>
        <w:tc>
          <w:tcPr>
            <w:tcW w:w="1657" w:type="dxa"/>
            <w:tcBorders>
              <w:top w:val="nil"/>
              <w:left w:val="nil"/>
              <w:bottom w:val="single" w:sz="4" w:space="0" w:color="auto"/>
              <w:right w:val="nil"/>
            </w:tcBorders>
            <w:shd w:val="clear" w:color="auto" w:fill="auto"/>
            <w:noWrap/>
            <w:vAlign w:val="center"/>
            <w:hideMark/>
          </w:tcPr>
          <w:p w14:paraId="17C06C92"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260 397,3</w:t>
            </w:r>
          </w:p>
        </w:tc>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4C11CA25"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164,8</w:t>
            </w:r>
          </w:p>
        </w:tc>
        <w:tc>
          <w:tcPr>
            <w:tcW w:w="1212" w:type="dxa"/>
            <w:tcBorders>
              <w:top w:val="nil"/>
              <w:left w:val="nil"/>
              <w:bottom w:val="single" w:sz="4" w:space="0" w:color="auto"/>
              <w:right w:val="single" w:sz="8" w:space="0" w:color="auto"/>
            </w:tcBorders>
            <w:shd w:val="clear" w:color="auto" w:fill="auto"/>
            <w:noWrap/>
            <w:vAlign w:val="center"/>
            <w:hideMark/>
          </w:tcPr>
          <w:p w14:paraId="6184D49E"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125,8</w:t>
            </w:r>
          </w:p>
        </w:tc>
      </w:tr>
      <w:tr w:rsidR="004B54A4" w:rsidRPr="004B54A4" w14:paraId="71B64275" w14:textId="77777777" w:rsidTr="004B54A4">
        <w:trPr>
          <w:trHeight w:val="406"/>
        </w:trPr>
        <w:tc>
          <w:tcPr>
            <w:tcW w:w="290" w:type="dxa"/>
            <w:tcBorders>
              <w:top w:val="nil"/>
              <w:left w:val="single" w:sz="8" w:space="0" w:color="auto"/>
              <w:bottom w:val="single" w:sz="4" w:space="0" w:color="auto"/>
              <w:right w:val="single" w:sz="4" w:space="0" w:color="auto"/>
            </w:tcBorders>
            <w:shd w:val="clear" w:color="auto" w:fill="auto"/>
            <w:noWrap/>
            <w:vAlign w:val="center"/>
            <w:hideMark/>
          </w:tcPr>
          <w:p w14:paraId="31E2CCF2"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4</w:t>
            </w:r>
          </w:p>
        </w:tc>
        <w:tc>
          <w:tcPr>
            <w:tcW w:w="4524" w:type="dxa"/>
            <w:tcBorders>
              <w:top w:val="nil"/>
              <w:left w:val="nil"/>
              <w:bottom w:val="single" w:sz="4" w:space="0" w:color="auto"/>
              <w:right w:val="nil"/>
            </w:tcBorders>
            <w:shd w:val="clear" w:color="auto" w:fill="auto"/>
            <w:noWrap/>
            <w:vAlign w:val="center"/>
            <w:hideMark/>
          </w:tcPr>
          <w:p w14:paraId="64DD2419"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přijaté transfery</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14:paraId="12BEB82A"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473 284,0</w:t>
            </w:r>
          </w:p>
        </w:tc>
        <w:tc>
          <w:tcPr>
            <w:tcW w:w="1525" w:type="dxa"/>
            <w:tcBorders>
              <w:top w:val="nil"/>
              <w:left w:val="nil"/>
              <w:bottom w:val="single" w:sz="4" w:space="0" w:color="auto"/>
              <w:right w:val="nil"/>
            </w:tcBorders>
            <w:shd w:val="clear" w:color="auto" w:fill="auto"/>
            <w:noWrap/>
            <w:vAlign w:val="center"/>
            <w:hideMark/>
          </w:tcPr>
          <w:p w14:paraId="39ABD802"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250 345,4</w:t>
            </w:r>
          </w:p>
        </w:tc>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108A99C6"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723 629,4</w:t>
            </w:r>
          </w:p>
        </w:tc>
        <w:tc>
          <w:tcPr>
            <w:tcW w:w="1657" w:type="dxa"/>
            <w:tcBorders>
              <w:top w:val="nil"/>
              <w:left w:val="nil"/>
              <w:bottom w:val="single" w:sz="4" w:space="0" w:color="auto"/>
              <w:right w:val="nil"/>
            </w:tcBorders>
            <w:shd w:val="clear" w:color="auto" w:fill="auto"/>
            <w:noWrap/>
            <w:vAlign w:val="center"/>
            <w:hideMark/>
          </w:tcPr>
          <w:p w14:paraId="3039FAA0"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685 112,9</w:t>
            </w:r>
          </w:p>
        </w:tc>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3B50A0B8"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144,8</w:t>
            </w:r>
          </w:p>
        </w:tc>
        <w:tc>
          <w:tcPr>
            <w:tcW w:w="1212" w:type="dxa"/>
            <w:tcBorders>
              <w:top w:val="nil"/>
              <w:left w:val="nil"/>
              <w:bottom w:val="single" w:sz="4" w:space="0" w:color="auto"/>
              <w:right w:val="single" w:sz="8" w:space="0" w:color="auto"/>
            </w:tcBorders>
            <w:shd w:val="clear" w:color="auto" w:fill="auto"/>
            <w:noWrap/>
            <w:vAlign w:val="center"/>
            <w:hideMark/>
          </w:tcPr>
          <w:p w14:paraId="1F328F75"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94,7</w:t>
            </w:r>
          </w:p>
        </w:tc>
      </w:tr>
      <w:tr w:rsidR="004B54A4" w:rsidRPr="004B54A4" w14:paraId="606E3EEE" w14:textId="77777777" w:rsidTr="004B54A4">
        <w:trPr>
          <w:trHeight w:val="471"/>
        </w:trPr>
        <w:tc>
          <w:tcPr>
            <w:tcW w:w="4815" w:type="dxa"/>
            <w:gridSpan w:val="2"/>
            <w:tcBorders>
              <w:top w:val="single" w:sz="4" w:space="0" w:color="auto"/>
              <w:left w:val="single" w:sz="8" w:space="0" w:color="auto"/>
              <w:bottom w:val="single" w:sz="4" w:space="0" w:color="auto"/>
              <w:right w:val="nil"/>
            </w:tcBorders>
            <w:shd w:val="clear" w:color="000000" w:fill="DDEBF7"/>
            <w:noWrap/>
            <w:vAlign w:val="center"/>
            <w:hideMark/>
          </w:tcPr>
          <w:p w14:paraId="7820833A" w14:textId="77777777" w:rsidR="004B54A4" w:rsidRPr="004B54A4" w:rsidRDefault="004B54A4" w:rsidP="004B54A4">
            <w:pPr>
              <w:rPr>
                <w:rFonts w:ascii="Arial" w:hAnsi="Arial" w:cs="Arial"/>
                <w:b/>
                <w:bCs/>
                <w:color w:val="000000"/>
              </w:rPr>
            </w:pPr>
            <w:r w:rsidRPr="004B54A4">
              <w:rPr>
                <w:rFonts w:ascii="Arial" w:hAnsi="Arial" w:cs="Arial"/>
                <w:b/>
                <w:bCs/>
                <w:color w:val="000000"/>
              </w:rPr>
              <w:t>celkem příjmy</w:t>
            </w:r>
          </w:p>
        </w:tc>
        <w:tc>
          <w:tcPr>
            <w:tcW w:w="1657" w:type="dxa"/>
            <w:tcBorders>
              <w:top w:val="nil"/>
              <w:left w:val="single" w:sz="4" w:space="0" w:color="auto"/>
              <w:bottom w:val="single" w:sz="4" w:space="0" w:color="auto"/>
              <w:right w:val="single" w:sz="4" w:space="0" w:color="auto"/>
            </w:tcBorders>
            <w:shd w:val="clear" w:color="000000" w:fill="DDEBF7"/>
            <w:noWrap/>
            <w:vAlign w:val="center"/>
            <w:hideMark/>
          </w:tcPr>
          <w:p w14:paraId="12574AAC"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631 261,0</w:t>
            </w:r>
          </w:p>
        </w:tc>
        <w:tc>
          <w:tcPr>
            <w:tcW w:w="1525" w:type="dxa"/>
            <w:tcBorders>
              <w:top w:val="nil"/>
              <w:left w:val="nil"/>
              <w:bottom w:val="single" w:sz="4" w:space="0" w:color="auto"/>
              <w:right w:val="nil"/>
            </w:tcBorders>
            <w:shd w:val="clear" w:color="000000" w:fill="DDEBF7"/>
            <w:noWrap/>
            <w:vAlign w:val="center"/>
            <w:hideMark/>
          </w:tcPr>
          <w:p w14:paraId="39D8730A"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299 362,0</w:t>
            </w:r>
          </w:p>
        </w:tc>
        <w:tc>
          <w:tcPr>
            <w:tcW w:w="1635" w:type="dxa"/>
            <w:tcBorders>
              <w:top w:val="nil"/>
              <w:left w:val="single" w:sz="4" w:space="0" w:color="auto"/>
              <w:bottom w:val="single" w:sz="4" w:space="0" w:color="auto"/>
              <w:right w:val="single" w:sz="4" w:space="0" w:color="auto"/>
            </w:tcBorders>
            <w:shd w:val="clear" w:color="000000" w:fill="DDEBF7"/>
            <w:noWrap/>
            <w:vAlign w:val="center"/>
            <w:hideMark/>
          </w:tcPr>
          <w:p w14:paraId="3FC21635"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930 623,0</w:t>
            </w:r>
          </w:p>
        </w:tc>
        <w:tc>
          <w:tcPr>
            <w:tcW w:w="1657" w:type="dxa"/>
            <w:tcBorders>
              <w:top w:val="nil"/>
              <w:left w:val="nil"/>
              <w:bottom w:val="single" w:sz="4" w:space="0" w:color="auto"/>
              <w:right w:val="nil"/>
            </w:tcBorders>
            <w:shd w:val="clear" w:color="000000" w:fill="DDEBF7"/>
            <w:noWrap/>
            <w:vAlign w:val="center"/>
            <w:hideMark/>
          </w:tcPr>
          <w:p w14:paraId="13DAC559"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945 510,2</w:t>
            </w:r>
          </w:p>
        </w:tc>
        <w:tc>
          <w:tcPr>
            <w:tcW w:w="1307" w:type="dxa"/>
            <w:tcBorders>
              <w:top w:val="nil"/>
              <w:left w:val="single" w:sz="4" w:space="0" w:color="auto"/>
              <w:bottom w:val="single" w:sz="4" w:space="0" w:color="auto"/>
              <w:right w:val="single" w:sz="4" w:space="0" w:color="auto"/>
            </w:tcBorders>
            <w:shd w:val="clear" w:color="000000" w:fill="DDEBF7"/>
            <w:noWrap/>
            <w:vAlign w:val="center"/>
            <w:hideMark/>
          </w:tcPr>
          <w:p w14:paraId="4AD1B5DB"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149,8</w:t>
            </w:r>
          </w:p>
        </w:tc>
        <w:tc>
          <w:tcPr>
            <w:tcW w:w="1212" w:type="dxa"/>
            <w:tcBorders>
              <w:top w:val="nil"/>
              <w:left w:val="nil"/>
              <w:bottom w:val="single" w:sz="4" w:space="0" w:color="auto"/>
              <w:right w:val="single" w:sz="8" w:space="0" w:color="auto"/>
            </w:tcBorders>
            <w:shd w:val="clear" w:color="000000" w:fill="DDEBF7"/>
            <w:noWrap/>
            <w:vAlign w:val="center"/>
            <w:hideMark/>
          </w:tcPr>
          <w:p w14:paraId="6A3A7A2F"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101,6</w:t>
            </w:r>
          </w:p>
        </w:tc>
      </w:tr>
      <w:tr w:rsidR="004B54A4" w:rsidRPr="004B54A4" w14:paraId="439815A0" w14:textId="77777777" w:rsidTr="004B54A4">
        <w:trPr>
          <w:trHeight w:val="406"/>
        </w:trPr>
        <w:tc>
          <w:tcPr>
            <w:tcW w:w="290" w:type="dxa"/>
            <w:tcBorders>
              <w:top w:val="nil"/>
              <w:left w:val="single" w:sz="8" w:space="0" w:color="auto"/>
              <w:bottom w:val="nil"/>
              <w:right w:val="single" w:sz="4" w:space="0" w:color="auto"/>
            </w:tcBorders>
            <w:shd w:val="clear" w:color="auto" w:fill="auto"/>
            <w:noWrap/>
            <w:vAlign w:val="center"/>
            <w:hideMark/>
          </w:tcPr>
          <w:p w14:paraId="007112D9"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5</w:t>
            </w:r>
          </w:p>
        </w:tc>
        <w:tc>
          <w:tcPr>
            <w:tcW w:w="4524" w:type="dxa"/>
            <w:tcBorders>
              <w:top w:val="nil"/>
              <w:left w:val="nil"/>
              <w:bottom w:val="nil"/>
              <w:right w:val="nil"/>
            </w:tcBorders>
            <w:shd w:val="clear" w:color="auto" w:fill="auto"/>
            <w:noWrap/>
            <w:vAlign w:val="center"/>
            <w:hideMark/>
          </w:tcPr>
          <w:p w14:paraId="0CECAEE8"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běžné výdaje</w:t>
            </w:r>
          </w:p>
        </w:tc>
        <w:tc>
          <w:tcPr>
            <w:tcW w:w="1657" w:type="dxa"/>
            <w:tcBorders>
              <w:top w:val="nil"/>
              <w:left w:val="single" w:sz="4" w:space="0" w:color="auto"/>
              <w:bottom w:val="nil"/>
              <w:right w:val="single" w:sz="4" w:space="0" w:color="auto"/>
            </w:tcBorders>
            <w:shd w:val="clear" w:color="auto" w:fill="auto"/>
            <w:noWrap/>
            <w:vAlign w:val="center"/>
            <w:hideMark/>
          </w:tcPr>
          <w:p w14:paraId="6EFEA3DD"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687 013,7</w:t>
            </w:r>
          </w:p>
        </w:tc>
        <w:tc>
          <w:tcPr>
            <w:tcW w:w="1525" w:type="dxa"/>
            <w:tcBorders>
              <w:top w:val="nil"/>
              <w:left w:val="nil"/>
              <w:bottom w:val="nil"/>
              <w:right w:val="nil"/>
            </w:tcBorders>
            <w:shd w:val="clear" w:color="auto" w:fill="auto"/>
            <w:noWrap/>
            <w:vAlign w:val="center"/>
            <w:hideMark/>
          </w:tcPr>
          <w:p w14:paraId="39E159B9"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208 025,0</w:t>
            </w:r>
          </w:p>
        </w:tc>
        <w:tc>
          <w:tcPr>
            <w:tcW w:w="1635" w:type="dxa"/>
            <w:tcBorders>
              <w:top w:val="nil"/>
              <w:left w:val="single" w:sz="4" w:space="0" w:color="auto"/>
              <w:bottom w:val="nil"/>
              <w:right w:val="single" w:sz="4" w:space="0" w:color="auto"/>
            </w:tcBorders>
            <w:shd w:val="clear" w:color="auto" w:fill="auto"/>
            <w:noWrap/>
            <w:vAlign w:val="center"/>
            <w:hideMark/>
          </w:tcPr>
          <w:p w14:paraId="153BD6D1"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895 038,7</w:t>
            </w:r>
          </w:p>
        </w:tc>
        <w:tc>
          <w:tcPr>
            <w:tcW w:w="1657" w:type="dxa"/>
            <w:tcBorders>
              <w:top w:val="nil"/>
              <w:left w:val="nil"/>
              <w:bottom w:val="nil"/>
              <w:right w:val="nil"/>
            </w:tcBorders>
            <w:shd w:val="clear" w:color="auto" w:fill="auto"/>
            <w:noWrap/>
            <w:vAlign w:val="center"/>
            <w:hideMark/>
          </w:tcPr>
          <w:p w14:paraId="33ACC3C7"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748 599,5</w:t>
            </w:r>
          </w:p>
        </w:tc>
        <w:tc>
          <w:tcPr>
            <w:tcW w:w="1307" w:type="dxa"/>
            <w:tcBorders>
              <w:top w:val="nil"/>
              <w:left w:val="single" w:sz="4" w:space="0" w:color="auto"/>
              <w:bottom w:val="nil"/>
              <w:right w:val="single" w:sz="4" w:space="0" w:color="auto"/>
            </w:tcBorders>
            <w:shd w:val="clear" w:color="auto" w:fill="auto"/>
            <w:noWrap/>
            <w:vAlign w:val="center"/>
            <w:hideMark/>
          </w:tcPr>
          <w:p w14:paraId="05DF7772"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109,0</w:t>
            </w:r>
          </w:p>
        </w:tc>
        <w:tc>
          <w:tcPr>
            <w:tcW w:w="1212" w:type="dxa"/>
            <w:tcBorders>
              <w:top w:val="nil"/>
              <w:left w:val="nil"/>
              <w:bottom w:val="nil"/>
              <w:right w:val="single" w:sz="8" w:space="0" w:color="auto"/>
            </w:tcBorders>
            <w:shd w:val="clear" w:color="auto" w:fill="auto"/>
            <w:noWrap/>
            <w:vAlign w:val="center"/>
            <w:hideMark/>
          </w:tcPr>
          <w:p w14:paraId="68F61532"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83,6</w:t>
            </w:r>
          </w:p>
        </w:tc>
      </w:tr>
      <w:tr w:rsidR="004B54A4" w:rsidRPr="004B54A4" w14:paraId="2ABE25A9" w14:textId="77777777" w:rsidTr="004B54A4">
        <w:trPr>
          <w:trHeight w:val="406"/>
        </w:trPr>
        <w:tc>
          <w:tcPr>
            <w:tcW w:w="290" w:type="dxa"/>
            <w:tcBorders>
              <w:top w:val="nil"/>
              <w:left w:val="single" w:sz="8" w:space="0" w:color="auto"/>
              <w:bottom w:val="single" w:sz="4" w:space="0" w:color="auto"/>
              <w:right w:val="single" w:sz="4" w:space="0" w:color="auto"/>
            </w:tcBorders>
            <w:shd w:val="clear" w:color="auto" w:fill="auto"/>
            <w:noWrap/>
            <w:vAlign w:val="center"/>
            <w:hideMark/>
          </w:tcPr>
          <w:p w14:paraId="3C827BA2"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6</w:t>
            </w:r>
          </w:p>
        </w:tc>
        <w:tc>
          <w:tcPr>
            <w:tcW w:w="4524" w:type="dxa"/>
            <w:tcBorders>
              <w:top w:val="nil"/>
              <w:left w:val="nil"/>
              <w:bottom w:val="single" w:sz="4" w:space="0" w:color="auto"/>
              <w:right w:val="nil"/>
            </w:tcBorders>
            <w:shd w:val="clear" w:color="auto" w:fill="auto"/>
            <w:noWrap/>
            <w:vAlign w:val="center"/>
            <w:hideMark/>
          </w:tcPr>
          <w:p w14:paraId="74CDCDE4"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kapitálové výdaje</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14:paraId="16608E14"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358 741,5</w:t>
            </w:r>
          </w:p>
        </w:tc>
        <w:tc>
          <w:tcPr>
            <w:tcW w:w="1525" w:type="dxa"/>
            <w:tcBorders>
              <w:top w:val="nil"/>
              <w:left w:val="nil"/>
              <w:bottom w:val="single" w:sz="4" w:space="0" w:color="auto"/>
              <w:right w:val="nil"/>
            </w:tcBorders>
            <w:shd w:val="clear" w:color="auto" w:fill="auto"/>
            <w:noWrap/>
            <w:vAlign w:val="center"/>
            <w:hideMark/>
          </w:tcPr>
          <w:p w14:paraId="11375EA0"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239 066,7</w:t>
            </w:r>
          </w:p>
        </w:tc>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1435CCEF"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597 808,2</w:t>
            </w:r>
          </w:p>
        </w:tc>
        <w:tc>
          <w:tcPr>
            <w:tcW w:w="1657" w:type="dxa"/>
            <w:tcBorders>
              <w:top w:val="nil"/>
              <w:left w:val="nil"/>
              <w:bottom w:val="single" w:sz="4" w:space="0" w:color="auto"/>
              <w:right w:val="nil"/>
            </w:tcBorders>
            <w:shd w:val="clear" w:color="auto" w:fill="auto"/>
            <w:noWrap/>
            <w:vAlign w:val="center"/>
            <w:hideMark/>
          </w:tcPr>
          <w:p w14:paraId="6F03B820"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404 548,2</w:t>
            </w:r>
          </w:p>
        </w:tc>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7CBB9284"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112,8</w:t>
            </w:r>
          </w:p>
        </w:tc>
        <w:tc>
          <w:tcPr>
            <w:tcW w:w="1212" w:type="dxa"/>
            <w:tcBorders>
              <w:top w:val="nil"/>
              <w:left w:val="nil"/>
              <w:bottom w:val="single" w:sz="4" w:space="0" w:color="auto"/>
              <w:right w:val="single" w:sz="8" w:space="0" w:color="auto"/>
            </w:tcBorders>
            <w:shd w:val="clear" w:color="auto" w:fill="auto"/>
            <w:noWrap/>
            <w:vAlign w:val="center"/>
            <w:hideMark/>
          </w:tcPr>
          <w:p w14:paraId="42F0CB90"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67,7</w:t>
            </w:r>
          </w:p>
        </w:tc>
      </w:tr>
      <w:tr w:rsidR="004B54A4" w:rsidRPr="004B54A4" w14:paraId="15189771" w14:textId="77777777" w:rsidTr="004B54A4">
        <w:trPr>
          <w:trHeight w:val="471"/>
        </w:trPr>
        <w:tc>
          <w:tcPr>
            <w:tcW w:w="4815" w:type="dxa"/>
            <w:gridSpan w:val="2"/>
            <w:tcBorders>
              <w:top w:val="nil"/>
              <w:left w:val="single" w:sz="8" w:space="0" w:color="auto"/>
              <w:bottom w:val="double" w:sz="6" w:space="0" w:color="auto"/>
              <w:right w:val="nil"/>
            </w:tcBorders>
            <w:shd w:val="clear" w:color="000000" w:fill="DDEBF7"/>
            <w:noWrap/>
            <w:vAlign w:val="center"/>
            <w:hideMark/>
          </w:tcPr>
          <w:p w14:paraId="5BB78FC5" w14:textId="77777777" w:rsidR="004B54A4" w:rsidRPr="004B54A4" w:rsidRDefault="004B54A4" w:rsidP="004B54A4">
            <w:pPr>
              <w:rPr>
                <w:rFonts w:ascii="Arial" w:hAnsi="Arial" w:cs="Arial"/>
                <w:b/>
                <w:bCs/>
                <w:color w:val="000000"/>
              </w:rPr>
            </w:pPr>
            <w:r w:rsidRPr="004B54A4">
              <w:rPr>
                <w:rFonts w:ascii="Arial" w:hAnsi="Arial" w:cs="Arial"/>
                <w:b/>
                <w:bCs/>
                <w:color w:val="000000"/>
              </w:rPr>
              <w:t>celkem výdaje</w:t>
            </w:r>
          </w:p>
        </w:tc>
        <w:tc>
          <w:tcPr>
            <w:tcW w:w="1657" w:type="dxa"/>
            <w:tcBorders>
              <w:top w:val="nil"/>
              <w:left w:val="single" w:sz="4" w:space="0" w:color="auto"/>
              <w:bottom w:val="double" w:sz="6" w:space="0" w:color="auto"/>
              <w:right w:val="single" w:sz="4" w:space="0" w:color="auto"/>
            </w:tcBorders>
            <w:shd w:val="clear" w:color="000000" w:fill="DDEBF7"/>
            <w:noWrap/>
            <w:vAlign w:val="center"/>
            <w:hideMark/>
          </w:tcPr>
          <w:p w14:paraId="2C136E6E"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1 045 755,2</w:t>
            </w:r>
          </w:p>
        </w:tc>
        <w:tc>
          <w:tcPr>
            <w:tcW w:w="1525" w:type="dxa"/>
            <w:tcBorders>
              <w:top w:val="nil"/>
              <w:left w:val="nil"/>
              <w:bottom w:val="double" w:sz="6" w:space="0" w:color="auto"/>
              <w:right w:val="nil"/>
            </w:tcBorders>
            <w:shd w:val="clear" w:color="000000" w:fill="DDEBF7"/>
            <w:noWrap/>
            <w:vAlign w:val="center"/>
            <w:hideMark/>
          </w:tcPr>
          <w:p w14:paraId="00804117"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447 091,7</w:t>
            </w:r>
          </w:p>
        </w:tc>
        <w:tc>
          <w:tcPr>
            <w:tcW w:w="1635" w:type="dxa"/>
            <w:tcBorders>
              <w:top w:val="nil"/>
              <w:left w:val="single" w:sz="4" w:space="0" w:color="auto"/>
              <w:bottom w:val="double" w:sz="6" w:space="0" w:color="auto"/>
              <w:right w:val="single" w:sz="4" w:space="0" w:color="auto"/>
            </w:tcBorders>
            <w:shd w:val="clear" w:color="000000" w:fill="DDEBF7"/>
            <w:noWrap/>
            <w:vAlign w:val="center"/>
            <w:hideMark/>
          </w:tcPr>
          <w:p w14:paraId="534DBBA3"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1 492 846,9</w:t>
            </w:r>
          </w:p>
        </w:tc>
        <w:tc>
          <w:tcPr>
            <w:tcW w:w="1657" w:type="dxa"/>
            <w:tcBorders>
              <w:top w:val="nil"/>
              <w:left w:val="nil"/>
              <w:bottom w:val="double" w:sz="6" w:space="0" w:color="auto"/>
              <w:right w:val="nil"/>
            </w:tcBorders>
            <w:shd w:val="clear" w:color="000000" w:fill="DDEBF7"/>
            <w:noWrap/>
            <w:vAlign w:val="center"/>
            <w:hideMark/>
          </w:tcPr>
          <w:p w14:paraId="68244377"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1 153 147,7</w:t>
            </w:r>
          </w:p>
        </w:tc>
        <w:tc>
          <w:tcPr>
            <w:tcW w:w="1307" w:type="dxa"/>
            <w:tcBorders>
              <w:top w:val="nil"/>
              <w:left w:val="single" w:sz="4" w:space="0" w:color="auto"/>
              <w:bottom w:val="double" w:sz="6" w:space="0" w:color="auto"/>
              <w:right w:val="single" w:sz="4" w:space="0" w:color="auto"/>
            </w:tcBorders>
            <w:shd w:val="clear" w:color="000000" w:fill="DDEBF7"/>
            <w:noWrap/>
            <w:vAlign w:val="center"/>
            <w:hideMark/>
          </w:tcPr>
          <w:p w14:paraId="523D1D12"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110,3</w:t>
            </w:r>
          </w:p>
        </w:tc>
        <w:tc>
          <w:tcPr>
            <w:tcW w:w="1212" w:type="dxa"/>
            <w:tcBorders>
              <w:top w:val="nil"/>
              <w:left w:val="nil"/>
              <w:bottom w:val="double" w:sz="6" w:space="0" w:color="auto"/>
              <w:right w:val="single" w:sz="8" w:space="0" w:color="auto"/>
            </w:tcBorders>
            <w:shd w:val="clear" w:color="000000" w:fill="DDEBF7"/>
            <w:noWrap/>
            <w:vAlign w:val="center"/>
            <w:hideMark/>
          </w:tcPr>
          <w:p w14:paraId="0D912A83"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77,2</w:t>
            </w:r>
          </w:p>
        </w:tc>
      </w:tr>
      <w:tr w:rsidR="004B54A4" w:rsidRPr="004B54A4" w14:paraId="107E20EC" w14:textId="77777777" w:rsidTr="004B54A4">
        <w:trPr>
          <w:trHeight w:val="633"/>
        </w:trPr>
        <w:tc>
          <w:tcPr>
            <w:tcW w:w="4815" w:type="dxa"/>
            <w:gridSpan w:val="2"/>
            <w:tcBorders>
              <w:top w:val="double" w:sz="6" w:space="0" w:color="auto"/>
              <w:left w:val="single" w:sz="8" w:space="0" w:color="auto"/>
              <w:bottom w:val="double" w:sz="6" w:space="0" w:color="auto"/>
              <w:right w:val="nil"/>
            </w:tcBorders>
            <w:shd w:val="clear" w:color="000000" w:fill="FCE4D6"/>
            <w:noWrap/>
            <w:vAlign w:val="center"/>
            <w:hideMark/>
          </w:tcPr>
          <w:p w14:paraId="6B769833" w14:textId="77777777" w:rsidR="004B54A4" w:rsidRPr="004B54A4" w:rsidRDefault="004B54A4" w:rsidP="004B54A4">
            <w:pPr>
              <w:rPr>
                <w:rFonts w:ascii="Arial" w:hAnsi="Arial" w:cs="Arial"/>
                <w:b/>
                <w:bCs/>
                <w:color w:val="000000"/>
                <w:sz w:val="22"/>
                <w:szCs w:val="22"/>
              </w:rPr>
            </w:pPr>
            <w:r w:rsidRPr="004B54A4">
              <w:rPr>
                <w:rFonts w:ascii="Arial" w:hAnsi="Arial" w:cs="Arial"/>
                <w:b/>
                <w:bCs/>
                <w:color w:val="000000"/>
                <w:sz w:val="22"/>
                <w:szCs w:val="22"/>
              </w:rPr>
              <w:t>výsledek hospodaření</w:t>
            </w:r>
          </w:p>
        </w:tc>
        <w:tc>
          <w:tcPr>
            <w:tcW w:w="1657" w:type="dxa"/>
            <w:tcBorders>
              <w:top w:val="nil"/>
              <w:left w:val="single" w:sz="4" w:space="0" w:color="auto"/>
              <w:bottom w:val="double" w:sz="6" w:space="0" w:color="auto"/>
              <w:right w:val="single" w:sz="4" w:space="0" w:color="auto"/>
            </w:tcBorders>
            <w:shd w:val="clear" w:color="000000" w:fill="FCE4D6"/>
            <w:noWrap/>
            <w:vAlign w:val="center"/>
            <w:hideMark/>
          </w:tcPr>
          <w:p w14:paraId="3FB9C7AD"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-414 494,2</w:t>
            </w:r>
          </w:p>
        </w:tc>
        <w:tc>
          <w:tcPr>
            <w:tcW w:w="1525" w:type="dxa"/>
            <w:tcBorders>
              <w:top w:val="nil"/>
              <w:left w:val="nil"/>
              <w:bottom w:val="double" w:sz="6" w:space="0" w:color="auto"/>
              <w:right w:val="nil"/>
            </w:tcBorders>
            <w:shd w:val="clear" w:color="000000" w:fill="FCE4D6"/>
            <w:noWrap/>
            <w:vAlign w:val="center"/>
            <w:hideMark/>
          </w:tcPr>
          <w:p w14:paraId="552E0818"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-147 729,7</w:t>
            </w:r>
          </w:p>
        </w:tc>
        <w:tc>
          <w:tcPr>
            <w:tcW w:w="1635" w:type="dxa"/>
            <w:tcBorders>
              <w:top w:val="nil"/>
              <w:left w:val="single" w:sz="4" w:space="0" w:color="auto"/>
              <w:bottom w:val="double" w:sz="6" w:space="0" w:color="auto"/>
              <w:right w:val="single" w:sz="4" w:space="0" w:color="auto"/>
            </w:tcBorders>
            <w:shd w:val="clear" w:color="000000" w:fill="FCE4D6"/>
            <w:noWrap/>
            <w:vAlign w:val="center"/>
            <w:hideMark/>
          </w:tcPr>
          <w:p w14:paraId="61F96F29"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-562 223,9</w:t>
            </w:r>
          </w:p>
        </w:tc>
        <w:tc>
          <w:tcPr>
            <w:tcW w:w="1657" w:type="dxa"/>
            <w:tcBorders>
              <w:top w:val="nil"/>
              <w:left w:val="nil"/>
              <w:bottom w:val="double" w:sz="6" w:space="0" w:color="auto"/>
              <w:right w:val="nil"/>
            </w:tcBorders>
            <w:shd w:val="clear" w:color="000000" w:fill="FCE4D6"/>
            <w:noWrap/>
            <w:vAlign w:val="center"/>
            <w:hideMark/>
          </w:tcPr>
          <w:p w14:paraId="392A6E0F"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-207 637,5</w:t>
            </w:r>
          </w:p>
        </w:tc>
        <w:tc>
          <w:tcPr>
            <w:tcW w:w="1307" w:type="dxa"/>
            <w:tcBorders>
              <w:top w:val="nil"/>
              <w:left w:val="single" w:sz="4" w:space="0" w:color="auto"/>
              <w:bottom w:val="double" w:sz="6" w:space="0" w:color="auto"/>
              <w:right w:val="single" w:sz="4" w:space="0" w:color="auto"/>
            </w:tcBorders>
            <w:shd w:val="clear" w:color="000000" w:fill="FCE4D6"/>
            <w:noWrap/>
            <w:vAlign w:val="center"/>
            <w:hideMark/>
          </w:tcPr>
          <w:p w14:paraId="2BCCFA16"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50,1</w:t>
            </w:r>
          </w:p>
        </w:tc>
        <w:tc>
          <w:tcPr>
            <w:tcW w:w="1212" w:type="dxa"/>
            <w:tcBorders>
              <w:top w:val="nil"/>
              <w:left w:val="nil"/>
              <w:bottom w:val="double" w:sz="6" w:space="0" w:color="auto"/>
              <w:right w:val="single" w:sz="8" w:space="0" w:color="auto"/>
            </w:tcBorders>
            <w:shd w:val="clear" w:color="000000" w:fill="FCE4D6"/>
            <w:noWrap/>
            <w:vAlign w:val="center"/>
            <w:hideMark/>
          </w:tcPr>
          <w:p w14:paraId="71A2E027" w14:textId="77777777" w:rsidR="004B54A4" w:rsidRPr="004B54A4" w:rsidRDefault="004B54A4" w:rsidP="004B54A4">
            <w:pPr>
              <w:jc w:val="right"/>
              <w:rPr>
                <w:rFonts w:ascii="Arial" w:hAnsi="Arial" w:cs="Arial"/>
                <w:b/>
                <w:bCs/>
                <w:color w:val="000000"/>
              </w:rPr>
            </w:pPr>
            <w:r w:rsidRPr="004B54A4">
              <w:rPr>
                <w:rFonts w:ascii="Arial" w:hAnsi="Arial" w:cs="Arial"/>
                <w:b/>
                <w:bCs/>
                <w:color w:val="000000"/>
              </w:rPr>
              <w:t>36,9</w:t>
            </w:r>
          </w:p>
        </w:tc>
      </w:tr>
      <w:tr w:rsidR="004B54A4" w:rsidRPr="004B54A4" w14:paraId="550E3C1A" w14:textId="77777777" w:rsidTr="004B54A4">
        <w:trPr>
          <w:trHeight w:val="633"/>
        </w:trPr>
        <w:tc>
          <w:tcPr>
            <w:tcW w:w="29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51C1AED0" w14:textId="77777777" w:rsidR="004B54A4" w:rsidRPr="004B54A4" w:rsidRDefault="004B54A4" w:rsidP="004B54A4">
            <w:pPr>
              <w:jc w:val="center"/>
              <w:rPr>
                <w:rFonts w:ascii="Arial" w:hAnsi="Arial" w:cs="Arial"/>
                <w:color w:val="000000"/>
                <w:sz w:val="22"/>
                <w:szCs w:val="22"/>
              </w:rPr>
            </w:pPr>
            <w:r w:rsidRPr="004B54A4">
              <w:rPr>
                <w:rFonts w:ascii="Arial" w:hAnsi="Arial" w:cs="Arial"/>
                <w:color w:val="000000"/>
                <w:sz w:val="22"/>
                <w:szCs w:val="22"/>
              </w:rPr>
              <w:t>8</w:t>
            </w:r>
          </w:p>
        </w:tc>
        <w:tc>
          <w:tcPr>
            <w:tcW w:w="4524" w:type="dxa"/>
            <w:tcBorders>
              <w:top w:val="nil"/>
              <w:left w:val="nil"/>
              <w:bottom w:val="nil"/>
              <w:right w:val="nil"/>
            </w:tcBorders>
            <w:shd w:val="clear" w:color="auto" w:fill="auto"/>
            <w:vAlign w:val="center"/>
            <w:hideMark/>
          </w:tcPr>
          <w:p w14:paraId="0E5C3A6E"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změna stavu krátkodobých prostředků na bankovních účtech</w:t>
            </w:r>
          </w:p>
        </w:tc>
        <w:tc>
          <w:tcPr>
            <w:tcW w:w="1657" w:type="dxa"/>
            <w:tcBorders>
              <w:top w:val="nil"/>
              <w:left w:val="single" w:sz="4" w:space="0" w:color="auto"/>
              <w:bottom w:val="nil"/>
              <w:right w:val="single" w:sz="4" w:space="0" w:color="auto"/>
            </w:tcBorders>
            <w:shd w:val="clear" w:color="auto" w:fill="auto"/>
            <w:noWrap/>
            <w:vAlign w:val="center"/>
            <w:hideMark/>
          </w:tcPr>
          <w:p w14:paraId="033A51C6"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414 494,2</w:t>
            </w:r>
          </w:p>
        </w:tc>
        <w:tc>
          <w:tcPr>
            <w:tcW w:w="1525" w:type="dxa"/>
            <w:tcBorders>
              <w:top w:val="nil"/>
              <w:left w:val="nil"/>
              <w:bottom w:val="nil"/>
              <w:right w:val="nil"/>
            </w:tcBorders>
            <w:shd w:val="clear" w:color="auto" w:fill="auto"/>
            <w:noWrap/>
            <w:vAlign w:val="center"/>
            <w:hideMark/>
          </w:tcPr>
          <w:p w14:paraId="6F5FDB2A"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153 729,7</w:t>
            </w:r>
          </w:p>
        </w:tc>
        <w:tc>
          <w:tcPr>
            <w:tcW w:w="1635" w:type="dxa"/>
            <w:tcBorders>
              <w:top w:val="nil"/>
              <w:left w:val="single" w:sz="4" w:space="0" w:color="auto"/>
              <w:bottom w:val="nil"/>
              <w:right w:val="single" w:sz="4" w:space="0" w:color="auto"/>
            </w:tcBorders>
            <w:shd w:val="clear" w:color="auto" w:fill="auto"/>
            <w:noWrap/>
            <w:vAlign w:val="center"/>
            <w:hideMark/>
          </w:tcPr>
          <w:p w14:paraId="4B67C9FA"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568 223,9</w:t>
            </w:r>
          </w:p>
        </w:tc>
        <w:tc>
          <w:tcPr>
            <w:tcW w:w="1657" w:type="dxa"/>
            <w:tcBorders>
              <w:top w:val="nil"/>
              <w:left w:val="nil"/>
              <w:bottom w:val="nil"/>
              <w:right w:val="nil"/>
            </w:tcBorders>
            <w:shd w:val="clear" w:color="auto" w:fill="auto"/>
            <w:noWrap/>
            <w:vAlign w:val="center"/>
            <w:hideMark/>
          </w:tcPr>
          <w:p w14:paraId="67BC65FE"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213 568,9</w:t>
            </w:r>
          </w:p>
        </w:tc>
        <w:tc>
          <w:tcPr>
            <w:tcW w:w="1307" w:type="dxa"/>
            <w:tcBorders>
              <w:top w:val="nil"/>
              <w:left w:val="single" w:sz="4" w:space="0" w:color="auto"/>
              <w:bottom w:val="nil"/>
              <w:right w:val="single" w:sz="4" w:space="0" w:color="auto"/>
            </w:tcBorders>
            <w:shd w:val="clear" w:color="auto" w:fill="auto"/>
            <w:noWrap/>
            <w:vAlign w:val="center"/>
            <w:hideMark/>
          </w:tcPr>
          <w:p w14:paraId="41A1A9E0"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51,5</w:t>
            </w:r>
          </w:p>
        </w:tc>
        <w:tc>
          <w:tcPr>
            <w:tcW w:w="1212" w:type="dxa"/>
            <w:tcBorders>
              <w:top w:val="nil"/>
              <w:left w:val="nil"/>
              <w:bottom w:val="nil"/>
              <w:right w:val="single" w:sz="8" w:space="0" w:color="auto"/>
            </w:tcBorders>
            <w:shd w:val="clear" w:color="auto" w:fill="auto"/>
            <w:noWrap/>
            <w:vAlign w:val="center"/>
            <w:hideMark/>
          </w:tcPr>
          <w:p w14:paraId="71FEBFBA"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37,6</w:t>
            </w:r>
          </w:p>
        </w:tc>
      </w:tr>
      <w:tr w:rsidR="004B54A4" w:rsidRPr="004B54A4" w14:paraId="3872778C" w14:textId="77777777" w:rsidTr="004B54A4">
        <w:trPr>
          <w:trHeight w:val="633"/>
        </w:trPr>
        <w:tc>
          <w:tcPr>
            <w:tcW w:w="290" w:type="dxa"/>
            <w:vMerge/>
            <w:tcBorders>
              <w:top w:val="nil"/>
              <w:left w:val="single" w:sz="8" w:space="0" w:color="auto"/>
              <w:bottom w:val="single" w:sz="4" w:space="0" w:color="000000"/>
              <w:right w:val="single" w:sz="4" w:space="0" w:color="auto"/>
            </w:tcBorders>
            <w:vAlign w:val="center"/>
            <w:hideMark/>
          </w:tcPr>
          <w:p w14:paraId="1E24A344" w14:textId="77777777" w:rsidR="004B54A4" w:rsidRPr="004B54A4" w:rsidRDefault="004B54A4" w:rsidP="004B54A4">
            <w:pPr>
              <w:rPr>
                <w:rFonts w:ascii="Arial" w:hAnsi="Arial" w:cs="Arial"/>
                <w:color w:val="000000"/>
                <w:sz w:val="22"/>
                <w:szCs w:val="22"/>
              </w:rPr>
            </w:pPr>
          </w:p>
        </w:tc>
        <w:tc>
          <w:tcPr>
            <w:tcW w:w="4524" w:type="dxa"/>
            <w:tcBorders>
              <w:top w:val="nil"/>
              <w:left w:val="nil"/>
              <w:bottom w:val="nil"/>
              <w:right w:val="nil"/>
            </w:tcBorders>
            <w:shd w:val="clear" w:color="auto" w:fill="auto"/>
            <w:vAlign w:val="center"/>
            <w:hideMark/>
          </w:tcPr>
          <w:p w14:paraId="7E9817CE" w14:textId="6893EC42"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 xml:space="preserve">aktivní krátkodobé operace řízení </w:t>
            </w:r>
            <w:r w:rsidR="00965FD4" w:rsidRPr="004B54A4">
              <w:rPr>
                <w:rFonts w:ascii="Arial" w:hAnsi="Arial" w:cs="Arial"/>
                <w:color w:val="000000"/>
                <w:sz w:val="22"/>
                <w:szCs w:val="22"/>
              </w:rPr>
              <w:t>likvidity – výdaje</w:t>
            </w:r>
          </w:p>
        </w:tc>
        <w:tc>
          <w:tcPr>
            <w:tcW w:w="1657" w:type="dxa"/>
            <w:tcBorders>
              <w:top w:val="nil"/>
              <w:left w:val="single" w:sz="4" w:space="0" w:color="auto"/>
              <w:bottom w:val="nil"/>
              <w:right w:val="single" w:sz="4" w:space="0" w:color="auto"/>
            </w:tcBorders>
            <w:shd w:val="clear" w:color="auto" w:fill="auto"/>
            <w:noWrap/>
            <w:vAlign w:val="center"/>
            <w:hideMark/>
          </w:tcPr>
          <w:p w14:paraId="2BD62B34"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0,0</w:t>
            </w:r>
          </w:p>
        </w:tc>
        <w:tc>
          <w:tcPr>
            <w:tcW w:w="1525" w:type="dxa"/>
            <w:tcBorders>
              <w:top w:val="nil"/>
              <w:left w:val="nil"/>
              <w:bottom w:val="nil"/>
              <w:right w:val="nil"/>
            </w:tcBorders>
            <w:shd w:val="clear" w:color="auto" w:fill="auto"/>
            <w:noWrap/>
            <w:vAlign w:val="center"/>
            <w:hideMark/>
          </w:tcPr>
          <w:p w14:paraId="52443CFC"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-6 000,0</w:t>
            </w:r>
          </w:p>
        </w:tc>
        <w:tc>
          <w:tcPr>
            <w:tcW w:w="1635" w:type="dxa"/>
            <w:tcBorders>
              <w:top w:val="nil"/>
              <w:left w:val="single" w:sz="4" w:space="0" w:color="auto"/>
              <w:bottom w:val="nil"/>
              <w:right w:val="single" w:sz="4" w:space="0" w:color="auto"/>
            </w:tcBorders>
            <w:shd w:val="clear" w:color="auto" w:fill="auto"/>
            <w:noWrap/>
            <w:vAlign w:val="center"/>
            <w:hideMark/>
          </w:tcPr>
          <w:p w14:paraId="1EE47A3F"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-6 000,0</w:t>
            </w:r>
          </w:p>
        </w:tc>
        <w:tc>
          <w:tcPr>
            <w:tcW w:w="1657" w:type="dxa"/>
            <w:tcBorders>
              <w:top w:val="nil"/>
              <w:left w:val="nil"/>
              <w:bottom w:val="nil"/>
              <w:right w:val="nil"/>
            </w:tcBorders>
            <w:shd w:val="clear" w:color="auto" w:fill="auto"/>
            <w:noWrap/>
            <w:vAlign w:val="center"/>
            <w:hideMark/>
          </w:tcPr>
          <w:p w14:paraId="3E328F8A"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-6 000,0</w:t>
            </w:r>
          </w:p>
        </w:tc>
        <w:tc>
          <w:tcPr>
            <w:tcW w:w="1307" w:type="dxa"/>
            <w:tcBorders>
              <w:top w:val="nil"/>
              <w:left w:val="single" w:sz="4" w:space="0" w:color="auto"/>
              <w:bottom w:val="nil"/>
              <w:right w:val="single" w:sz="4" w:space="0" w:color="auto"/>
            </w:tcBorders>
            <w:shd w:val="clear" w:color="auto" w:fill="auto"/>
            <w:noWrap/>
            <w:vAlign w:val="center"/>
            <w:hideMark/>
          </w:tcPr>
          <w:p w14:paraId="34B97401"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 </w:t>
            </w:r>
          </w:p>
        </w:tc>
        <w:tc>
          <w:tcPr>
            <w:tcW w:w="1212" w:type="dxa"/>
            <w:tcBorders>
              <w:top w:val="nil"/>
              <w:left w:val="nil"/>
              <w:bottom w:val="nil"/>
              <w:right w:val="single" w:sz="8" w:space="0" w:color="auto"/>
            </w:tcBorders>
            <w:shd w:val="clear" w:color="auto" w:fill="auto"/>
            <w:noWrap/>
            <w:vAlign w:val="center"/>
            <w:hideMark/>
          </w:tcPr>
          <w:p w14:paraId="49A42028"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100,0</w:t>
            </w:r>
          </w:p>
        </w:tc>
      </w:tr>
      <w:tr w:rsidR="004B54A4" w:rsidRPr="004B54A4" w14:paraId="48D13234" w14:textId="77777777" w:rsidTr="004B54A4">
        <w:trPr>
          <w:trHeight w:val="373"/>
        </w:trPr>
        <w:tc>
          <w:tcPr>
            <w:tcW w:w="290" w:type="dxa"/>
            <w:vMerge/>
            <w:tcBorders>
              <w:top w:val="nil"/>
              <w:left w:val="single" w:sz="8" w:space="0" w:color="auto"/>
              <w:bottom w:val="single" w:sz="4" w:space="0" w:color="000000"/>
              <w:right w:val="single" w:sz="4" w:space="0" w:color="auto"/>
            </w:tcBorders>
            <w:vAlign w:val="center"/>
            <w:hideMark/>
          </w:tcPr>
          <w:p w14:paraId="1A61079C" w14:textId="77777777" w:rsidR="004B54A4" w:rsidRPr="004B54A4" w:rsidRDefault="004B54A4" w:rsidP="004B54A4">
            <w:pPr>
              <w:rPr>
                <w:rFonts w:ascii="Arial" w:hAnsi="Arial" w:cs="Arial"/>
                <w:color w:val="000000"/>
                <w:sz w:val="22"/>
                <w:szCs w:val="22"/>
              </w:rPr>
            </w:pPr>
          </w:p>
        </w:tc>
        <w:tc>
          <w:tcPr>
            <w:tcW w:w="4524" w:type="dxa"/>
            <w:tcBorders>
              <w:top w:val="nil"/>
              <w:left w:val="nil"/>
              <w:bottom w:val="single" w:sz="4" w:space="0" w:color="auto"/>
              <w:right w:val="nil"/>
            </w:tcBorders>
            <w:shd w:val="clear" w:color="auto" w:fill="auto"/>
            <w:vAlign w:val="center"/>
            <w:hideMark/>
          </w:tcPr>
          <w:p w14:paraId="176DA5AB"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opravné položky k peněžním operacím</w:t>
            </w:r>
          </w:p>
        </w:tc>
        <w:tc>
          <w:tcPr>
            <w:tcW w:w="1657" w:type="dxa"/>
            <w:tcBorders>
              <w:top w:val="nil"/>
              <w:left w:val="single" w:sz="4" w:space="0" w:color="auto"/>
              <w:bottom w:val="single" w:sz="4" w:space="0" w:color="auto"/>
              <w:right w:val="single" w:sz="4" w:space="0" w:color="auto"/>
            </w:tcBorders>
            <w:shd w:val="clear" w:color="auto" w:fill="auto"/>
            <w:noWrap/>
            <w:vAlign w:val="center"/>
            <w:hideMark/>
          </w:tcPr>
          <w:p w14:paraId="64795B39"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0,0</w:t>
            </w:r>
          </w:p>
        </w:tc>
        <w:tc>
          <w:tcPr>
            <w:tcW w:w="1525" w:type="dxa"/>
            <w:tcBorders>
              <w:top w:val="nil"/>
              <w:left w:val="nil"/>
              <w:bottom w:val="single" w:sz="4" w:space="0" w:color="auto"/>
              <w:right w:val="nil"/>
            </w:tcBorders>
            <w:shd w:val="clear" w:color="auto" w:fill="auto"/>
            <w:noWrap/>
            <w:vAlign w:val="center"/>
            <w:hideMark/>
          </w:tcPr>
          <w:p w14:paraId="1EAD8C33"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0,0</w:t>
            </w:r>
          </w:p>
        </w:tc>
        <w:tc>
          <w:tcPr>
            <w:tcW w:w="1635" w:type="dxa"/>
            <w:tcBorders>
              <w:top w:val="nil"/>
              <w:left w:val="single" w:sz="4" w:space="0" w:color="auto"/>
              <w:bottom w:val="single" w:sz="4" w:space="0" w:color="auto"/>
              <w:right w:val="single" w:sz="4" w:space="0" w:color="auto"/>
            </w:tcBorders>
            <w:shd w:val="clear" w:color="auto" w:fill="auto"/>
            <w:noWrap/>
            <w:vAlign w:val="center"/>
            <w:hideMark/>
          </w:tcPr>
          <w:p w14:paraId="02E848FD"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0,0</w:t>
            </w:r>
          </w:p>
        </w:tc>
        <w:tc>
          <w:tcPr>
            <w:tcW w:w="1657" w:type="dxa"/>
            <w:tcBorders>
              <w:top w:val="nil"/>
              <w:left w:val="nil"/>
              <w:bottom w:val="single" w:sz="4" w:space="0" w:color="auto"/>
              <w:right w:val="nil"/>
            </w:tcBorders>
            <w:shd w:val="clear" w:color="auto" w:fill="auto"/>
            <w:noWrap/>
            <w:vAlign w:val="center"/>
            <w:hideMark/>
          </w:tcPr>
          <w:p w14:paraId="2444B7D3" w14:textId="77777777" w:rsidR="004B54A4" w:rsidRPr="004B54A4" w:rsidRDefault="004B54A4" w:rsidP="004B54A4">
            <w:pPr>
              <w:jc w:val="right"/>
              <w:rPr>
                <w:rFonts w:ascii="Arial" w:hAnsi="Arial" w:cs="Arial"/>
                <w:color w:val="000000"/>
                <w:sz w:val="22"/>
                <w:szCs w:val="22"/>
              </w:rPr>
            </w:pPr>
            <w:r w:rsidRPr="004B54A4">
              <w:rPr>
                <w:rFonts w:ascii="Arial" w:hAnsi="Arial" w:cs="Arial"/>
                <w:color w:val="000000"/>
                <w:sz w:val="22"/>
                <w:szCs w:val="22"/>
              </w:rPr>
              <w:t>68,6</w:t>
            </w:r>
          </w:p>
        </w:tc>
        <w:tc>
          <w:tcPr>
            <w:tcW w:w="1307" w:type="dxa"/>
            <w:tcBorders>
              <w:top w:val="nil"/>
              <w:left w:val="single" w:sz="4" w:space="0" w:color="auto"/>
              <w:bottom w:val="single" w:sz="4" w:space="0" w:color="auto"/>
              <w:right w:val="single" w:sz="4" w:space="0" w:color="auto"/>
            </w:tcBorders>
            <w:shd w:val="clear" w:color="auto" w:fill="auto"/>
            <w:noWrap/>
            <w:vAlign w:val="center"/>
            <w:hideMark/>
          </w:tcPr>
          <w:p w14:paraId="7B4CF00B"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 </w:t>
            </w:r>
          </w:p>
        </w:tc>
        <w:tc>
          <w:tcPr>
            <w:tcW w:w="1212" w:type="dxa"/>
            <w:tcBorders>
              <w:top w:val="nil"/>
              <w:left w:val="nil"/>
              <w:bottom w:val="single" w:sz="4" w:space="0" w:color="auto"/>
              <w:right w:val="single" w:sz="8" w:space="0" w:color="auto"/>
            </w:tcBorders>
            <w:shd w:val="clear" w:color="auto" w:fill="auto"/>
            <w:noWrap/>
            <w:vAlign w:val="center"/>
            <w:hideMark/>
          </w:tcPr>
          <w:p w14:paraId="51A1D766" w14:textId="77777777" w:rsidR="004B54A4" w:rsidRPr="004B54A4" w:rsidRDefault="004B54A4" w:rsidP="004B54A4">
            <w:pPr>
              <w:rPr>
                <w:rFonts w:ascii="Arial" w:hAnsi="Arial" w:cs="Arial"/>
                <w:color w:val="000000"/>
                <w:sz w:val="22"/>
                <w:szCs w:val="22"/>
              </w:rPr>
            </w:pPr>
            <w:r w:rsidRPr="004B54A4">
              <w:rPr>
                <w:rFonts w:ascii="Arial" w:hAnsi="Arial" w:cs="Arial"/>
                <w:color w:val="000000"/>
                <w:sz w:val="22"/>
                <w:szCs w:val="22"/>
              </w:rPr>
              <w:t> </w:t>
            </w:r>
          </w:p>
        </w:tc>
      </w:tr>
      <w:tr w:rsidR="004B54A4" w:rsidRPr="004B54A4" w14:paraId="30293143" w14:textId="77777777" w:rsidTr="004B54A4">
        <w:trPr>
          <w:trHeight w:val="617"/>
        </w:trPr>
        <w:tc>
          <w:tcPr>
            <w:tcW w:w="4815" w:type="dxa"/>
            <w:gridSpan w:val="2"/>
            <w:tcBorders>
              <w:top w:val="nil"/>
              <w:left w:val="single" w:sz="8" w:space="0" w:color="auto"/>
              <w:bottom w:val="single" w:sz="8" w:space="0" w:color="auto"/>
              <w:right w:val="nil"/>
            </w:tcBorders>
            <w:shd w:val="clear" w:color="000000" w:fill="DDEBF7"/>
            <w:noWrap/>
            <w:vAlign w:val="center"/>
            <w:hideMark/>
          </w:tcPr>
          <w:p w14:paraId="1C7FE00A" w14:textId="77777777" w:rsidR="004B54A4" w:rsidRPr="004B54A4" w:rsidRDefault="004B54A4" w:rsidP="004B54A4">
            <w:pPr>
              <w:rPr>
                <w:rFonts w:ascii="Arial" w:hAnsi="Arial" w:cs="Arial"/>
                <w:b/>
                <w:bCs/>
                <w:color w:val="000000"/>
                <w:sz w:val="22"/>
                <w:szCs w:val="22"/>
              </w:rPr>
            </w:pPr>
            <w:r w:rsidRPr="004B54A4">
              <w:rPr>
                <w:rFonts w:ascii="Arial" w:hAnsi="Arial" w:cs="Arial"/>
                <w:b/>
                <w:bCs/>
                <w:color w:val="000000"/>
                <w:sz w:val="22"/>
                <w:szCs w:val="22"/>
              </w:rPr>
              <w:t>celkem financování</w:t>
            </w:r>
          </w:p>
        </w:tc>
        <w:tc>
          <w:tcPr>
            <w:tcW w:w="1657" w:type="dxa"/>
            <w:tcBorders>
              <w:top w:val="nil"/>
              <w:left w:val="single" w:sz="4" w:space="0" w:color="auto"/>
              <w:bottom w:val="single" w:sz="8" w:space="0" w:color="auto"/>
              <w:right w:val="single" w:sz="4" w:space="0" w:color="auto"/>
            </w:tcBorders>
            <w:shd w:val="clear" w:color="000000" w:fill="DDEBF7"/>
            <w:noWrap/>
            <w:vAlign w:val="center"/>
            <w:hideMark/>
          </w:tcPr>
          <w:p w14:paraId="70C2AFBA"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414 494,2</w:t>
            </w:r>
          </w:p>
        </w:tc>
        <w:tc>
          <w:tcPr>
            <w:tcW w:w="1525" w:type="dxa"/>
            <w:tcBorders>
              <w:top w:val="nil"/>
              <w:left w:val="nil"/>
              <w:bottom w:val="single" w:sz="8" w:space="0" w:color="auto"/>
              <w:right w:val="nil"/>
            </w:tcBorders>
            <w:shd w:val="clear" w:color="000000" w:fill="DDEBF7"/>
            <w:noWrap/>
            <w:vAlign w:val="center"/>
            <w:hideMark/>
          </w:tcPr>
          <w:p w14:paraId="77DC7970"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147 729,7</w:t>
            </w:r>
          </w:p>
        </w:tc>
        <w:tc>
          <w:tcPr>
            <w:tcW w:w="1635" w:type="dxa"/>
            <w:tcBorders>
              <w:top w:val="nil"/>
              <w:left w:val="single" w:sz="4" w:space="0" w:color="auto"/>
              <w:bottom w:val="single" w:sz="8" w:space="0" w:color="auto"/>
              <w:right w:val="single" w:sz="4" w:space="0" w:color="auto"/>
            </w:tcBorders>
            <w:shd w:val="clear" w:color="000000" w:fill="DDEBF7"/>
            <w:noWrap/>
            <w:vAlign w:val="center"/>
            <w:hideMark/>
          </w:tcPr>
          <w:p w14:paraId="602BBC17"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562 223,9</w:t>
            </w:r>
          </w:p>
        </w:tc>
        <w:tc>
          <w:tcPr>
            <w:tcW w:w="1657" w:type="dxa"/>
            <w:tcBorders>
              <w:top w:val="nil"/>
              <w:left w:val="nil"/>
              <w:bottom w:val="single" w:sz="8" w:space="0" w:color="auto"/>
              <w:right w:val="nil"/>
            </w:tcBorders>
            <w:shd w:val="clear" w:color="000000" w:fill="DDEBF7"/>
            <w:noWrap/>
            <w:vAlign w:val="center"/>
            <w:hideMark/>
          </w:tcPr>
          <w:p w14:paraId="08DBA8AF"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207 637,5</w:t>
            </w:r>
          </w:p>
        </w:tc>
        <w:tc>
          <w:tcPr>
            <w:tcW w:w="1307" w:type="dxa"/>
            <w:tcBorders>
              <w:top w:val="nil"/>
              <w:left w:val="single" w:sz="4" w:space="0" w:color="auto"/>
              <w:bottom w:val="single" w:sz="8" w:space="0" w:color="auto"/>
              <w:right w:val="single" w:sz="4" w:space="0" w:color="auto"/>
            </w:tcBorders>
            <w:shd w:val="clear" w:color="000000" w:fill="DDEBF7"/>
            <w:noWrap/>
            <w:vAlign w:val="center"/>
            <w:hideMark/>
          </w:tcPr>
          <w:p w14:paraId="6DE2EB62"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50,1</w:t>
            </w:r>
          </w:p>
        </w:tc>
        <w:tc>
          <w:tcPr>
            <w:tcW w:w="1212" w:type="dxa"/>
            <w:tcBorders>
              <w:top w:val="nil"/>
              <w:left w:val="nil"/>
              <w:bottom w:val="single" w:sz="8" w:space="0" w:color="auto"/>
              <w:right w:val="single" w:sz="8" w:space="0" w:color="auto"/>
            </w:tcBorders>
            <w:shd w:val="clear" w:color="000000" w:fill="DDEBF7"/>
            <w:noWrap/>
            <w:vAlign w:val="center"/>
            <w:hideMark/>
          </w:tcPr>
          <w:p w14:paraId="356CF614" w14:textId="77777777" w:rsidR="004B54A4" w:rsidRPr="004B54A4" w:rsidRDefault="004B54A4" w:rsidP="004B54A4">
            <w:pPr>
              <w:jc w:val="right"/>
              <w:rPr>
                <w:rFonts w:ascii="Arial" w:hAnsi="Arial" w:cs="Arial"/>
                <w:b/>
                <w:bCs/>
                <w:color w:val="000000"/>
                <w:sz w:val="22"/>
                <w:szCs w:val="22"/>
              </w:rPr>
            </w:pPr>
            <w:r w:rsidRPr="004B54A4">
              <w:rPr>
                <w:rFonts w:ascii="Arial" w:hAnsi="Arial" w:cs="Arial"/>
                <w:b/>
                <w:bCs/>
                <w:color w:val="000000"/>
                <w:sz w:val="22"/>
                <w:szCs w:val="22"/>
              </w:rPr>
              <w:t>36,9</w:t>
            </w:r>
          </w:p>
        </w:tc>
      </w:tr>
    </w:tbl>
    <w:p w14:paraId="3753A292" w14:textId="563CB83E" w:rsidR="00FC5DA3" w:rsidRDefault="004B54A4">
      <w:pPr>
        <w:rPr>
          <w:sz w:val="20"/>
          <w:szCs w:val="20"/>
        </w:rPr>
      </w:pPr>
      <w:r>
        <w:fldChar w:fldCharType="end"/>
      </w:r>
      <w:r w:rsidR="00FC5DA3">
        <w:fldChar w:fldCharType="begin"/>
      </w:r>
      <w:r w:rsidR="00FC5DA3">
        <w:instrText xml:space="preserve"> LINK </w:instrText>
      </w:r>
      <w:r w:rsidR="004F2C1F">
        <w:instrText xml:space="preserve">Excel.Sheet.12 "\\\\p5mssrv57.praha5.local\\HomeDirectory\\zdenek.pechar\\rozpočet\\2022\\závěrečný účet\\tabulky k textu závěrečnoho účtu 2022.xlsx" "plnění rozpočtu!Oblast_tisku" </w:instrText>
      </w:r>
      <w:r w:rsidR="00FC5DA3">
        <w:instrText xml:space="preserve">\a \f 4 \h  \* MERGEFORMAT </w:instrText>
      </w:r>
      <w:r w:rsidR="00FC5DA3">
        <w:fldChar w:fldCharType="separate"/>
      </w:r>
      <w:bookmarkStart w:id="5" w:name="RANGE!A1:H16"/>
    </w:p>
    <w:bookmarkEnd w:id="5"/>
    <w:p w14:paraId="1E907C9B" w14:textId="77777777" w:rsidR="00FC5DA3" w:rsidRDefault="00FC5DA3">
      <w:pPr>
        <w:rPr>
          <w:rFonts w:ascii="Arial" w:eastAsia="Arial Unicode MS" w:hAnsi="Arial" w:cs="Arial"/>
          <w:b/>
          <w:bCs/>
          <w:sz w:val="22"/>
          <w:u w:val="single"/>
        </w:rPr>
        <w:sectPr w:rsidR="00FC5DA3" w:rsidSect="00FC5DA3">
          <w:pgSz w:w="16838" w:h="11906" w:orient="landscape"/>
          <w:pgMar w:top="1417" w:right="1417" w:bottom="1417" w:left="1417" w:header="709" w:footer="709" w:gutter="0"/>
          <w:cols w:space="708"/>
          <w:docGrid w:linePitch="360"/>
        </w:sectPr>
      </w:pPr>
      <w:r>
        <w:rPr>
          <w:rFonts w:cs="Arial"/>
        </w:rPr>
        <w:fldChar w:fldCharType="end"/>
      </w:r>
    </w:p>
    <w:p w14:paraId="7B0489F5" w14:textId="602D141F" w:rsidR="00DB0202" w:rsidRPr="00E40584" w:rsidRDefault="00DB0202" w:rsidP="000C5102">
      <w:pPr>
        <w:pStyle w:val="Nadpis2"/>
        <w:numPr>
          <w:ilvl w:val="0"/>
          <w:numId w:val="10"/>
        </w:numPr>
      </w:pPr>
      <w:r w:rsidRPr="00E40584">
        <w:lastRenderedPageBreak/>
        <w:t>P</w:t>
      </w:r>
      <w:r w:rsidR="00ED232B">
        <w:t xml:space="preserve"> </w:t>
      </w:r>
      <w:r w:rsidRPr="00E40584">
        <w:t>Ř</w:t>
      </w:r>
      <w:r w:rsidR="00ED232B">
        <w:t xml:space="preserve"> </w:t>
      </w:r>
      <w:r w:rsidRPr="00E40584">
        <w:t>Í</w:t>
      </w:r>
      <w:r w:rsidR="00ED232B">
        <w:t xml:space="preserve"> </w:t>
      </w:r>
      <w:r w:rsidRPr="00E40584">
        <w:t>J</w:t>
      </w:r>
      <w:r w:rsidR="00ED232B">
        <w:t xml:space="preserve"> </w:t>
      </w:r>
      <w:r w:rsidRPr="00E40584">
        <w:t>M</w:t>
      </w:r>
      <w:r w:rsidR="00ED232B">
        <w:t xml:space="preserve"> </w:t>
      </w:r>
      <w:r w:rsidRPr="00E40584">
        <w:t>Y</w:t>
      </w:r>
    </w:p>
    <w:p w14:paraId="782D6A4C" w14:textId="4D9E4650" w:rsidR="00E915BF" w:rsidRPr="00525A42" w:rsidRDefault="00E915BF" w:rsidP="00F756C2">
      <w:pPr>
        <w:pStyle w:val="rozpoet"/>
      </w:pPr>
      <w:r w:rsidRPr="001853B3">
        <w:t xml:space="preserve">Příjmy </w:t>
      </w:r>
      <w:r w:rsidRPr="00525A42">
        <w:t xml:space="preserve">byly plánovány v celkové výši 631.261 tis. Kč, upravené na 930.623 tis. Kč a inkasovány v celkové výši </w:t>
      </w:r>
      <w:r w:rsidRPr="00525A42">
        <w:rPr>
          <w:b/>
        </w:rPr>
        <w:t>945.510</w:t>
      </w:r>
      <w:r w:rsidR="006D29BF">
        <w:rPr>
          <w:b/>
        </w:rPr>
        <w:t>,</w:t>
      </w:r>
      <w:r w:rsidRPr="00525A42">
        <w:rPr>
          <w:b/>
        </w:rPr>
        <w:t>2</w:t>
      </w:r>
      <w:r w:rsidR="005C196B">
        <w:rPr>
          <w:b/>
        </w:rPr>
        <w:t xml:space="preserve"> tis.</w:t>
      </w:r>
      <w:r w:rsidRPr="00525A42">
        <w:rPr>
          <w:b/>
        </w:rPr>
        <w:t xml:space="preserve"> Kč,</w:t>
      </w:r>
      <w:r w:rsidRPr="00525A42">
        <w:t xml:space="preserve"> plnění na 101,6 % k UR. V upraveném rozpočtu se promítají přijaté účelové neinvestiční a investiční transfery a doplatek finančního vztahu z rozpočtu hl. m. Prahy.</w:t>
      </w:r>
    </w:p>
    <w:p w14:paraId="0153CDD7" w14:textId="77777777" w:rsidR="00DB0202" w:rsidRPr="00525A42" w:rsidRDefault="00DB0202" w:rsidP="00F756C2">
      <w:pPr>
        <w:pStyle w:val="rozpoet"/>
        <w:rPr>
          <w:b/>
          <w:i/>
        </w:rPr>
      </w:pPr>
      <w:r w:rsidRPr="00525A42">
        <w:t xml:space="preserve">Přehled příjmů hlavní činnosti je uveden </w:t>
      </w:r>
      <w:r w:rsidRPr="00525A42">
        <w:rPr>
          <w:b/>
          <w:i/>
        </w:rPr>
        <w:t>v</w:t>
      </w:r>
      <w:r w:rsidR="00AF4DC2" w:rsidRPr="00525A42">
        <w:rPr>
          <w:b/>
          <w:i/>
        </w:rPr>
        <w:t> </w:t>
      </w:r>
      <w:r w:rsidR="00F756C2">
        <w:rPr>
          <w:b/>
          <w:i/>
        </w:rPr>
        <w:t>tabulce</w:t>
      </w:r>
      <w:r w:rsidR="00AF4DC2" w:rsidRPr="00525A42">
        <w:rPr>
          <w:b/>
          <w:i/>
        </w:rPr>
        <w:t xml:space="preserve"> č. 1.</w:t>
      </w:r>
    </w:p>
    <w:p w14:paraId="070C57B3" w14:textId="15E8582C" w:rsidR="00DB0202" w:rsidRPr="00525A42" w:rsidRDefault="00AF4DC2" w:rsidP="00327E4E">
      <w:pPr>
        <w:pStyle w:val="rozpoet"/>
        <w:rPr>
          <w:b/>
        </w:rPr>
      </w:pPr>
      <w:r w:rsidRPr="00525A42">
        <w:rPr>
          <w:b/>
          <w:u w:val="single"/>
        </w:rPr>
        <w:t xml:space="preserve">Třída 1 - </w:t>
      </w:r>
      <w:r w:rsidR="00DB0202" w:rsidRPr="00525A42">
        <w:rPr>
          <w:b/>
          <w:u w:val="single"/>
        </w:rPr>
        <w:t>Daňové příjmy</w:t>
      </w:r>
      <w:r w:rsidR="00DB0202" w:rsidRPr="00525A42">
        <w:t xml:space="preserve"> byly plánovány v celkové částce 120.851 tis. Kč a inkasovány v částce </w:t>
      </w:r>
      <w:r w:rsidR="00DB0202" w:rsidRPr="00525A42">
        <w:rPr>
          <w:b/>
        </w:rPr>
        <w:t>128.505,9 tis. Kč</w:t>
      </w:r>
      <w:r w:rsidR="00DB0202" w:rsidRPr="00525A42">
        <w:t>, tj. plnění na 106,3 %. Všechny příjmy z místních poplatků vykazují za sledované období vyšší plnění, tj. nad 100 %. Příjem ze zrušených místních poplatků je vykázán ve výši 54.430 Kč.</w:t>
      </w:r>
      <w:r w:rsidR="006A19BF">
        <w:t xml:space="preserve"> Přehled o očekávaném inkasu místních a správních poplatků a dosažené skutečnosti je uveden v tabulce č. 1</w:t>
      </w:r>
      <w:r w:rsidR="00B92211">
        <w:t>.</w:t>
      </w:r>
    </w:p>
    <w:p w14:paraId="7F8D100B" w14:textId="50F65A05" w:rsidR="00DB0202" w:rsidRPr="00525A42" w:rsidRDefault="00DB0202" w:rsidP="00F756C2">
      <w:pPr>
        <w:pStyle w:val="rozpoet"/>
      </w:pPr>
      <w:r w:rsidRPr="00525A42">
        <w:t>Příjem z daně nemovitých věcí byl plánován v celkové výši 87.600 tis. Kč, k 31.12.2022 byl inkasován ve výši 89.883,02 tis. Kč, tj. plnění je na 102,6 %.</w:t>
      </w:r>
    </w:p>
    <w:p w14:paraId="66B7E31A" w14:textId="7BDBF072" w:rsidR="008A6AA0" w:rsidRPr="00525A42" w:rsidRDefault="00AF4DC2" w:rsidP="004902AF">
      <w:pPr>
        <w:pStyle w:val="rozpoet"/>
      </w:pPr>
      <w:r w:rsidRPr="00525A42">
        <w:rPr>
          <w:b/>
          <w:u w:val="single"/>
        </w:rPr>
        <w:t xml:space="preserve">Třída 2 - </w:t>
      </w:r>
      <w:r w:rsidR="00DB0202" w:rsidRPr="00525A42">
        <w:rPr>
          <w:b/>
          <w:u w:val="single"/>
        </w:rPr>
        <w:t>Nedaňové příjmy</w:t>
      </w:r>
      <w:r w:rsidR="00DB0202" w:rsidRPr="00525A42">
        <w:t xml:space="preserve"> byly plánovány v celkové výši 37.126 tis. Kč, upravené na 61.576,6 tis. Kč a inkasovány ve výši </w:t>
      </w:r>
      <w:r w:rsidR="00DB0202" w:rsidRPr="00525A42">
        <w:rPr>
          <w:b/>
        </w:rPr>
        <w:t>95.021,6 tis. Kč</w:t>
      </w:r>
      <w:r w:rsidR="00DB0202" w:rsidRPr="00525A42">
        <w:t>, tj. plnění na 154,3 %. V nedaňových příjmech se promítají sankční platby přijaté od jiných subjektů, které byly plánovány ve výši 20.640 tis. Kč, upravené na 21.454,70 tis. Kč a inkasovány ve výši 23.078,4 tis. Kč, tj. plnění na 107,6 %</w:t>
      </w:r>
      <w:r w:rsidR="008A6AA0">
        <w:t>.</w:t>
      </w:r>
      <w:r w:rsidR="008A6AA0" w:rsidRPr="008A6AA0">
        <w:t xml:space="preserve"> </w:t>
      </w:r>
      <w:r w:rsidR="008A6AA0" w:rsidRPr="00525A42">
        <w:t>MČ inkasovala na příjmech z úroků celkem 29.688,73 tis. Kč (</w:t>
      </w:r>
      <w:r w:rsidR="008A6AA0">
        <w:t xml:space="preserve">SR byl ve výši </w:t>
      </w:r>
      <w:r w:rsidR="008A6AA0" w:rsidRPr="00525A42">
        <w:t>7.300 tis. Kč)</w:t>
      </w:r>
      <w:r w:rsidR="008A6AA0">
        <w:t>, tato skutečnost odrážel</w:t>
      </w:r>
      <w:r w:rsidR="004902AF">
        <w:t xml:space="preserve">a </w:t>
      </w:r>
      <w:r w:rsidR="00EA0257">
        <w:t xml:space="preserve">reálný stav úroků a též zapojení volných finančních </w:t>
      </w:r>
      <w:r w:rsidR="0018211A">
        <w:t>prostředků</w:t>
      </w:r>
      <w:r w:rsidR="00EA0257">
        <w:t xml:space="preserve"> do zhodnocování formou </w:t>
      </w:r>
      <w:r w:rsidR="0018211A">
        <w:t>spořících účtů.</w:t>
      </w:r>
    </w:p>
    <w:p w14:paraId="43EB28B9" w14:textId="6F9E02EC" w:rsidR="00821E3F" w:rsidRDefault="002E5A15" w:rsidP="00F756C2">
      <w:pPr>
        <w:pStyle w:val="rozpoet"/>
      </w:pPr>
      <w:r>
        <w:t>Nedaňové příjmy též obsahovaly p</w:t>
      </w:r>
      <w:r w:rsidR="00DB0202" w:rsidRPr="00525A42">
        <w:t xml:space="preserve">řevody rozdílu mezi odhadem a skutečností za mzdy a související odvody za 12/2021 v částce 3.063,2 tis. Kč, přijaté vratky nespotřebovaných dotací v rámci finančního vypořádání za rok 2021 od příspěvkových organizací a ostatních organizací ve výši 7.098 tis. Kč, vratka dotace z projektu „Kolegiální podpora od FZŠ a MŠ V Remízku ve výši 10.982,4 tis. Kč (dotace byla odeslána na MHMP), vyúčtování z projektu „Aktivní město Praha 5 – pravidelná sportovní činnost školní rok 2021/2022 od </w:t>
      </w:r>
      <w:r w:rsidR="003F2A59" w:rsidRPr="00525A42">
        <w:t xml:space="preserve">Up Česká republika </w:t>
      </w:r>
      <w:r w:rsidR="00DB0202" w:rsidRPr="00525A42">
        <w:t>spol. s r.o. (676,9 tis. Kč), refundace mezd ze zdaňované činnosti do hlavní dle skutečnosti</w:t>
      </w:r>
      <w:r w:rsidR="00E74A38">
        <w:t xml:space="preserve"> za prosinec 2022</w:t>
      </w:r>
      <w:r w:rsidR="00DB0202" w:rsidRPr="00525A42">
        <w:t xml:space="preserve"> ve výši 1.348,7 tis. Kč</w:t>
      </w:r>
      <w:r w:rsidR="00821E3F">
        <w:t>.</w:t>
      </w:r>
    </w:p>
    <w:p w14:paraId="61AD6D2B" w14:textId="64FD54C6" w:rsidR="00C83257" w:rsidRPr="00525A42" w:rsidRDefault="00821E3F" w:rsidP="00F756C2">
      <w:pPr>
        <w:pStyle w:val="rozpoet"/>
      </w:pPr>
      <w:r>
        <w:t xml:space="preserve">Dalšími položkami jsou </w:t>
      </w:r>
      <w:r w:rsidR="00DB0202" w:rsidRPr="00525A42">
        <w:t xml:space="preserve">vrácené </w:t>
      </w:r>
      <w:r w:rsidR="006951DF">
        <w:t xml:space="preserve">soudní poplatky od </w:t>
      </w:r>
      <w:r w:rsidR="00DB0202" w:rsidRPr="00525A42">
        <w:t>Obvodní</w:t>
      </w:r>
      <w:r w:rsidR="006951DF">
        <w:t>ho</w:t>
      </w:r>
      <w:r w:rsidR="00DB0202" w:rsidRPr="00525A42">
        <w:t xml:space="preserve"> soud</w:t>
      </w:r>
      <w:r w:rsidR="006951DF">
        <w:t>u</w:t>
      </w:r>
      <w:r w:rsidR="00DB0202" w:rsidRPr="00525A42">
        <w:t xml:space="preserve"> pro Prahu 5 (</w:t>
      </w:r>
      <w:r w:rsidR="008E2501">
        <w:t xml:space="preserve">spor se společností </w:t>
      </w:r>
      <w:proofErr w:type="spellStart"/>
      <w:r w:rsidR="008E2501" w:rsidRPr="00525A42">
        <w:t>Eko</w:t>
      </w:r>
      <w:proofErr w:type="spellEnd"/>
      <w:r w:rsidR="008E2501" w:rsidRPr="00525A42">
        <w:t xml:space="preserve"> Motol</w:t>
      </w:r>
      <w:r w:rsidR="00DB0202" w:rsidRPr="00525A42">
        <w:t xml:space="preserve"> s.r</w:t>
      </w:r>
      <w:r w:rsidR="006951DF">
        <w:t>.</w:t>
      </w:r>
      <w:r w:rsidR="00DB0202" w:rsidRPr="00525A42">
        <w:t>o.</w:t>
      </w:r>
      <w:r w:rsidR="00C2268D">
        <w:t>,</w:t>
      </w:r>
      <w:r w:rsidR="008E2501">
        <w:t xml:space="preserve"> týkající se </w:t>
      </w:r>
      <w:r w:rsidR="00C2268D">
        <w:t>motolské skládky</w:t>
      </w:r>
      <w:r w:rsidR="00DB0202" w:rsidRPr="00525A42">
        <w:t>) uhrazené v r. 2021 ve výši 2.030 tis. Kč, převod z VHČ – refundace nákladů za služby Ú</w:t>
      </w:r>
      <w:r w:rsidR="006951DF">
        <w:t>řadu práce</w:t>
      </w:r>
      <w:r w:rsidR="00DB0202" w:rsidRPr="00525A42">
        <w:t xml:space="preserve"> ČR r. 2021 ve výši 1.111,8 tis. Kč, </w:t>
      </w:r>
      <w:r w:rsidR="006951DF">
        <w:t>vymožená část investiční</w:t>
      </w:r>
      <w:r w:rsidR="00DB0202" w:rsidRPr="00525A42">
        <w:t xml:space="preserve"> dotace od SK Uhelné sklady ve výši 231,4 tis. Kč a další.</w:t>
      </w:r>
    </w:p>
    <w:p w14:paraId="779D6BAC" w14:textId="5A0B66D1" w:rsidR="00DB0202" w:rsidRPr="00525A42" w:rsidRDefault="00AF4DC2" w:rsidP="00F756C2">
      <w:pPr>
        <w:pStyle w:val="rozpoet"/>
      </w:pPr>
      <w:r w:rsidRPr="00525A42">
        <w:rPr>
          <w:b/>
          <w:u w:val="single"/>
        </w:rPr>
        <w:t xml:space="preserve">Třída 3 </w:t>
      </w:r>
      <w:r w:rsidR="001927C8" w:rsidRPr="00525A42">
        <w:rPr>
          <w:b/>
          <w:u w:val="single"/>
        </w:rPr>
        <w:t>-</w:t>
      </w:r>
      <w:r w:rsidRPr="00525A42">
        <w:rPr>
          <w:b/>
          <w:u w:val="single"/>
        </w:rPr>
        <w:t xml:space="preserve"> </w:t>
      </w:r>
      <w:r w:rsidR="00DB0202" w:rsidRPr="00525A42">
        <w:rPr>
          <w:b/>
          <w:u w:val="single"/>
        </w:rPr>
        <w:t>Kapitálové příjmy</w:t>
      </w:r>
      <w:r w:rsidR="00DB0202" w:rsidRPr="00525A42">
        <w:t xml:space="preserve"> – na položce 3122 Přijaté příspěvky od osob na pořízení dlouhodobého majetku se promítají</w:t>
      </w:r>
      <w:r w:rsidR="003D3885">
        <w:t xml:space="preserve"> ve skutečnosti </w:t>
      </w:r>
      <w:r w:rsidR="00DB0202" w:rsidRPr="00525A42">
        <w:t xml:space="preserve">přijaté investiční příspěvky na rozvoj veřejné infrastruktury v celkové výši </w:t>
      </w:r>
      <w:r w:rsidR="00DB0202" w:rsidRPr="00525A42">
        <w:rPr>
          <w:b/>
        </w:rPr>
        <w:t>12.303,8 tis. Kč</w:t>
      </w:r>
      <w:r w:rsidR="00682551">
        <w:t>. Tyto prostředky</w:t>
      </w:r>
      <w:r w:rsidR="00DB0202" w:rsidRPr="00525A42">
        <w:t xml:space="preserve"> jsou určeny na rozvoj veřejné in</w:t>
      </w:r>
      <w:r w:rsidR="00040BF6" w:rsidRPr="00525A42">
        <w:t xml:space="preserve">frastruktury </w:t>
      </w:r>
      <w:r w:rsidR="006951DF">
        <w:t xml:space="preserve">MČ </w:t>
      </w:r>
      <w:r w:rsidR="00040BF6" w:rsidRPr="00525A42">
        <w:t>v dalších letech.</w:t>
      </w:r>
      <w:r w:rsidR="00E248B6">
        <w:t xml:space="preserve"> </w:t>
      </w:r>
      <w:r w:rsidR="001F0A11">
        <w:t>Přehled o osobách a příspěvcích je uveden u peněžního fondu rozvoje veřejné infrastruktury</w:t>
      </w:r>
      <w:r w:rsidR="00E248B6">
        <w:t xml:space="preserve">. </w:t>
      </w:r>
      <w:r w:rsidR="00DB0202" w:rsidRPr="00525A42">
        <w:t xml:space="preserve">Finanční prostředky jsou zaúčtovány přímo </w:t>
      </w:r>
      <w:r w:rsidR="00FF7068" w:rsidRPr="00525A42">
        <w:t>na</w:t>
      </w:r>
      <w:r w:rsidR="00E248B6">
        <w:t xml:space="preserve"> tento</w:t>
      </w:r>
      <w:r w:rsidR="00DB0202" w:rsidRPr="00525A42">
        <w:t xml:space="preserve"> </w:t>
      </w:r>
      <w:r w:rsidR="0077343C">
        <w:t>peněžní fond</w:t>
      </w:r>
      <w:r w:rsidR="00DB0202" w:rsidRPr="00525A42">
        <w:t>.</w:t>
      </w:r>
    </w:p>
    <w:p w14:paraId="6D389B32" w14:textId="5C871E77" w:rsidR="00DB0202" w:rsidRPr="00525A42" w:rsidRDefault="00DB0202" w:rsidP="00F756C2">
      <w:pPr>
        <w:pStyle w:val="rozpoet"/>
      </w:pPr>
      <w:r w:rsidRPr="00525A42">
        <w:t>Na této položce se rovněž promítá investiční příspěv</w:t>
      </w:r>
      <w:r w:rsidR="00B05B26">
        <w:t>e</w:t>
      </w:r>
      <w:r w:rsidRPr="00525A42">
        <w:t xml:space="preserve">k od </w:t>
      </w:r>
      <w:proofErr w:type="spellStart"/>
      <w:r w:rsidR="005B41FE" w:rsidRPr="00525A42">
        <w:t>Penta</w:t>
      </w:r>
      <w:proofErr w:type="spellEnd"/>
      <w:r w:rsidR="005B41FE" w:rsidRPr="00525A42">
        <w:t xml:space="preserve"> Real </w:t>
      </w:r>
      <w:proofErr w:type="spellStart"/>
      <w:r w:rsidR="005B41FE" w:rsidRPr="00525A42">
        <w:t>Estate</w:t>
      </w:r>
      <w:proofErr w:type="spellEnd"/>
      <w:r w:rsidR="005B41FE" w:rsidRPr="00525A42">
        <w:t xml:space="preserve"> </w:t>
      </w:r>
      <w:r w:rsidRPr="00525A42">
        <w:t xml:space="preserve">spol. s r.o. ve výši </w:t>
      </w:r>
      <w:r w:rsidRPr="00525A42">
        <w:rPr>
          <w:b/>
        </w:rPr>
        <w:t>24.566 tis. Kč</w:t>
      </w:r>
      <w:r w:rsidRPr="00525A42">
        <w:t xml:space="preserve"> na pořízení areálu MŠ Waltrovka </w:t>
      </w:r>
      <w:r w:rsidR="00446CB1">
        <w:t>proúčt</w:t>
      </w:r>
      <w:r w:rsidR="00B05B26">
        <w:t>ovan</w:t>
      </w:r>
      <w:r w:rsidR="00182BC8">
        <w:t>ý</w:t>
      </w:r>
      <w:r w:rsidR="00B05B26">
        <w:t xml:space="preserve"> v roce 2022</w:t>
      </w:r>
      <w:r w:rsidRPr="00525A42">
        <w:t>.</w:t>
      </w:r>
    </w:p>
    <w:p w14:paraId="2FA6B4CB" w14:textId="4722DF28" w:rsidR="00DB0202" w:rsidRPr="00525A42" w:rsidRDefault="00DB0202" w:rsidP="00F756C2">
      <w:pPr>
        <w:pStyle w:val="rozpoet"/>
        <w:rPr>
          <w:u w:val="single"/>
        </w:rPr>
      </w:pPr>
      <w:r w:rsidRPr="00E016A8">
        <w:rPr>
          <w:b/>
          <w:bCs/>
          <w:u w:val="single"/>
        </w:rPr>
        <w:t xml:space="preserve">Vlastní </w:t>
      </w:r>
      <w:r w:rsidR="00807FF5" w:rsidRPr="00E016A8">
        <w:rPr>
          <w:b/>
          <w:bCs/>
          <w:u w:val="single"/>
        </w:rPr>
        <w:t>příjmy,</w:t>
      </w:r>
      <w:r w:rsidRPr="00525A42">
        <w:t xml:space="preserve"> </w:t>
      </w:r>
      <w:r w:rsidR="00F9355B">
        <w:t>tj. příjmy uvedené v třídě 1 až 3</w:t>
      </w:r>
      <w:r w:rsidR="001F78A5">
        <w:t>,</w:t>
      </w:r>
      <w:r w:rsidR="00807FF5">
        <w:t xml:space="preserve"> </w:t>
      </w:r>
      <w:r w:rsidRPr="00525A42">
        <w:t>byly rozpočtovány v celkové výši 157.977 tis.</w:t>
      </w:r>
      <w:r w:rsidR="00615C30">
        <w:t> </w:t>
      </w:r>
      <w:r w:rsidRPr="00525A42">
        <w:t xml:space="preserve">Kč, upravené na 206.993,6 tis. Kč a inkasovány ve výši </w:t>
      </w:r>
      <w:r w:rsidRPr="00024679">
        <w:rPr>
          <w:b/>
          <w:bCs/>
        </w:rPr>
        <w:t>260.397,3 tis. Kč</w:t>
      </w:r>
      <w:r w:rsidR="00732CD4">
        <w:t>,</w:t>
      </w:r>
      <w:r w:rsidR="00533339">
        <w:t xml:space="preserve"> plnění na </w:t>
      </w:r>
      <w:r w:rsidR="00533339">
        <w:lastRenderedPageBreak/>
        <w:t>1</w:t>
      </w:r>
      <w:r w:rsidR="00335ED4">
        <w:t>25,8</w:t>
      </w:r>
      <w:r w:rsidR="00533339">
        <w:t> %</w:t>
      </w:r>
      <w:r w:rsidR="00335ED4">
        <w:t xml:space="preserve"> UR</w:t>
      </w:r>
      <w:r w:rsidRPr="00525A42">
        <w:t xml:space="preserve">. </w:t>
      </w:r>
      <w:r w:rsidR="0069170A" w:rsidRPr="00525A42">
        <w:t>Vyšší plnění ovlivňuje zvýšený příjem z úroků, přijaté příspěvky na rozvoj veřejné infrastruktury, určené k využití v dalších letech, vyšší příjem daně z nemovitých věcí a zvýšené příjmy z inkasa místních poplatků.</w:t>
      </w:r>
    </w:p>
    <w:p w14:paraId="29728B51" w14:textId="4FAB7311" w:rsidR="00DB0202" w:rsidRPr="00F756C2" w:rsidRDefault="00AF4DC2" w:rsidP="00F756C2">
      <w:pPr>
        <w:pStyle w:val="rozpoet"/>
      </w:pPr>
      <w:r w:rsidRPr="00525A42">
        <w:rPr>
          <w:b/>
          <w:u w:val="single"/>
        </w:rPr>
        <w:t xml:space="preserve">Třída 4 - </w:t>
      </w:r>
      <w:r w:rsidR="00DB0202" w:rsidRPr="00525A42">
        <w:rPr>
          <w:b/>
          <w:u w:val="single"/>
        </w:rPr>
        <w:t>Přijaté transfery a převody z vlastních fondů hospodářské činnosti</w:t>
      </w:r>
      <w:r w:rsidR="00DB0202" w:rsidRPr="00525A42">
        <w:t xml:space="preserve"> byly rozpočtovány v celkové částce 473.284 tis. Kč, upravené na 723.629,4 tis. Kč a přijaty do rozpočtu v celkové výši </w:t>
      </w:r>
      <w:r w:rsidR="00DB0202" w:rsidRPr="00525A42">
        <w:rPr>
          <w:b/>
        </w:rPr>
        <w:t>685.112,9 tis. Kč</w:t>
      </w:r>
      <w:r w:rsidR="00DB0202" w:rsidRPr="00525A42">
        <w:t>, tj. plnění na 94,7 %.</w:t>
      </w:r>
    </w:p>
    <w:p w14:paraId="2A57656A" w14:textId="77777777" w:rsidR="00040BF6" w:rsidRPr="00525A42" w:rsidRDefault="00DB0202" w:rsidP="00F756C2">
      <w:pPr>
        <w:pStyle w:val="rozpoet"/>
        <w:rPr>
          <w:b/>
        </w:rPr>
      </w:pPr>
      <w:r w:rsidRPr="00E248B6">
        <w:rPr>
          <w:b/>
          <w:bCs/>
          <w:i/>
          <w:u w:val="single"/>
        </w:rPr>
        <w:t>Neinvestiční transfery</w:t>
      </w:r>
      <w:r w:rsidRPr="00525A42">
        <w:t xml:space="preserve"> byly přijaty v celkové částce </w:t>
      </w:r>
      <w:r w:rsidRPr="00525A42">
        <w:rPr>
          <w:b/>
        </w:rPr>
        <w:t>542.453,3 tis. Kč</w:t>
      </w:r>
      <w:r w:rsidR="00040BF6" w:rsidRPr="00525A42">
        <w:rPr>
          <w:b/>
        </w:rPr>
        <w:t>.</w:t>
      </w:r>
    </w:p>
    <w:p w14:paraId="75DA55D1" w14:textId="4B18A22B" w:rsidR="00FA1E62" w:rsidRPr="00525A42" w:rsidRDefault="00040BF6" w:rsidP="00F756C2">
      <w:pPr>
        <w:pStyle w:val="rozpoet"/>
      </w:pPr>
      <w:r w:rsidRPr="00525A42">
        <w:rPr>
          <w:b/>
        </w:rPr>
        <w:t xml:space="preserve">Ze státního </w:t>
      </w:r>
      <w:r w:rsidR="00C77592" w:rsidRPr="00525A42">
        <w:rPr>
          <w:b/>
        </w:rPr>
        <w:t xml:space="preserve">rozpočtu </w:t>
      </w:r>
      <w:r w:rsidR="00C77592" w:rsidRPr="00525A42">
        <w:t>v</w:t>
      </w:r>
      <w:r w:rsidR="00DB0202" w:rsidRPr="00525A42">
        <w:t xml:space="preserve"> rámci schválených </w:t>
      </w:r>
      <w:r w:rsidR="00024679">
        <w:t>finančních</w:t>
      </w:r>
      <w:r w:rsidR="00DB0202" w:rsidRPr="00525A42">
        <w:t xml:space="preserve"> vztahů pro rok 2022 bylo přijato celkem </w:t>
      </w:r>
      <w:r w:rsidR="00DB0202" w:rsidRPr="001F7CA5">
        <w:rPr>
          <w:b/>
          <w:bCs/>
        </w:rPr>
        <w:t>72.197,8 tis. Kč</w:t>
      </w:r>
      <w:r w:rsidR="00FA1E62" w:rsidRPr="00525A42">
        <w:t xml:space="preserve"> na výkon činností zajišťovaných městskou částí za státní rozpočet (přenesená působnost)</w:t>
      </w:r>
      <w:r w:rsidR="00B635CC">
        <w:t>,</w:t>
      </w:r>
      <w:r w:rsidR="00FA1E62" w:rsidRPr="00525A42">
        <w:t xml:space="preserve"> např. agenda občanských průkazů, cestovních dokladů, živnostenského podnikání, stavební úřad, matrika a další.</w:t>
      </w:r>
    </w:p>
    <w:p w14:paraId="2B059398" w14:textId="77777777" w:rsidR="00A51B7C" w:rsidRDefault="00FA1E62" w:rsidP="00F756C2">
      <w:pPr>
        <w:pStyle w:val="rozpoet"/>
      </w:pPr>
      <w:r w:rsidRPr="00525A42">
        <w:rPr>
          <w:b/>
        </w:rPr>
        <w:t>Z rozpočtu hl. m. Prahy</w:t>
      </w:r>
      <w:r w:rsidRPr="00525A42">
        <w:t xml:space="preserve"> bylo přijato celkem </w:t>
      </w:r>
      <w:r w:rsidRPr="001F7CA5">
        <w:rPr>
          <w:b/>
          <w:bCs/>
        </w:rPr>
        <w:t>293.628 tis. Kč</w:t>
      </w:r>
      <w:r w:rsidRPr="00525A42">
        <w:t xml:space="preserve"> v rámci schválených </w:t>
      </w:r>
      <w:r w:rsidR="00157DAE">
        <w:t>finančních</w:t>
      </w:r>
      <w:r w:rsidRPr="00525A42">
        <w:t xml:space="preserve"> vztahů</w:t>
      </w:r>
      <w:r w:rsidR="00A51B7C">
        <w:t>.</w:t>
      </w:r>
    </w:p>
    <w:p w14:paraId="541B299C" w14:textId="602BC0FB" w:rsidR="00DB0202" w:rsidRPr="00525A42" w:rsidRDefault="00A51B7C" w:rsidP="00F756C2">
      <w:pPr>
        <w:pStyle w:val="rozpoet"/>
      </w:pPr>
      <w:r w:rsidRPr="00A51B7C">
        <w:rPr>
          <w:u w:val="single"/>
        </w:rPr>
        <w:t>Ze státního rozpočtu a rozpočtu hl. m. Prahy</w:t>
      </w:r>
      <w:r>
        <w:t xml:space="preserve"> byly přijaty </w:t>
      </w:r>
      <w:r w:rsidR="00040BF6" w:rsidRPr="00525A42">
        <w:t xml:space="preserve">ostatní účelové transfery v celkové výši 176.627,5 tis. Kč. </w:t>
      </w:r>
      <w:r w:rsidR="00DB0202" w:rsidRPr="00525A42">
        <w:t>Z </w:t>
      </w:r>
      <w:r w:rsidR="009A6FEF">
        <w:t>této</w:t>
      </w:r>
      <w:r w:rsidR="00DB0202" w:rsidRPr="00525A42">
        <w:t xml:space="preserve"> částky jde o účelové neinvestiční transfery v celkové výši 156.417,50 tis. Kč a </w:t>
      </w:r>
      <w:r w:rsidR="00BA3516">
        <w:t>finanční prostředky</w:t>
      </w:r>
      <w:r w:rsidR="00DB0202" w:rsidRPr="00525A42">
        <w:t xml:space="preserve"> ve výši 20.210 tis. Kč byl</w:t>
      </w:r>
      <w:r w:rsidR="00BA3516">
        <w:t>y</w:t>
      </w:r>
      <w:r w:rsidR="00DB0202" w:rsidRPr="00525A42">
        <w:t xml:space="preserve"> poskytnut</w:t>
      </w:r>
      <w:r w:rsidR="00BA3516">
        <w:t>y</w:t>
      </w:r>
      <w:r w:rsidR="00DB0202" w:rsidRPr="00525A42">
        <w:t xml:space="preserve"> MČ z rozpočtu HMP formou neinvestičního transferu</w:t>
      </w:r>
      <w:r w:rsidR="007441E4">
        <w:t xml:space="preserve"> na dorovnání finančního vztahu</w:t>
      </w:r>
      <w:r w:rsidR="00DB0202" w:rsidRPr="00525A42">
        <w:t>.</w:t>
      </w:r>
    </w:p>
    <w:p w14:paraId="099F86AC" w14:textId="39855942" w:rsidR="00DB0202" w:rsidRPr="00525A42" w:rsidRDefault="00DB0202" w:rsidP="00F756C2">
      <w:pPr>
        <w:pStyle w:val="rozpoet"/>
      </w:pPr>
      <w:r w:rsidRPr="00525A42">
        <w:t>V přijatých transferech z rozpočtu HMP se promítají i finanční prostředky z odvodu části výtěžku z výherních hracích přístrojů v celkové částce 20.743 tis. Kč.</w:t>
      </w:r>
      <w:r w:rsidR="00DF7757">
        <w:t xml:space="preserve"> </w:t>
      </w:r>
      <w:r w:rsidRPr="00525A42">
        <w:t>Ve sledované</w:t>
      </w:r>
      <w:r w:rsidR="00DF7757">
        <w:t>m</w:t>
      </w:r>
      <w:r w:rsidRPr="00525A42">
        <w:t xml:space="preserve"> období bylo dále přijato 10.769.849,65 Kč</w:t>
      </w:r>
      <w:r w:rsidR="00846D37">
        <w:t>,</w:t>
      </w:r>
      <w:r w:rsidRPr="00525A42">
        <w:t xml:space="preserve"> </w:t>
      </w:r>
      <w:r w:rsidR="00846D37">
        <w:t>jedná se o</w:t>
      </w:r>
      <w:r w:rsidRPr="00525A42">
        <w:t xml:space="preserve"> 100 % </w:t>
      </w:r>
      <w:r w:rsidR="00846D37">
        <w:t xml:space="preserve">odvedené </w:t>
      </w:r>
      <w:r w:rsidRPr="00525A42">
        <w:t>da</w:t>
      </w:r>
      <w:r w:rsidR="00095291">
        <w:t xml:space="preserve">ně </w:t>
      </w:r>
      <w:r w:rsidRPr="00525A42">
        <w:t xml:space="preserve">z příjmů právnických osob </w:t>
      </w:r>
      <w:r w:rsidR="00C77592">
        <w:t>(</w:t>
      </w:r>
      <w:r w:rsidR="00095291">
        <w:t>MČ)</w:t>
      </w:r>
      <w:r w:rsidR="00C77592">
        <w:t xml:space="preserve"> </w:t>
      </w:r>
      <w:r w:rsidRPr="00525A42">
        <w:t>za rok 2021</w:t>
      </w:r>
      <w:r w:rsidR="00C77592">
        <w:t>.</w:t>
      </w:r>
    </w:p>
    <w:p w14:paraId="47FE397E" w14:textId="28619DCF" w:rsidR="00AF4DC2" w:rsidRPr="004B54A4" w:rsidRDefault="00DB0202" w:rsidP="004B54A4">
      <w:pPr>
        <w:pStyle w:val="rozpoet"/>
      </w:pPr>
      <w:r w:rsidRPr="00525A42">
        <w:t xml:space="preserve">V rámci finančního vypořádání za rok 2021 bylo do rozpočtu MČ přijato </w:t>
      </w:r>
      <w:r w:rsidR="0002512F">
        <w:t xml:space="preserve">od HMP </w:t>
      </w:r>
      <w:r w:rsidRPr="00525A42">
        <w:t xml:space="preserve">v r. 2022 celkem 68.898,4 Kč, </w:t>
      </w:r>
      <w:r w:rsidR="00720A8B">
        <w:t>jako</w:t>
      </w:r>
      <w:r w:rsidRPr="00525A42">
        <w:t xml:space="preserve"> </w:t>
      </w:r>
      <w:proofErr w:type="gramStart"/>
      <w:r w:rsidRPr="00525A42">
        <w:t>50%</w:t>
      </w:r>
      <w:proofErr w:type="gramEnd"/>
      <w:r w:rsidRPr="00525A42">
        <w:t xml:space="preserve"> refundace z celkových neinvestičních nákladů vynaložených v r. 2021 na participativní rozpočet.</w:t>
      </w:r>
    </w:p>
    <w:p w14:paraId="6AC9556F" w14:textId="50AB088F" w:rsidR="00DB0202" w:rsidRPr="00525A42" w:rsidRDefault="00AF4DC2" w:rsidP="008200FF">
      <w:pPr>
        <w:pStyle w:val="rozpoet"/>
      </w:pPr>
      <w:r w:rsidRPr="006B10B4">
        <w:rPr>
          <w:b/>
          <w:bCs/>
          <w:i/>
          <w:u w:val="single"/>
        </w:rPr>
        <w:t>I</w:t>
      </w:r>
      <w:r w:rsidR="00DB0202" w:rsidRPr="006B10B4">
        <w:rPr>
          <w:b/>
          <w:bCs/>
          <w:i/>
          <w:u w:val="single"/>
        </w:rPr>
        <w:t>nvestiční transfery</w:t>
      </w:r>
      <w:r w:rsidR="00DB0202" w:rsidRPr="006B10B4">
        <w:rPr>
          <w:b/>
          <w:bCs/>
        </w:rPr>
        <w:t>:</w:t>
      </w:r>
      <w:r w:rsidR="006B10B4">
        <w:rPr>
          <w:b/>
          <w:bCs/>
        </w:rPr>
        <w:t xml:space="preserve"> </w:t>
      </w:r>
      <w:r w:rsidR="008200FF" w:rsidRPr="008200FF">
        <w:t>b</w:t>
      </w:r>
      <w:r w:rsidR="00DB0202" w:rsidRPr="00525A42">
        <w:t xml:space="preserve">yly přijaty v celkové výši </w:t>
      </w:r>
      <w:r w:rsidR="00DB0202" w:rsidRPr="00525A42">
        <w:rPr>
          <w:b/>
        </w:rPr>
        <w:t>46.236 tis. Kč</w:t>
      </w:r>
      <w:r w:rsidR="00DB0202" w:rsidRPr="00525A42">
        <w:t>, z toho z HMP celkem 44.500 tis. Kč. V rámci Operačního programu Praha Pól růstu II pro MŠ Nad Palatou v celkové výši 597,4 tis. Kč a v rámci finančního vypořádání za rok 2021 částka ve výši 277,1 tis. Kč – 50% podíl z nákladů vynaložených MČ na participativní rozpočtování v roce 2021, na Modernizaci předškolního a základního vzdělávání na Praze 5 z OPPPR bylo přijato celkem 861,5 tis. Kč.</w:t>
      </w:r>
    </w:p>
    <w:p w14:paraId="48DF82ED" w14:textId="77777777" w:rsidR="005E14C5" w:rsidRPr="00525A42" w:rsidRDefault="005E14C5" w:rsidP="001F70BA">
      <w:pPr>
        <w:jc w:val="both"/>
        <w:rPr>
          <w:rFonts w:ascii="Arial" w:hAnsi="Arial" w:cs="Arial"/>
          <w:b/>
          <w:sz w:val="22"/>
          <w:szCs w:val="22"/>
        </w:rPr>
      </w:pPr>
      <w:r w:rsidRPr="00525A42">
        <w:rPr>
          <w:rFonts w:ascii="Arial" w:hAnsi="Arial" w:cs="Arial"/>
          <w:sz w:val="22"/>
          <w:szCs w:val="22"/>
        </w:rPr>
        <w:t xml:space="preserve">Přehled o poskytnutých transferech je uveden </w:t>
      </w:r>
      <w:r w:rsidRPr="004B54A4">
        <w:rPr>
          <w:rFonts w:ascii="Arial" w:hAnsi="Arial" w:cs="Arial"/>
          <w:b/>
          <w:i/>
          <w:sz w:val="22"/>
          <w:szCs w:val="22"/>
        </w:rPr>
        <w:t>v </w:t>
      </w:r>
      <w:r w:rsidR="004B54A4" w:rsidRPr="004B54A4">
        <w:rPr>
          <w:rFonts w:ascii="Arial" w:hAnsi="Arial" w:cs="Arial"/>
          <w:b/>
          <w:i/>
          <w:sz w:val="22"/>
          <w:szCs w:val="22"/>
        </w:rPr>
        <w:t>tabulce</w:t>
      </w:r>
      <w:r w:rsidRPr="004B54A4">
        <w:rPr>
          <w:rFonts w:ascii="Arial" w:hAnsi="Arial" w:cs="Arial"/>
          <w:b/>
          <w:i/>
          <w:sz w:val="22"/>
          <w:szCs w:val="22"/>
        </w:rPr>
        <w:t xml:space="preserve"> č. 2.</w:t>
      </w:r>
    </w:p>
    <w:p w14:paraId="41AEA4D3" w14:textId="77777777" w:rsidR="00040BF6" w:rsidRPr="00525A42" w:rsidRDefault="00040BF6" w:rsidP="001F70BA">
      <w:pPr>
        <w:jc w:val="both"/>
        <w:rPr>
          <w:rFonts w:ascii="Arial" w:hAnsi="Arial" w:cs="Arial"/>
          <w:sz w:val="22"/>
          <w:szCs w:val="22"/>
        </w:rPr>
      </w:pPr>
    </w:p>
    <w:p w14:paraId="63F60D9D" w14:textId="2DA7D900" w:rsidR="00040BF6" w:rsidRPr="00525A42" w:rsidRDefault="005E14C5" w:rsidP="00F756C2">
      <w:pPr>
        <w:pStyle w:val="rozpoet"/>
      </w:pPr>
      <w:r w:rsidRPr="00525A42">
        <w:t xml:space="preserve">ZHMP schválilo usnesením č. 35/43 ze dne 24.03.2022 ponechání nevyčerpaných účelových prostředků, které byly poskytnuty z rozpočtu </w:t>
      </w:r>
      <w:r w:rsidR="00E12167">
        <w:t>HMP</w:t>
      </w:r>
      <w:r w:rsidRPr="00525A42">
        <w:t xml:space="preserve"> v roce 2021 (případně v předchozích letech) v celkové výši </w:t>
      </w:r>
      <w:r w:rsidRPr="00525A42">
        <w:rPr>
          <w:b/>
        </w:rPr>
        <w:t>48.412.266,66 Kč</w:t>
      </w:r>
      <w:r w:rsidRPr="00525A42">
        <w:t xml:space="preserve"> k čerpání v roce 2022. Z celkové částky jsou kapitálové </w:t>
      </w:r>
      <w:r w:rsidR="001E3DAF">
        <w:t>výdaje</w:t>
      </w:r>
      <w:r w:rsidRPr="00525A42">
        <w:t xml:space="preserve"> ve výši 45.123.285,56 Kč a běžné </w:t>
      </w:r>
      <w:r w:rsidR="001E3DAF">
        <w:t xml:space="preserve">výdaje </w:t>
      </w:r>
      <w:r w:rsidRPr="00525A42">
        <w:t>ve výši 3.288.981,10 Kč.</w:t>
      </w:r>
    </w:p>
    <w:p w14:paraId="71752D81" w14:textId="712F4C0E" w:rsidR="00DB0202" w:rsidRPr="00525A42" w:rsidRDefault="00DB0202" w:rsidP="00F756C2">
      <w:pPr>
        <w:pStyle w:val="rozpoet"/>
      </w:pPr>
      <w:r w:rsidRPr="00E248B6">
        <w:rPr>
          <w:b/>
          <w:i/>
          <w:u w:val="single"/>
        </w:rPr>
        <w:t>Převody z vlastních fondů hospodářské</w:t>
      </w:r>
      <w:r w:rsidRPr="00525A42">
        <w:t xml:space="preserve"> (podnikatelské činnosti) – </w:t>
      </w:r>
      <w:r w:rsidRPr="00BC160D">
        <w:rPr>
          <w:bCs/>
        </w:rPr>
        <w:t>pol. 4131</w:t>
      </w:r>
      <w:r w:rsidRPr="00525A42">
        <w:t xml:space="preserve"> – celkem bylo převedeno na krytí plánovaných výdajů </w:t>
      </w:r>
      <w:r w:rsidRPr="00525A42">
        <w:rPr>
          <w:b/>
        </w:rPr>
        <w:t xml:space="preserve">96.423,6 tis. Kč. </w:t>
      </w:r>
      <w:r w:rsidR="00E51DBF" w:rsidRPr="00525A42">
        <w:t xml:space="preserve">Převody byly realizovány do výše finančních prostředků na fondech. </w:t>
      </w:r>
      <w:r w:rsidR="008E06F5" w:rsidRPr="00525A42">
        <w:t xml:space="preserve">V celkové částce se promítá i příjem v celkové výši 22.545.142,09 Kč za vyúčtování za zóny placeného stání za r. 2021, finanční prostředky přijaté z hlavního města Prahy na účet zdaňované činnosti. Z této částky byly na Fond rozvoje dopravy převedeny finanční prostředky v celkové výši 19.564.350,68 Kč a částka ve výši </w:t>
      </w:r>
      <w:r w:rsidR="008E06F5" w:rsidRPr="00525A42">
        <w:lastRenderedPageBreak/>
        <w:t>3.009.534,77 Kč byla zapojena do rozpočtu roku 2023 (3.009,5 tis. Kč) – refundace vynaložených výdajů souvisejících s provozem a činností agendy ZPS.</w:t>
      </w:r>
    </w:p>
    <w:p w14:paraId="3D67D21A" w14:textId="5C9BF4C6" w:rsidR="00DB0202" w:rsidRPr="00525A42" w:rsidRDefault="001927C8" w:rsidP="00626168">
      <w:pPr>
        <w:pStyle w:val="rozpoet"/>
      </w:pPr>
      <w:r w:rsidRPr="00626168">
        <w:rPr>
          <w:b/>
          <w:u w:val="single"/>
        </w:rPr>
        <w:t xml:space="preserve">Třída 8 – </w:t>
      </w:r>
      <w:r w:rsidR="001D3A2A" w:rsidRPr="00626168">
        <w:rPr>
          <w:b/>
          <w:u w:val="single"/>
        </w:rPr>
        <w:t>Financování</w:t>
      </w:r>
      <w:r w:rsidR="001D3A2A">
        <w:rPr>
          <w:b/>
          <w:u w:val="single"/>
        </w:rPr>
        <w:t xml:space="preserve"> </w:t>
      </w:r>
      <w:r w:rsidR="001D3A2A" w:rsidRPr="001D3A2A">
        <w:rPr>
          <w:bCs/>
        </w:rPr>
        <w:t>– finanční</w:t>
      </w:r>
      <w:r w:rsidRPr="00525A42">
        <w:t xml:space="preserve"> prostředky, které se promítají ve třídě 8 – financování, mají vliv na hospodaření městské části. Ve schváleném rozpočtu roku 2022 byly navrženy ve výši </w:t>
      </w:r>
      <w:r w:rsidRPr="000E2249">
        <w:rPr>
          <w:b/>
          <w:bCs/>
        </w:rPr>
        <w:t>414.494,2 tis. Kč</w:t>
      </w:r>
      <w:r w:rsidRPr="00525A42">
        <w:t xml:space="preserve"> a jedná se o finanční prostředky </w:t>
      </w:r>
      <w:r w:rsidR="00DB0202" w:rsidRPr="00525A42">
        <w:t>z</w:t>
      </w:r>
      <w:r w:rsidR="0043161A">
        <w:t> peněžních fondů MČ</w:t>
      </w:r>
      <w:r w:rsidR="000E2249">
        <w:t xml:space="preserve">: </w:t>
      </w:r>
      <w:r w:rsidR="00DB0202" w:rsidRPr="00525A42">
        <w:t>fondu rezerv a rozvoje</w:t>
      </w:r>
      <w:r w:rsidRPr="00525A42">
        <w:t xml:space="preserve">, fondu rozvoje bydlení, fondu rozvoje dopravy, fondu Participativní rozpočet, </w:t>
      </w:r>
      <w:r w:rsidR="000E2249">
        <w:t xml:space="preserve">dále </w:t>
      </w:r>
      <w:r w:rsidRPr="00525A42">
        <w:t xml:space="preserve">nedočerpané finanční prostředky </w:t>
      </w:r>
      <w:r w:rsidR="00DB0202" w:rsidRPr="00525A42">
        <w:t>z odvodu části výtěžku VHP a jiných technických herních zařízení</w:t>
      </w:r>
      <w:r w:rsidRPr="00525A42">
        <w:t>,</w:t>
      </w:r>
      <w:r w:rsidR="00DB0202" w:rsidRPr="00525A42">
        <w:t xml:space="preserve"> výnosy ze zón placeného stání</w:t>
      </w:r>
      <w:r w:rsidRPr="00525A42">
        <w:t xml:space="preserve">, </w:t>
      </w:r>
      <w:r w:rsidR="001B7614" w:rsidRPr="00525A42">
        <w:t>finanční prostředky</w:t>
      </w:r>
      <w:r w:rsidR="00DB0202" w:rsidRPr="00525A42">
        <w:t xml:space="preserve"> ze sociálního fondu </w:t>
      </w:r>
      <w:r w:rsidRPr="00525A42">
        <w:t>a dal</w:t>
      </w:r>
      <w:r w:rsidR="001B7614">
        <w:t>ší</w:t>
      </w:r>
      <w:r w:rsidRPr="00525A42">
        <w:t>.</w:t>
      </w:r>
    </w:p>
    <w:p w14:paraId="000C1B8C" w14:textId="77777777" w:rsidR="00E248B6" w:rsidRDefault="00DB0202" w:rsidP="00F756C2">
      <w:pPr>
        <w:pStyle w:val="rozpoet"/>
      </w:pPr>
      <w:r w:rsidRPr="00525A42">
        <w:t xml:space="preserve">Upravený rozpočet </w:t>
      </w:r>
      <w:r w:rsidR="001927C8" w:rsidRPr="00525A42">
        <w:t xml:space="preserve">třídy 8 financování je </w:t>
      </w:r>
      <w:r w:rsidRPr="00525A42">
        <w:t>ve výši 562.223,9 tis. Kč</w:t>
      </w:r>
      <w:r w:rsidR="001927C8" w:rsidRPr="00525A42">
        <w:t xml:space="preserve">. Celkem byla tato třída navýšena formou úprav rozpočtu o celkovou částku 147.729,7 tis. Kč. Jedná se o zapojení finančních prostředků na krytí investičních projektů, ponechaných k využití z rozhodnutí </w:t>
      </w:r>
      <w:r w:rsidR="000E2249">
        <w:t>HMP</w:t>
      </w:r>
      <w:r w:rsidR="001927C8" w:rsidRPr="00525A42">
        <w:t xml:space="preserve"> v roce 2022 ve výši 48.412,2 tis. Kč, </w:t>
      </w:r>
      <w:r w:rsidRPr="00525A42">
        <w:t xml:space="preserve">dále částka ve výši 75.775 tis. Kč, která byla zapojena do rozpočtu na základě schválení </w:t>
      </w:r>
      <w:r w:rsidR="00980659">
        <w:t>Z</w:t>
      </w:r>
      <w:r w:rsidRPr="00525A42">
        <w:t>MČ k pokrytí dodatečně zařazených investičních projektů</w:t>
      </w:r>
      <w:r w:rsidR="00E248B6">
        <w:t>.</w:t>
      </w:r>
    </w:p>
    <w:p w14:paraId="52F3F940" w14:textId="6FC9D2E5" w:rsidR="00DB0202" w:rsidRPr="00525A42" w:rsidRDefault="00E248B6" w:rsidP="00F756C2">
      <w:pPr>
        <w:pStyle w:val="rozpoet"/>
        <w:rPr>
          <w:i/>
          <w:u w:val="single"/>
        </w:rPr>
      </w:pPr>
      <w:r>
        <w:t>Dále to byly</w:t>
      </w:r>
      <w:r w:rsidR="00DB0202" w:rsidRPr="00525A42">
        <w:t xml:space="preserve"> </w:t>
      </w:r>
      <w:r w:rsidR="001927C8" w:rsidRPr="00525A42">
        <w:t xml:space="preserve">nedočerpané finanční </w:t>
      </w:r>
      <w:r w:rsidR="00DB0202" w:rsidRPr="00525A42">
        <w:t xml:space="preserve">prostředky z VHP, </w:t>
      </w:r>
      <w:r w:rsidR="00956D0A" w:rsidRPr="00525A42">
        <w:t xml:space="preserve">nedočerpané prostředky </w:t>
      </w:r>
      <w:r w:rsidR="00DB0202" w:rsidRPr="00525A42">
        <w:t>na pěstouny ve výši 965,4 tis. Kč, převod finančních prostředků získaných z výnosů zón placeného stání za r. 2020 ve výši 14.356,5 tis. Kč, za rok 2021 ve výši 19.535,6 tis. Kč do F</w:t>
      </w:r>
      <w:r w:rsidR="00CD7065">
        <w:t>ondu rozvoje dopravy</w:t>
      </w:r>
      <w:r w:rsidR="00DB0202" w:rsidRPr="00525A42">
        <w:t xml:space="preserve">, zapojení nedočerpaných finančních prostředků z projektu CAF (řízení kvality); zapojení </w:t>
      </w:r>
      <w:r w:rsidR="00CD7065">
        <w:t>finančních prostředků</w:t>
      </w:r>
      <w:r w:rsidR="00DB0202" w:rsidRPr="00525A42">
        <w:t xml:space="preserve"> z Fondu participativní rozpočet, z Fondu rozvoje bydlení, F</w:t>
      </w:r>
      <w:r w:rsidR="00B63F49">
        <w:t>ondu rezerv a rozvoje</w:t>
      </w:r>
      <w:r w:rsidR="00DB0202" w:rsidRPr="00525A42">
        <w:t>. Rovněž se zde promítá i dosažené zhodnocení volných finančních prostředků městské části firmou Amundi Czech Republic, investiční společnost, a.</w:t>
      </w:r>
      <w:r w:rsidR="007306E7">
        <w:t xml:space="preserve"> </w:t>
      </w:r>
      <w:r w:rsidR="00DB0202" w:rsidRPr="00525A42">
        <w:t>s. ve výši 6.000 tis. Kč</w:t>
      </w:r>
      <w:r w:rsidR="00956D0A" w:rsidRPr="00525A42">
        <w:t>.</w:t>
      </w:r>
    </w:p>
    <w:p w14:paraId="74ADE2DD" w14:textId="4FCD3169" w:rsidR="00DB0202" w:rsidRPr="00525A42" w:rsidRDefault="00274747" w:rsidP="001F70BA">
      <w:pPr>
        <w:jc w:val="both"/>
        <w:rPr>
          <w:rFonts w:ascii="Arial" w:hAnsi="Arial" w:cs="Arial"/>
          <w:b/>
          <w:i/>
          <w:sz w:val="22"/>
          <w:szCs w:val="22"/>
        </w:rPr>
      </w:pPr>
      <w:r w:rsidRPr="00525A42">
        <w:rPr>
          <w:rFonts w:ascii="Arial" w:hAnsi="Arial" w:cs="Arial"/>
          <w:b/>
          <w:i/>
          <w:sz w:val="22"/>
          <w:szCs w:val="22"/>
        </w:rPr>
        <w:t>Saldo příjmů a výdajů po konsolidaci je ve výši -207.637.462,94 Kč.</w:t>
      </w:r>
    </w:p>
    <w:p w14:paraId="4DE53796" w14:textId="77777777" w:rsidR="00DB0202" w:rsidRPr="00525A42" w:rsidRDefault="00DB0202" w:rsidP="001F70BA">
      <w:pPr>
        <w:jc w:val="both"/>
        <w:rPr>
          <w:rFonts w:ascii="Arial" w:hAnsi="Arial" w:cs="Arial"/>
          <w:b/>
          <w:sz w:val="22"/>
          <w:szCs w:val="22"/>
        </w:rPr>
      </w:pPr>
    </w:p>
    <w:p w14:paraId="6D9266B5" w14:textId="253F32E6" w:rsidR="00E915BF" w:rsidRPr="00E40584" w:rsidRDefault="001853B3" w:rsidP="001A2E71">
      <w:pPr>
        <w:pStyle w:val="Nadpis2"/>
        <w:numPr>
          <w:ilvl w:val="0"/>
          <w:numId w:val="10"/>
        </w:numPr>
      </w:pPr>
      <w:r w:rsidRPr="00E40584">
        <w:t>V</w:t>
      </w:r>
      <w:r w:rsidR="00ED232B">
        <w:t> </w:t>
      </w:r>
      <w:r w:rsidR="00E915BF" w:rsidRPr="00E40584">
        <w:t>Ý</w:t>
      </w:r>
      <w:r w:rsidR="00ED232B">
        <w:t xml:space="preserve"> </w:t>
      </w:r>
      <w:r w:rsidR="00E915BF" w:rsidRPr="00E40584">
        <w:t>D</w:t>
      </w:r>
      <w:r w:rsidR="00ED232B">
        <w:t xml:space="preserve"> </w:t>
      </w:r>
      <w:r w:rsidR="00E915BF" w:rsidRPr="00E40584">
        <w:t>A</w:t>
      </w:r>
      <w:r w:rsidR="00ED232B">
        <w:t xml:space="preserve"> </w:t>
      </w:r>
      <w:r w:rsidR="00E915BF" w:rsidRPr="00E40584">
        <w:t>J</w:t>
      </w:r>
      <w:r w:rsidR="00ED232B">
        <w:t xml:space="preserve"> </w:t>
      </w:r>
      <w:r w:rsidR="00E915BF" w:rsidRPr="00E40584">
        <w:t>E</w:t>
      </w:r>
    </w:p>
    <w:p w14:paraId="247B1934" w14:textId="489BBAFF" w:rsidR="00E915BF" w:rsidRPr="00525A42" w:rsidRDefault="00E915BF" w:rsidP="00F756C2">
      <w:pPr>
        <w:pStyle w:val="rozpoet"/>
      </w:pPr>
      <w:r w:rsidRPr="00A377B7">
        <w:rPr>
          <w:bCs/>
        </w:rPr>
        <w:t>Výdaje</w:t>
      </w:r>
      <w:r w:rsidRPr="00525A42">
        <w:rPr>
          <w:b/>
        </w:rPr>
        <w:t xml:space="preserve"> </w:t>
      </w:r>
      <w:r w:rsidRPr="00525A42">
        <w:t xml:space="preserve">byly plánovány ve výši 1.045.755,2 tis. Kč, upravené na 1.492.846,9 tis. Kč a realizovány v celkové výši </w:t>
      </w:r>
      <w:r w:rsidRPr="00525A42">
        <w:rPr>
          <w:b/>
        </w:rPr>
        <w:t>1.153.147.732,74 Kč</w:t>
      </w:r>
      <w:r w:rsidRPr="00525A42">
        <w:t xml:space="preserve">, plnění na 77,2 %. Běžné výdaje byly plněny na </w:t>
      </w:r>
      <w:r w:rsidR="00237DC4" w:rsidRPr="00525A42">
        <w:t>83,5 %, kapitálové výdaje na 67,7 % a dotace na 78,4 %. V </w:t>
      </w:r>
      <w:r w:rsidR="00A377B7">
        <w:t>tabulce</w:t>
      </w:r>
      <w:r w:rsidR="00237DC4" w:rsidRPr="00525A42">
        <w:t xml:space="preserve"> č. 3 – výdaje hlavní činnosti se v kapitálových výdajích promítají v rámci schválených vyhlášených dotačních program</w:t>
      </w:r>
      <w:r w:rsidR="001525A3">
        <w:t>ů</w:t>
      </w:r>
      <w:r w:rsidR="00237DC4" w:rsidRPr="00525A42">
        <w:t xml:space="preserve"> v podkapitole 0434 investiční dotační transfery neziskovým a podobným organizacím na rekonstrukce a rozvoj sportovních a tělovýchovných zařízení v celkové výši 2.500 tis. Kč.</w:t>
      </w:r>
    </w:p>
    <w:p w14:paraId="2C19AF44" w14:textId="39184352" w:rsidR="009F4917" w:rsidRPr="00525A42" w:rsidRDefault="009F4917" w:rsidP="00F756C2">
      <w:pPr>
        <w:pStyle w:val="rozpoet"/>
      </w:pPr>
      <w:r w:rsidRPr="00525A42">
        <w:t xml:space="preserve">Finanční účelové (běžné a kapitálové) prostředky, </w:t>
      </w:r>
      <w:r w:rsidRPr="00921E95">
        <w:rPr>
          <w:bCs/>
        </w:rPr>
        <w:t>poskytnuté</w:t>
      </w:r>
      <w:r w:rsidRPr="00525A42">
        <w:t xml:space="preserve"> MČ z rozpočtu </w:t>
      </w:r>
      <w:r w:rsidR="00921E95">
        <w:t>HMP</w:t>
      </w:r>
      <w:r w:rsidRPr="00525A42">
        <w:t xml:space="preserve"> </w:t>
      </w:r>
      <w:r w:rsidRPr="00921E95">
        <w:rPr>
          <w:bCs/>
        </w:rPr>
        <w:t>v roce 2021 (případně v předchozích letech) a ponechané k využití v roce 2022</w:t>
      </w:r>
      <w:r w:rsidRPr="00525A42">
        <w:t xml:space="preserve"> v celkové výši </w:t>
      </w:r>
      <w:r w:rsidR="003C6481" w:rsidRPr="00525A42">
        <w:rPr>
          <w:b/>
        </w:rPr>
        <w:t>48.412.266,66</w:t>
      </w:r>
      <w:r w:rsidRPr="00525A42">
        <w:rPr>
          <w:b/>
        </w:rPr>
        <w:t xml:space="preserve"> Kč</w:t>
      </w:r>
      <w:r w:rsidRPr="00525A42">
        <w:t xml:space="preserve"> byly čerpány za rok 202</w:t>
      </w:r>
      <w:r w:rsidR="003C6481" w:rsidRPr="00525A42">
        <w:t>2</w:t>
      </w:r>
      <w:r w:rsidRPr="00525A42">
        <w:t xml:space="preserve"> ve výši </w:t>
      </w:r>
      <w:r w:rsidR="003C6481" w:rsidRPr="00525A42">
        <w:t>22.205.615,49</w:t>
      </w:r>
      <w:r w:rsidRPr="00525A42">
        <w:t xml:space="preserve"> Kč.</w:t>
      </w:r>
    </w:p>
    <w:p w14:paraId="0411FDEA" w14:textId="281F34FE" w:rsidR="009F4917" w:rsidRPr="00525A42" w:rsidRDefault="009F4917" w:rsidP="00F756C2">
      <w:pPr>
        <w:pStyle w:val="rozpoet"/>
      </w:pPr>
      <w:r w:rsidRPr="00525A42">
        <w:t>V rámci finančního vypořádání za rok 202</w:t>
      </w:r>
      <w:r w:rsidR="003C6481" w:rsidRPr="00525A42">
        <w:t>2</w:t>
      </w:r>
      <w:r w:rsidRPr="00525A42">
        <w:t xml:space="preserve"> požádala městská část o </w:t>
      </w:r>
      <w:r w:rsidRPr="00FA409A">
        <w:rPr>
          <w:bCs/>
        </w:rPr>
        <w:t>opětovné ponechání</w:t>
      </w:r>
      <w:r w:rsidRPr="00525A42">
        <w:t xml:space="preserve"> nevyčerpaných finančních prostředků z dotací poskytnutých MČ v roce 20</w:t>
      </w:r>
      <w:r w:rsidR="003C6481" w:rsidRPr="00525A42">
        <w:t>2</w:t>
      </w:r>
      <w:r w:rsidR="00576906" w:rsidRPr="00525A42">
        <w:t>1</w:t>
      </w:r>
      <w:r w:rsidRPr="00525A42">
        <w:t xml:space="preserve"> a v předchozích letech k čerpání v roce 202</w:t>
      </w:r>
      <w:r w:rsidR="003C6481" w:rsidRPr="00525A42">
        <w:t>3</w:t>
      </w:r>
      <w:r w:rsidRPr="00525A42">
        <w:t xml:space="preserve"> v celkové částce</w:t>
      </w:r>
      <w:r w:rsidR="003C6481" w:rsidRPr="00525A42">
        <w:t xml:space="preserve"> </w:t>
      </w:r>
      <w:r w:rsidR="003C6481" w:rsidRPr="007F3E40">
        <w:rPr>
          <w:b/>
        </w:rPr>
        <w:t>23.468.288,37</w:t>
      </w:r>
      <w:r w:rsidRPr="007F3E40">
        <w:rPr>
          <w:b/>
        </w:rPr>
        <w:t xml:space="preserve"> Kč</w:t>
      </w:r>
      <w:r w:rsidRPr="00525A42">
        <w:t xml:space="preserve"> na tyto akce:</w:t>
      </w:r>
    </w:p>
    <w:p w14:paraId="4146B67A" w14:textId="77777777" w:rsidR="009F4917" w:rsidRPr="00525A42" w:rsidRDefault="00576906" w:rsidP="006400F8">
      <w:pPr>
        <w:pStyle w:val="rozpoet"/>
        <w:numPr>
          <w:ilvl w:val="0"/>
          <w:numId w:val="18"/>
        </w:numPr>
        <w:spacing w:line="276" w:lineRule="auto"/>
      </w:pPr>
      <w:r w:rsidRPr="00525A42">
        <w:t xml:space="preserve">PD na úpravu </w:t>
      </w:r>
      <w:proofErr w:type="spellStart"/>
      <w:r w:rsidRPr="00525A42">
        <w:t>předporostu</w:t>
      </w:r>
      <w:proofErr w:type="spellEnd"/>
      <w:r w:rsidRPr="00525A42">
        <w:t xml:space="preserve"> </w:t>
      </w:r>
      <w:r w:rsidR="009F4917" w:rsidRPr="00525A42">
        <w:t>(</w:t>
      </w:r>
      <w:r w:rsidRPr="00525A42">
        <w:t>137</w:t>
      </w:r>
      <w:r w:rsidR="0079306F">
        <w:t>.</w:t>
      </w:r>
      <w:r w:rsidRPr="00525A42">
        <w:t>3</w:t>
      </w:r>
      <w:r w:rsidR="0079306F">
        <w:t>00</w:t>
      </w:r>
      <w:r w:rsidRPr="00525A42">
        <w:t xml:space="preserve"> Kč)</w:t>
      </w:r>
    </w:p>
    <w:p w14:paraId="50D33033" w14:textId="77777777" w:rsidR="009F4917" w:rsidRPr="00525A42" w:rsidRDefault="00576906" w:rsidP="006400F8">
      <w:pPr>
        <w:pStyle w:val="rozpoet"/>
        <w:numPr>
          <w:ilvl w:val="0"/>
          <w:numId w:val="18"/>
        </w:numPr>
        <w:spacing w:line="276" w:lineRule="auto"/>
      </w:pPr>
      <w:r w:rsidRPr="00525A42">
        <w:t xml:space="preserve">Projekt ozeleňování a ochlazování ulic </w:t>
      </w:r>
      <w:r w:rsidR="009F4917" w:rsidRPr="00525A42">
        <w:t>(</w:t>
      </w:r>
      <w:r w:rsidRPr="00525A42">
        <w:t>3.451</w:t>
      </w:r>
      <w:r w:rsidR="0079306F">
        <w:t>.940</w:t>
      </w:r>
      <w:r w:rsidRPr="00525A42">
        <w:t xml:space="preserve"> Kč)</w:t>
      </w:r>
    </w:p>
    <w:p w14:paraId="50ECF21D" w14:textId="77777777" w:rsidR="00576906" w:rsidRPr="00525A42" w:rsidRDefault="00576906" w:rsidP="006400F8">
      <w:pPr>
        <w:pStyle w:val="rozpoet"/>
        <w:numPr>
          <w:ilvl w:val="0"/>
          <w:numId w:val="18"/>
        </w:numPr>
        <w:spacing w:line="276" w:lineRule="auto"/>
      </w:pPr>
      <w:r w:rsidRPr="00525A42">
        <w:t xml:space="preserve">Komunitní zahrada Hlubočepy </w:t>
      </w:r>
      <w:r w:rsidR="009F4917" w:rsidRPr="00525A42">
        <w:t>(</w:t>
      </w:r>
      <w:r w:rsidRPr="00525A42">
        <w:t>2.230</w:t>
      </w:r>
      <w:r w:rsidR="0079306F">
        <w:t>.078,37</w:t>
      </w:r>
      <w:r w:rsidRPr="00525A42">
        <w:t xml:space="preserve"> Kč)</w:t>
      </w:r>
    </w:p>
    <w:p w14:paraId="2D11175B" w14:textId="77777777" w:rsidR="009F4917" w:rsidRPr="00525A42" w:rsidRDefault="009F4917" w:rsidP="006400F8">
      <w:pPr>
        <w:pStyle w:val="rozpoet"/>
        <w:numPr>
          <w:ilvl w:val="0"/>
          <w:numId w:val="18"/>
        </w:numPr>
        <w:spacing w:line="276" w:lineRule="auto"/>
      </w:pPr>
      <w:r w:rsidRPr="00525A42">
        <w:t>Rekonstrukce komunikací v parku Mrázovka (17.6</w:t>
      </w:r>
      <w:r w:rsidR="00576906" w:rsidRPr="00525A42">
        <w:t>4</w:t>
      </w:r>
      <w:r w:rsidR="0079306F">
        <w:t>8.970</w:t>
      </w:r>
      <w:r w:rsidRPr="00525A42">
        <w:t xml:space="preserve"> Kč)</w:t>
      </w:r>
    </w:p>
    <w:p w14:paraId="0968FD94" w14:textId="77777777" w:rsidR="00274747" w:rsidRPr="00525A42" w:rsidRDefault="00274747" w:rsidP="008366FE">
      <w:pPr>
        <w:pStyle w:val="rozpoet"/>
      </w:pPr>
      <w:r w:rsidRPr="00525A42">
        <w:t>Zbývající nedočerpané finanční prostředky</w:t>
      </w:r>
      <w:r w:rsidR="00926366" w:rsidRPr="00525A42">
        <w:t xml:space="preserve"> ve výši </w:t>
      </w:r>
      <w:r w:rsidR="00926366" w:rsidRPr="00160D6A">
        <w:t>2.738.362,80 Kč</w:t>
      </w:r>
      <w:r w:rsidR="00926366" w:rsidRPr="00525A42">
        <w:t xml:space="preserve"> </w:t>
      </w:r>
      <w:r w:rsidRPr="00525A42">
        <w:t>budou vráceny do rozpočtu hl. m. Prahy v rámci finančního vypořádání za rok 2022.</w:t>
      </w:r>
    </w:p>
    <w:p w14:paraId="4D9EBB59" w14:textId="10D6DB43" w:rsidR="002126DD" w:rsidRPr="00525A42" w:rsidRDefault="00616930" w:rsidP="008366FE">
      <w:pPr>
        <w:pStyle w:val="rozpoet"/>
      </w:pPr>
      <w:r w:rsidRPr="009F6FAB">
        <w:lastRenderedPageBreak/>
        <w:t>Finanční účelové (běžné a</w:t>
      </w:r>
      <w:r w:rsidRPr="00525A42">
        <w:t xml:space="preserve"> kapitálové) prostředky, </w:t>
      </w:r>
      <w:r w:rsidRPr="00F82A99">
        <w:rPr>
          <w:bCs/>
        </w:rPr>
        <w:t xml:space="preserve">poskytnuté MČ z rozpočtu </w:t>
      </w:r>
      <w:r w:rsidR="00596626">
        <w:rPr>
          <w:bCs/>
        </w:rPr>
        <w:t>HMP</w:t>
      </w:r>
      <w:r w:rsidRPr="00525A42">
        <w:rPr>
          <w:b/>
        </w:rPr>
        <w:t xml:space="preserve"> </w:t>
      </w:r>
      <w:r w:rsidRPr="00F82A99">
        <w:rPr>
          <w:bCs/>
        </w:rPr>
        <w:t>v roce 2022</w:t>
      </w:r>
      <w:r w:rsidR="000F7DE4" w:rsidRPr="00525A42">
        <w:t xml:space="preserve"> v celkové výši </w:t>
      </w:r>
      <w:r w:rsidR="00CE04F7" w:rsidRPr="0079306F">
        <w:rPr>
          <w:b/>
        </w:rPr>
        <w:t>91.728.960 Kč</w:t>
      </w:r>
      <w:r w:rsidR="00CE04F7" w:rsidRPr="0079306F">
        <w:t xml:space="preserve"> </w:t>
      </w:r>
      <w:r w:rsidR="000F7DE4" w:rsidRPr="0079306F">
        <w:t xml:space="preserve">byly čerpány v celkové výši </w:t>
      </w:r>
      <w:r w:rsidR="00CE04F7" w:rsidRPr="00E471DF">
        <w:rPr>
          <w:bCs/>
        </w:rPr>
        <w:t>29.748.117,62 Kč.</w:t>
      </w:r>
      <w:r w:rsidR="00E471DF">
        <w:t xml:space="preserve"> </w:t>
      </w:r>
      <w:r w:rsidR="009F4917" w:rsidRPr="00525A42">
        <w:t xml:space="preserve">V rámci finančního vypořádání </w:t>
      </w:r>
      <w:r w:rsidR="002126DD" w:rsidRPr="00525A42">
        <w:t xml:space="preserve">za rok 2022 </w:t>
      </w:r>
      <w:r w:rsidR="009F4917" w:rsidRPr="00525A42">
        <w:t xml:space="preserve">požádala </w:t>
      </w:r>
      <w:r w:rsidR="00E471DF">
        <w:t>MČ</w:t>
      </w:r>
      <w:r w:rsidR="009F4917" w:rsidRPr="00525A42">
        <w:t xml:space="preserve"> o ponechání</w:t>
      </w:r>
      <w:r w:rsidR="009F4917" w:rsidRPr="00525A42">
        <w:rPr>
          <w:b/>
        </w:rPr>
        <w:t xml:space="preserve"> </w:t>
      </w:r>
      <w:r w:rsidR="009F4917" w:rsidRPr="00525A42">
        <w:t>nevyčerpaných finančních prostředků z dotací poskytnutých MČ v roce 202</w:t>
      </w:r>
      <w:r w:rsidR="00576906" w:rsidRPr="00525A42">
        <w:t>2</w:t>
      </w:r>
      <w:r w:rsidR="009F4917" w:rsidRPr="00525A42">
        <w:t xml:space="preserve"> </w:t>
      </w:r>
      <w:r w:rsidR="00576906" w:rsidRPr="00525A42">
        <w:t xml:space="preserve">k využití v roce 2023 v celkové výši </w:t>
      </w:r>
      <w:r w:rsidR="00576906" w:rsidRPr="00C97AF2">
        <w:rPr>
          <w:b/>
        </w:rPr>
        <w:t>58.398.012 Kč</w:t>
      </w:r>
      <w:r w:rsidR="00576906" w:rsidRPr="00525A42">
        <w:t xml:space="preserve"> </w:t>
      </w:r>
      <w:r w:rsidR="002126DD" w:rsidRPr="00525A42">
        <w:t>na tyto akce:</w:t>
      </w:r>
    </w:p>
    <w:p w14:paraId="5D863726" w14:textId="77777777" w:rsidR="002126DD" w:rsidRPr="00525A42" w:rsidRDefault="002126DD" w:rsidP="00C10438">
      <w:pPr>
        <w:pStyle w:val="rozpoet"/>
        <w:numPr>
          <w:ilvl w:val="0"/>
          <w:numId w:val="15"/>
        </w:numPr>
      </w:pPr>
      <w:r w:rsidRPr="00525A42">
        <w:t>Rekonstrukce objektu ZŠ Pod Žvahovem 463/</w:t>
      </w:r>
      <w:proofErr w:type="gramStart"/>
      <w:r w:rsidRPr="00525A42">
        <w:t>21b</w:t>
      </w:r>
      <w:proofErr w:type="gramEnd"/>
      <w:r w:rsidRPr="00525A42">
        <w:t xml:space="preserve"> (16.697</w:t>
      </w:r>
      <w:r w:rsidR="00E11822">
        <w:t>.</w:t>
      </w:r>
      <w:r w:rsidRPr="00525A42">
        <w:t>5</w:t>
      </w:r>
      <w:r w:rsidR="00E11822">
        <w:t>00</w:t>
      </w:r>
      <w:r w:rsidRPr="00525A42">
        <w:t xml:space="preserve"> Kč)</w:t>
      </w:r>
    </w:p>
    <w:p w14:paraId="00FE8347" w14:textId="77777777" w:rsidR="002126DD" w:rsidRPr="00525A42" w:rsidRDefault="002126DD" w:rsidP="00C10438">
      <w:pPr>
        <w:pStyle w:val="rozpoet"/>
        <w:numPr>
          <w:ilvl w:val="0"/>
          <w:numId w:val="15"/>
        </w:numPr>
      </w:pPr>
      <w:r w:rsidRPr="00525A42">
        <w:t>Vybudování parku Na Pláni (9.177</w:t>
      </w:r>
      <w:r w:rsidR="00E11822">
        <w:t>.200</w:t>
      </w:r>
      <w:r w:rsidRPr="00525A42">
        <w:t xml:space="preserve"> Kč)</w:t>
      </w:r>
    </w:p>
    <w:p w14:paraId="3EFEDF6F" w14:textId="627CCB6E" w:rsidR="002126DD" w:rsidRPr="00525A42" w:rsidRDefault="002126DD" w:rsidP="00C10438">
      <w:pPr>
        <w:pStyle w:val="rozpoet"/>
        <w:numPr>
          <w:ilvl w:val="0"/>
          <w:numId w:val="15"/>
        </w:numPr>
      </w:pPr>
      <w:r w:rsidRPr="00525A42">
        <w:t>Výstavba multifunkčního hřiště na Hořejším nábřeží (13.801</w:t>
      </w:r>
      <w:r w:rsidR="00E11822">
        <w:t>.293,78</w:t>
      </w:r>
      <w:r w:rsidRPr="00525A42">
        <w:t xml:space="preserve"> Kč</w:t>
      </w:r>
      <w:r w:rsidR="00AA47FE">
        <w:t>)</w:t>
      </w:r>
    </w:p>
    <w:p w14:paraId="52CE7858" w14:textId="77777777" w:rsidR="002126DD" w:rsidRPr="00525A42" w:rsidRDefault="002126DD" w:rsidP="00C10438">
      <w:pPr>
        <w:pStyle w:val="rozpoet"/>
        <w:numPr>
          <w:ilvl w:val="0"/>
          <w:numId w:val="15"/>
        </w:numPr>
      </w:pPr>
      <w:r w:rsidRPr="00525A42">
        <w:t>Dotace MČ hl.</w:t>
      </w:r>
      <w:r w:rsidR="000F7DE4" w:rsidRPr="00525A42">
        <w:t xml:space="preserve"> </w:t>
      </w:r>
      <w:r w:rsidRPr="00525A42">
        <w:t>m. Prahy na mimořádné výdaje v souvislosti s poskytováním pomoci občanům Ukrajiny, kteří jsou na útěku před agresí Ruské federace (1.500</w:t>
      </w:r>
      <w:r w:rsidR="00E11822">
        <w:t xml:space="preserve">.000 </w:t>
      </w:r>
      <w:r w:rsidRPr="00525A42">
        <w:t>Kč)</w:t>
      </w:r>
    </w:p>
    <w:p w14:paraId="55EBB729" w14:textId="77777777" w:rsidR="002126DD" w:rsidRPr="00525A42" w:rsidRDefault="002126DD" w:rsidP="00C10438">
      <w:pPr>
        <w:pStyle w:val="rozpoet"/>
        <w:numPr>
          <w:ilvl w:val="0"/>
          <w:numId w:val="15"/>
        </w:numPr>
      </w:pPr>
      <w:r w:rsidRPr="00525A42">
        <w:t>Realizace opatření pro pražské domácnosti ohrožené inflací (17.222</w:t>
      </w:r>
      <w:r w:rsidR="00E11822">
        <w:t>.018,22</w:t>
      </w:r>
      <w:r w:rsidRPr="00525A42">
        <w:t xml:space="preserve"> Kč)</w:t>
      </w:r>
    </w:p>
    <w:p w14:paraId="4EDE8F03" w14:textId="5ABD37B4" w:rsidR="00DC09F9" w:rsidRDefault="00274747" w:rsidP="008366FE">
      <w:pPr>
        <w:pStyle w:val="rozpoet"/>
      </w:pPr>
      <w:r w:rsidRPr="00525A42">
        <w:t xml:space="preserve">Zbývající finanční prostředky </w:t>
      </w:r>
      <w:r w:rsidR="009F242D" w:rsidRPr="00525A42">
        <w:t xml:space="preserve">v celkové výši </w:t>
      </w:r>
      <w:r w:rsidR="009F242D" w:rsidRPr="0085579D">
        <w:t>3.5</w:t>
      </w:r>
      <w:r w:rsidR="0079306F" w:rsidRPr="0085579D">
        <w:t>82.830,38</w:t>
      </w:r>
      <w:r w:rsidR="009F242D" w:rsidRPr="0085579D">
        <w:t xml:space="preserve"> Kč</w:t>
      </w:r>
      <w:r w:rsidR="009F242D" w:rsidRPr="00525A42">
        <w:t xml:space="preserve"> </w:t>
      </w:r>
      <w:r w:rsidRPr="00525A42">
        <w:t xml:space="preserve">budou </w:t>
      </w:r>
      <w:r w:rsidR="0010729F" w:rsidRPr="00525A42">
        <w:t>vráceny</w:t>
      </w:r>
      <w:r w:rsidR="009F242D" w:rsidRPr="00525A42">
        <w:t xml:space="preserve"> do rozpočtu </w:t>
      </w:r>
      <w:r w:rsidR="0085579D">
        <w:t>HMP</w:t>
      </w:r>
      <w:r w:rsidR="007744B9">
        <w:t>.</w:t>
      </w:r>
      <w:r w:rsidR="009F242D" w:rsidRPr="00525A42">
        <w:t xml:space="preserve"> </w:t>
      </w:r>
    </w:p>
    <w:p w14:paraId="4B214E3D" w14:textId="4AB0E17E" w:rsidR="00576906" w:rsidRPr="00525A42" w:rsidRDefault="007744B9" w:rsidP="008366FE">
      <w:pPr>
        <w:pStyle w:val="rozpoet"/>
      </w:pPr>
      <w:r>
        <w:t>V rámci finančního vypořádání za rok 2022 bude do rozpočtu hl. m. Prahy vráceno celkem</w:t>
      </w:r>
      <w:r w:rsidR="009F6FAB">
        <w:t xml:space="preserve"> 6.364.812,43 Kč, včetně doplatku místních poplatků za rok 2022 ve výši 43.619,25 Kč a částka ve výši 1.002.859,67 Kč byla již odvedena do státního rozpočtu.</w:t>
      </w:r>
    </w:p>
    <w:p w14:paraId="57C3666E" w14:textId="77777777" w:rsidR="00F85C1D" w:rsidRPr="00525A42" w:rsidRDefault="00F85C1D" w:rsidP="001F70BA">
      <w:pPr>
        <w:pStyle w:val="Titulek"/>
        <w:rPr>
          <w:rFonts w:ascii="Arial" w:hAnsi="Arial" w:cs="Arial"/>
          <w:sz w:val="22"/>
          <w:szCs w:val="22"/>
        </w:rPr>
      </w:pPr>
      <w:r w:rsidRPr="00525A42">
        <w:rPr>
          <w:rFonts w:ascii="Arial" w:hAnsi="Arial" w:cs="Arial"/>
          <w:sz w:val="22"/>
          <w:szCs w:val="22"/>
        </w:rPr>
        <w:t>Celkový přehled výdajů</w:t>
      </w:r>
    </w:p>
    <w:p w14:paraId="7E3D75DB" w14:textId="77777777" w:rsidR="00F85C1D" w:rsidRPr="00525A42" w:rsidRDefault="00F85C1D" w:rsidP="001F70BA">
      <w:pPr>
        <w:pStyle w:val="nadpistab"/>
        <w:spacing w:line="240" w:lineRule="auto"/>
      </w:pPr>
    </w:p>
    <w:p w14:paraId="16DF41FB" w14:textId="77777777" w:rsidR="001A6496" w:rsidRPr="00525A42" w:rsidRDefault="00F85C1D" w:rsidP="001F70BA">
      <w:pPr>
        <w:pStyle w:val="nadpistab"/>
        <w:spacing w:line="240" w:lineRule="auto"/>
      </w:pPr>
      <w:r w:rsidRPr="00525A42">
        <w:t>Druhové plnění výdajů za rok 202</w:t>
      </w:r>
      <w:r w:rsidR="006E5F37" w:rsidRPr="00525A42">
        <w:t>2</w:t>
      </w:r>
      <w:r w:rsidRPr="00525A42">
        <w:t xml:space="preserve"> (v tis. Kč)</w:t>
      </w:r>
    </w:p>
    <w:p w14:paraId="364D56D9" w14:textId="16964B6A" w:rsidR="005C4C5A" w:rsidRDefault="005C4C5A" w:rsidP="001F70BA">
      <w:pPr>
        <w:jc w:val="both"/>
        <w:rPr>
          <w:sz w:val="20"/>
          <w:szCs w:val="20"/>
        </w:rPr>
      </w:pPr>
      <w:r>
        <w:rPr>
          <w:noProof/>
        </w:rPr>
        <w:fldChar w:fldCharType="begin"/>
      </w:r>
      <w:r>
        <w:rPr>
          <w:noProof/>
        </w:rPr>
        <w:instrText xml:space="preserve"> LINK </w:instrText>
      </w:r>
      <w:r w:rsidR="00537A6B">
        <w:rPr>
          <w:noProof/>
        </w:rPr>
        <w:instrText xml:space="preserve">Excel.Sheet.12 "https://d.docs.live.net/581fb921ba55350a/práce/R22/tabulky k textu závěrečnoho účtu 2022.xlsx" výdaje!R1C1:R5C7 </w:instrText>
      </w:r>
      <w:r>
        <w:rPr>
          <w:noProof/>
        </w:rPr>
        <w:instrText xml:space="preserve">\a \f 4 \h  \* MERGEFORMAT </w:instrText>
      </w:r>
      <w:r>
        <w:rPr>
          <w:noProof/>
        </w:rPr>
        <w:fldChar w:fldCharType="separate"/>
      </w:r>
    </w:p>
    <w:tbl>
      <w:tblPr>
        <w:tblW w:w="9144" w:type="dxa"/>
        <w:tblCellMar>
          <w:left w:w="70" w:type="dxa"/>
          <w:right w:w="70" w:type="dxa"/>
        </w:tblCellMar>
        <w:tblLook w:val="04A0" w:firstRow="1" w:lastRow="0" w:firstColumn="1" w:lastColumn="0" w:noHBand="0" w:noVBand="1"/>
      </w:tblPr>
      <w:tblGrid>
        <w:gridCol w:w="2066"/>
        <w:gridCol w:w="1429"/>
        <w:gridCol w:w="1429"/>
        <w:gridCol w:w="901"/>
        <w:gridCol w:w="1429"/>
        <w:gridCol w:w="967"/>
        <w:gridCol w:w="923"/>
      </w:tblGrid>
      <w:tr w:rsidR="005C4C5A" w:rsidRPr="005C4C5A" w14:paraId="73256BC1" w14:textId="77777777" w:rsidTr="005C4C5A">
        <w:trPr>
          <w:trHeight w:val="599"/>
        </w:trPr>
        <w:tc>
          <w:tcPr>
            <w:tcW w:w="206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D1A6EA8" w14:textId="59192FD8"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druh výdajů</w:t>
            </w:r>
          </w:p>
        </w:tc>
        <w:tc>
          <w:tcPr>
            <w:tcW w:w="2858" w:type="dxa"/>
            <w:gridSpan w:val="2"/>
            <w:tcBorders>
              <w:top w:val="single" w:sz="8" w:space="0" w:color="auto"/>
              <w:left w:val="nil"/>
              <w:bottom w:val="single" w:sz="4" w:space="0" w:color="auto"/>
              <w:right w:val="single" w:sz="4" w:space="0" w:color="auto"/>
            </w:tcBorders>
            <w:shd w:val="clear" w:color="auto" w:fill="auto"/>
            <w:noWrap/>
            <w:vAlign w:val="center"/>
            <w:hideMark/>
          </w:tcPr>
          <w:p w14:paraId="1A13DFCD"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rozpočet</w:t>
            </w:r>
          </w:p>
        </w:tc>
        <w:tc>
          <w:tcPr>
            <w:tcW w:w="90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77D7ADE"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UR</w:t>
            </w:r>
            <w:r w:rsidRPr="005C4C5A">
              <w:rPr>
                <w:rFonts w:ascii="Arial" w:hAnsi="Arial" w:cs="Arial"/>
                <w:color w:val="000000"/>
                <w:sz w:val="22"/>
                <w:szCs w:val="22"/>
              </w:rPr>
              <w:br/>
              <w:t>% z</w:t>
            </w:r>
            <w:r w:rsidRPr="005C4C5A">
              <w:rPr>
                <w:rFonts w:ascii="Arial" w:hAnsi="Arial" w:cs="Arial"/>
                <w:color w:val="000000"/>
                <w:sz w:val="22"/>
                <w:szCs w:val="22"/>
              </w:rPr>
              <w:br/>
              <w:t>celku</w:t>
            </w:r>
          </w:p>
        </w:tc>
        <w:tc>
          <w:tcPr>
            <w:tcW w:w="142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3DF3D62"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skutečnost</w:t>
            </w:r>
            <w:r w:rsidRPr="005C4C5A">
              <w:rPr>
                <w:rFonts w:ascii="Arial" w:hAnsi="Arial" w:cs="Arial"/>
                <w:color w:val="000000"/>
                <w:sz w:val="22"/>
                <w:szCs w:val="22"/>
              </w:rPr>
              <w:br/>
              <w:t xml:space="preserve"> k</w:t>
            </w:r>
            <w:r w:rsidRPr="005C4C5A">
              <w:rPr>
                <w:rFonts w:ascii="Arial" w:hAnsi="Arial" w:cs="Arial"/>
                <w:color w:val="000000"/>
                <w:sz w:val="22"/>
                <w:szCs w:val="22"/>
              </w:rPr>
              <w:br/>
              <w:t xml:space="preserve"> 31.12.2022</w:t>
            </w:r>
          </w:p>
        </w:tc>
        <w:tc>
          <w:tcPr>
            <w:tcW w:w="9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642D548"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skut.</w:t>
            </w:r>
            <w:r w:rsidRPr="005C4C5A">
              <w:rPr>
                <w:rFonts w:ascii="Arial" w:hAnsi="Arial" w:cs="Arial"/>
                <w:color w:val="000000"/>
                <w:sz w:val="22"/>
                <w:szCs w:val="22"/>
              </w:rPr>
              <w:br/>
              <w:t>% z</w:t>
            </w:r>
            <w:r w:rsidRPr="005C4C5A">
              <w:rPr>
                <w:rFonts w:ascii="Arial" w:hAnsi="Arial" w:cs="Arial"/>
                <w:color w:val="000000"/>
                <w:sz w:val="22"/>
                <w:szCs w:val="22"/>
              </w:rPr>
              <w:br/>
              <w:t>celku</w:t>
            </w:r>
          </w:p>
        </w:tc>
        <w:tc>
          <w:tcPr>
            <w:tcW w:w="923"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CFD0E96"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w:t>
            </w:r>
            <w:r w:rsidRPr="005C4C5A">
              <w:rPr>
                <w:rFonts w:ascii="Arial" w:hAnsi="Arial" w:cs="Arial"/>
                <w:color w:val="000000"/>
                <w:sz w:val="22"/>
                <w:szCs w:val="22"/>
              </w:rPr>
              <w:br/>
              <w:t>plnění</w:t>
            </w:r>
            <w:r w:rsidRPr="005C4C5A">
              <w:rPr>
                <w:rFonts w:ascii="Arial" w:hAnsi="Arial" w:cs="Arial"/>
                <w:color w:val="000000"/>
                <w:sz w:val="22"/>
                <w:szCs w:val="22"/>
              </w:rPr>
              <w:br/>
              <w:t>k UR</w:t>
            </w:r>
          </w:p>
        </w:tc>
      </w:tr>
      <w:tr w:rsidR="005C4C5A" w:rsidRPr="005C4C5A" w14:paraId="3F376D2D" w14:textId="77777777" w:rsidTr="005C4C5A">
        <w:trPr>
          <w:trHeight w:val="615"/>
        </w:trPr>
        <w:tc>
          <w:tcPr>
            <w:tcW w:w="2066" w:type="dxa"/>
            <w:vMerge/>
            <w:tcBorders>
              <w:top w:val="single" w:sz="8" w:space="0" w:color="auto"/>
              <w:left w:val="single" w:sz="8" w:space="0" w:color="auto"/>
              <w:bottom w:val="single" w:sz="8" w:space="0" w:color="000000"/>
              <w:right w:val="single" w:sz="4" w:space="0" w:color="auto"/>
            </w:tcBorders>
            <w:vAlign w:val="center"/>
            <w:hideMark/>
          </w:tcPr>
          <w:p w14:paraId="7DA3AE17" w14:textId="77777777" w:rsidR="005C4C5A" w:rsidRPr="005C4C5A" w:rsidRDefault="005C4C5A" w:rsidP="005C4C5A">
            <w:pPr>
              <w:rPr>
                <w:rFonts w:ascii="Arial" w:hAnsi="Arial" w:cs="Arial"/>
                <w:color w:val="000000"/>
                <w:sz w:val="22"/>
                <w:szCs w:val="22"/>
              </w:rPr>
            </w:pPr>
          </w:p>
        </w:tc>
        <w:tc>
          <w:tcPr>
            <w:tcW w:w="1429" w:type="dxa"/>
            <w:tcBorders>
              <w:top w:val="nil"/>
              <w:left w:val="nil"/>
              <w:bottom w:val="single" w:sz="8" w:space="0" w:color="auto"/>
              <w:right w:val="single" w:sz="4" w:space="0" w:color="auto"/>
            </w:tcBorders>
            <w:shd w:val="clear" w:color="auto" w:fill="auto"/>
            <w:noWrap/>
            <w:vAlign w:val="center"/>
            <w:hideMark/>
          </w:tcPr>
          <w:p w14:paraId="0B5AA69D"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schválený</w:t>
            </w:r>
          </w:p>
        </w:tc>
        <w:tc>
          <w:tcPr>
            <w:tcW w:w="1429" w:type="dxa"/>
            <w:tcBorders>
              <w:top w:val="nil"/>
              <w:left w:val="nil"/>
              <w:bottom w:val="single" w:sz="8" w:space="0" w:color="auto"/>
              <w:right w:val="single" w:sz="4" w:space="0" w:color="auto"/>
            </w:tcBorders>
            <w:shd w:val="clear" w:color="auto" w:fill="auto"/>
            <w:noWrap/>
            <w:vAlign w:val="center"/>
            <w:hideMark/>
          </w:tcPr>
          <w:p w14:paraId="2FB68B0F"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upravený</w:t>
            </w:r>
          </w:p>
        </w:tc>
        <w:tc>
          <w:tcPr>
            <w:tcW w:w="901" w:type="dxa"/>
            <w:vMerge/>
            <w:tcBorders>
              <w:top w:val="single" w:sz="8" w:space="0" w:color="auto"/>
              <w:left w:val="single" w:sz="4" w:space="0" w:color="auto"/>
              <w:bottom w:val="single" w:sz="8" w:space="0" w:color="000000"/>
              <w:right w:val="single" w:sz="4" w:space="0" w:color="auto"/>
            </w:tcBorders>
            <w:vAlign w:val="center"/>
            <w:hideMark/>
          </w:tcPr>
          <w:p w14:paraId="090196DE" w14:textId="77777777" w:rsidR="005C4C5A" w:rsidRPr="005C4C5A" w:rsidRDefault="005C4C5A" w:rsidP="005C4C5A">
            <w:pPr>
              <w:rPr>
                <w:rFonts w:ascii="Arial" w:hAnsi="Arial" w:cs="Arial"/>
                <w:color w:val="000000"/>
                <w:sz w:val="22"/>
                <w:szCs w:val="22"/>
              </w:rPr>
            </w:pPr>
          </w:p>
        </w:tc>
        <w:tc>
          <w:tcPr>
            <w:tcW w:w="1429" w:type="dxa"/>
            <w:vMerge/>
            <w:tcBorders>
              <w:top w:val="single" w:sz="8" w:space="0" w:color="auto"/>
              <w:left w:val="single" w:sz="4" w:space="0" w:color="auto"/>
              <w:bottom w:val="single" w:sz="8" w:space="0" w:color="000000"/>
              <w:right w:val="single" w:sz="4" w:space="0" w:color="auto"/>
            </w:tcBorders>
            <w:vAlign w:val="center"/>
            <w:hideMark/>
          </w:tcPr>
          <w:p w14:paraId="1D058304" w14:textId="77777777" w:rsidR="005C4C5A" w:rsidRPr="005C4C5A" w:rsidRDefault="005C4C5A" w:rsidP="005C4C5A">
            <w:pPr>
              <w:rPr>
                <w:rFonts w:ascii="Arial" w:hAnsi="Arial" w:cs="Arial"/>
                <w:color w:val="000000"/>
                <w:sz w:val="22"/>
                <w:szCs w:val="22"/>
              </w:rPr>
            </w:pPr>
          </w:p>
        </w:tc>
        <w:tc>
          <w:tcPr>
            <w:tcW w:w="967" w:type="dxa"/>
            <w:vMerge/>
            <w:tcBorders>
              <w:top w:val="single" w:sz="8" w:space="0" w:color="auto"/>
              <w:left w:val="single" w:sz="4" w:space="0" w:color="auto"/>
              <w:bottom w:val="single" w:sz="8" w:space="0" w:color="000000"/>
              <w:right w:val="single" w:sz="4" w:space="0" w:color="auto"/>
            </w:tcBorders>
            <w:vAlign w:val="center"/>
            <w:hideMark/>
          </w:tcPr>
          <w:p w14:paraId="777FE50D" w14:textId="77777777" w:rsidR="005C4C5A" w:rsidRPr="005C4C5A" w:rsidRDefault="005C4C5A" w:rsidP="005C4C5A">
            <w:pPr>
              <w:rPr>
                <w:rFonts w:ascii="Arial" w:hAnsi="Arial" w:cs="Arial"/>
                <w:color w:val="000000"/>
                <w:sz w:val="22"/>
                <w:szCs w:val="22"/>
              </w:rPr>
            </w:pPr>
          </w:p>
        </w:tc>
        <w:tc>
          <w:tcPr>
            <w:tcW w:w="923" w:type="dxa"/>
            <w:vMerge/>
            <w:tcBorders>
              <w:top w:val="single" w:sz="8" w:space="0" w:color="auto"/>
              <w:left w:val="single" w:sz="4" w:space="0" w:color="auto"/>
              <w:bottom w:val="single" w:sz="8" w:space="0" w:color="000000"/>
              <w:right w:val="single" w:sz="8" w:space="0" w:color="auto"/>
            </w:tcBorders>
            <w:vAlign w:val="center"/>
            <w:hideMark/>
          </w:tcPr>
          <w:p w14:paraId="00831132" w14:textId="77777777" w:rsidR="005C4C5A" w:rsidRPr="005C4C5A" w:rsidRDefault="005C4C5A" w:rsidP="005C4C5A">
            <w:pPr>
              <w:rPr>
                <w:rFonts w:ascii="Arial" w:hAnsi="Arial" w:cs="Arial"/>
                <w:color w:val="000000"/>
                <w:sz w:val="22"/>
                <w:szCs w:val="22"/>
              </w:rPr>
            </w:pPr>
          </w:p>
        </w:tc>
      </w:tr>
      <w:tr w:rsidR="005C4C5A" w:rsidRPr="005C4C5A" w14:paraId="1ECF0FDE" w14:textId="77777777" w:rsidTr="005C4C5A">
        <w:trPr>
          <w:trHeight w:val="852"/>
        </w:trPr>
        <w:tc>
          <w:tcPr>
            <w:tcW w:w="2066" w:type="dxa"/>
            <w:tcBorders>
              <w:top w:val="nil"/>
              <w:left w:val="single" w:sz="8" w:space="0" w:color="auto"/>
              <w:bottom w:val="single" w:sz="4" w:space="0" w:color="auto"/>
              <w:right w:val="single" w:sz="4" w:space="0" w:color="auto"/>
            </w:tcBorders>
            <w:shd w:val="clear" w:color="auto" w:fill="auto"/>
            <w:vAlign w:val="center"/>
            <w:hideMark/>
          </w:tcPr>
          <w:p w14:paraId="4C643229" w14:textId="77777777" w:rsidR="005C4C5A" w:rsidRPr="005C4C5A" w:rsidRDefault="005C4C5A" w:rsidP="005C4C5A">
            <w:pPr>
              <w:rPr>
                <w:rFonts w:ascii="Arial" w:hAnsi="Arial" w:cs="Arial"/>
                <w:color w:val="000000"/>
                <w:sz w:val="22"/>
                <w:szCs w:val="22"/>
              </w:rPr>
            </w:pPr>
            <w:r w:rsidRPr="005C4C5A">
              <w:rPr>
                <w:rFonts w:ascii="Arial" w:hAnsi="Arial" w:cs="Arial"/>
                <w:color w:val="000000"/>
                <w:sz w:val="22"/>
                <w:szCs w:val="22"/>
              </w:rPr>
              <w:t>třída 5</w:t>
            </w:r>
            <w:r w:rsidRPr="005C4C5A">
              <w:rPr>
                <w:rFonts w:ascii="Arial" w:hAnsi="Arial" w:cs="Arial"/>
                <w:color w:val="000000"/>
                <w:sz w:val="22"/>
                <w:szCs w:val="22"/>
              </w:rPr>
              <w:br/>
              <w:t>běžné výdaje</w:t>
            </w:r>
          </w:p>
        </w:tc>
        <w:tc>
          <w:tcPr>
            <w:tcW w:w="1429" w:type="dxa"/>
            <w:tcBorders>
              <w:top w:val="nil"/>
              <w:left w:val="nil"/>
              <w:bottom w:val="single" w:sz="4" w:space="0" w:color="auto"/>
              <w:right w:val="single" w:sz="4" w:space="0" w:color="auto"/>
            </w:tcBorders>
            <w:shd w:val="clear" w:color="auto" w:fill="auto"/>
            <w:noWrap/>
            <w:vAlign w:val="center"/>
            <w:hideMark/>
          </w:tcPr>
          <w:p w14:paraId="3AE539E5" w14:textId="77777777" w:rsidR="005C4C5A" w:rsidRPr="005C4C5A" w:rsidRDefault="005C4C5A" w:rsidP="005C4C5A">
            <w:pPr>
              <w:jc w:val="right"/>
              <w:rPr>
                <w:rFonts w:ascii="Arial" w:hAnsi="Arial" w:cs="Arial"/>
                <w:color w:val="000000"/>
                <w:sz w:val="22"/>
                <w:szCs w:val="22"/>
              </w:rPr>
            </w:pPr>
            <w:r w:rsidRPr="005C4C5A">
              <w:rPr>
                <w:rFonts w:ascii="Arial" w:hAnsi="Arial" w:cs="Arial"/>
                <w:color w:val="000000"/>
                <w:sz w:val="22"/>
                <w:szCs w:val="22"/>
              </w:rPr>
              <w:t>689 513,7</w:t>
            </w:r>
          </w:p>
        </w:tc>
        <w:tc>
          <w:tcPr>
            <w:tcW w:w="1429" w:type="dxa"/>
            <w:tcBorders>
              <w:top w:val="nil"/>
              <w:left w:val="nil"/>
              <w:bottom w:val="single" w:sz="4" w:space="0" w:color="auto"/>
              <w:right w:val="single" w:sz="4" w:space="0" w:color="auto"/>
            </w:tcBorders>
            <w:shd w:val="clear" w:color="auto" w:fill="auto"/>
            <w:noWrap/>
            <w:vAlign w:val="center"/>
            <w:hideMark/>
          </w:tcPr>
          <w:p w14:paraId="06EAC85B" w14:textId="77777777" w:rsidR="005C4C5A" w:rsidRPr="005C4C5A" w:rsidRDefault="005C4C5A" w:rsidP="005C4C5A">
            <w:pPr>
              <w:jc w:val="right"/>
              <w:rPr>
                <w:rFonts w:ascii="Arial" w:hAnsi="Arial" w:cs="Arial"/>
                <w:color w:val="000000"/>
                <w:sz w:val="22"/>
                <w:szCs w:val="22"/>
              </w:rPr>
            </w:pPr>
            <w:r w:rsidRPr="005C4C5A">
              <w:rPr>
                <w:rFonts w:ascii="Arial" w:hAnsi="Arial" w:cs="Arial"/>
                <w:color w:val="000000"/>
                <w:sz w:val="22"/>
                <w:szCs w:val="22"/>
              </w:rPr>
              <w:t>895 038,7</w:t>
            </w:r>
          </w:p>
        </w:tc>
        <w:tc>
          <w:tcPr>
            <w:tcW w:w="901" w:type="dxa"/>
            <w:tcBorders>
              <w:top w:val="nil"/>
              <w:left w:val="nil"/>
              <w:bottom w:val="single" w:sz="4" w:space="0" w:color="auto"/>
              <w:right w:val="single" w:sz="4" w:space="0" w:color="auto"/>
            </w:tcBorders>
            <w:shd w:val="clear" w:color="auto" w:fill="auto"/>
            <w:noWrap/>
            <w:vAlign w:val="center"/>
            <w:hideMark/>
          </w:tcPr>
          <w:p w14:paraId="78150D71"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60,0</w:t>
            </w:r>
          </w:p>
        </w:tc>
        <w:tc>
          <w:tcPr>
            <w:tcW w:w="1429" w:type="dxa"/>
            <w:tcBorders>
              <w:top w:val="nil"/>
              <w:left w:val="nil"/>
              <w:bottom w:val="single" w:sz="4" w:space="0" w:color="auto"/>
              <w:right w:val="single" w:sz="4" w:space="0" w:color="auto"/>
            </w:tcBorders>
            <w:shd w:val="clear" w:color="auto" w:fill="auto"/>
            <w:noWrap/>
            <w:vAlign w:val="center"/>
            <w:hideMark/>
          </w:tcPr>
          <w:p w14:paraId="5AB1A5B4" w14:textId="77777777" w:rsidR="005C4C5A" w:rsidRPr="005C4C5A" w:rsidRDefault="005C4C5A" w:rsidP="005C4C5A">
            <w:pPr>
              <w:jc w:val="right"/>
              <w:rPr>
                <w:rFonts w:ascii="Arial" w:hAnsi="Arial" w:cs="Arial"/>
                <w:color w:val="000000"/>
                <w:sz w:val="22"/>
                <w:szCs w:val="22"/>
              </w:rPr>
            </w:pPr>
            <w:r w:rsidRPr="005C4C5A">
              <w:rPr>
                <w:rFonts w:ascii="Arial" w:hAnsi="Arial" w:cs="Arial"/>
                <w:color w:val="000000"/>
                <w:sz w:val="22"/>
                <w:szCs w:val="22"/>
              </w:rPr>
              <w:t>748 599,5</w:t>
            </w:r>
          </w:p>
        </w:tc>
        <w:tc>
          <w:tcPr>
            <w:tcW w:w="967" w:type="dxa"/>
            <w:tcBorders>
              <w:top w:val="nil"/>
              <w:left w:val="nil"/>
              <w:bottom w:val="single" w:sz="4" w:space="0" w:color="auto"/>
              <w:right w:val="single" w:sz="4" w:space="0" w:color="auto"/>
            </w:tcBorders>
            <w:shd w:val="clear" w:color="auto" w:fill="auto"/>
            <w:noWrap/>
            <w:vAlign w:val="center"/>
            <w:hideMark/>
          </w:tcPr>
          <w:p w14:paraId="6C2EDBC1"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64,9</w:t>
            </w:r>
          </w:p>
        </w:tc>
        <w:tc>
          <w:tcPr>
            <w:tcW w:w="923" w:type="dxa"/>
            <w:tcBorders>
              <w:top w:val="nil"/>
              <w:left w:val="nil"/>
              <w:bottom w:val="single" w:sz="4" w:space="0" w:color="auto"/>
              <w:right w:val="single" w:sz="8" w:space="0" w:color="auto"/>
            </w:tcBorders>
            <w:shd w:val="clear" w:color="auto" w:fill="auto"/>
            <w:noWrap/>
            <w:vAlign w:val="center"/>
            <w:hideMark/>
          </w:tcPr>
          <w:p w14:paraId="5CB1747F"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83,6</w:t>
            </w:r>
          </w:p>
        </w:tc>
      </w:tr>
      <w:tr w:rsidR="005C4C5A" w:rsidRPr="005C4C5A" w14:paraId="6518F3F6" w14:textId="77777777" w:rsidTr="005C4C5A">
        <w:trPr>
          <w:trHeight w:val="852"/>
        </w:trPr>
        <w:tc>
          <w:tcPr>
            <w:tcW w:w="2066" w:type="dxa"/>
            <w:tcBorders>
              <w:top w:val="nil"/>
              <w:left w:val="single" w:sz="8" w:space="0" w:color="auto"/>
              <w:bottom w:val="double" w:sz="6" w:space="0" w:color="auto"/>
              <w:right w:val="single" w:sz="4" w:space="0" w:color="auto"/>
            </w:tcBorders>
            <w:shd w:val="clear" w:color="auto" w:fill="auto"/>
            <w:vAlign w:val="center"/>
            <w:hideMark/>
          </w:tcPr>
          <w:p w14:paraId="08A0886D" w14:textId="77777777" w:rsidR="005C4C5A" w:rsidRPr="005C4C5A" w:rsidRDefault="005C4C5A" w:rsidP="005C4C5A">
            <w:pPr>
              <w:rPr>
                <w:rFonts w:ascii="Arial" w:hAnsi="Arial" w:cs="Arial"/>
                <w:color w:val="000000"/>
                <w:sz w:val="22"/>
                <w:szCs w:val="22"/>
              </w:rPr>
            </w:pPr>
            <w:r w:rsidRPr="005C4C5A">
              <w:rPr>
                <w:rFonts w:ascii="Arial" w:hAnsi="Arial" w:cs="Arial"/>
                <w:color w:val="000000"/>
                <w:sz w:val="22"/>
                <w:szCs w:val="22"/>
              </w:rPr>
              <w:t>třída 6</w:t>
            </w:r>
            <w:r w:rsidRPr="005C4C5A">
              <w:rPr>
                <w:rFonts w:ascii="Arial" w:hAnsi="Arial" w:cs="Arial"/>
                <w:color w:val="000000"/>
                <w:sz w:val="22"/>
                <w:szCs w:val="22"/>
              </w:rPr>
              <w:br/>
              <w:t>kapitálové výdaje</w:t>
            </w:r>
          </w:p>
        </w:tc>
        <w:tc>
          <w:tcPr>
            <w:tcW w:w="1429" w:type="dxa"/>
            <w:tcBorders>
              <w:top w:val="nil"/>
              <w:left w:val="nil"/>
              <w:bottom w:val="double" w:sz="6" w:space="0" w:color="auto"/>
              <w:right w:val="single" w:sz="4" w:space="0" w:color="auto"/>
            </w:tcBorders>
            <w:shd w:val="clear" w:color="auto" w:fill="auto"/>
            <w:noWrap/>
            <w:vAlign w:val="center"/>
            <w:hideMark/>
          </w:tcPr>
          <w:p w14:paraId="119E69BC" w14:textId="77777777" w:rsidR="005C4C5A" w:rsidRPr="005C4C5A" w:rsidRDefault="005C4C5A" w:rsidP="005C4C5A">
            <w:pPr>
              <w:jc w:val="right"/>
              <w:rPr>
                <w:rFonts w:ascii="Arial" w:hAnsi="Arial" w:cs="Arial"/>
                <w:color w:val="000000"/>
                <w:sz w:val="22"/>
                <w:szCs w:val="22"/>
              </w:rPr>
            </w:pPr>
            <w:r w:rsidRPr="005C4C5A">
              <w:rPr>
                <w:rFonts w:ascii="Arial" w:hAnsi="Arial" w:cs="Arial"/>
                <w:color w:val="000000"/>
                <w:sz w:val="22"/>
                <w:szCs w:val="22"/>
              </w:rPr>
              <w:t>356 241,5</w:t>
            </w:r>
          </w:p>
        </w:tc>
        <w:tc>
          <w:tcPr>
            <w:tcW w:w="1429" w:type="dxa"/>
            <w:tcBorders>
              <w:top w:val="nil"/>
              <w:left w:val="nil"/>
              <w:bottom w:val="double" w:sz="6" w:space="0" w:color="auto"/>
              <w:right w:val="single" w:sz="4" w:space="0" w:color="auto"/>
            </w:tcBorders>
            <w:shd w:val="clear" w:color="auto" w:fill="auto"/>
            <w:noWrap/>
            <w:vAlign w:val="center"/>
            <w:hideMark/>
          </w:tcPr>
          <w:p w14:paraId="054B0441" w14:textId="77777777" w:rsidR="005C4C5A" w:rsidRPr="005C4C5A" w:rsidRDefault="005C4C5A" w:rsidP="005C4C5A">
            <w:pPr>
              <w:jc w:val="right"/>
              <w:rPr>
                <w:rFonts w:ascii="Arial" w:hAnsi="Arial" w:cs="Arial"/>
                <w:color w:val="000000"/>
                <w:sz w:val="22"/>
                <w:szCs w:val="22"/>
              </w:rPr>
            </w:pPr>
            <w:r w:rsidRPr="005C4C5A">
              <w:rPr>
                <w:rFonts w:ascii="Arial" w:hAnsi="Arial" w:cs="Arial"/>
                <w:color w:val="000000"/>
                <w:sz w:val="22"/>
                <w:szCs w:val="22"/>
              </w:rPr>
              <w:t>597 808,2</w:t>
            </w:r>
          </w:p>
        </w:tc>
        <w:tc>
          <w:tcPr>
            <w:tcW w:w="901" w:type="dxa"/>
            <w:tcBorders>
              <w:top w:val="nil"/>
              <w:left w:val="nil"/>
              <w:bottom w:val="double" w:sz="6" w:space="0" w:color="auto"/>
              <w:right w:val="single" w:sz="4" w:space="0" w:color="auto"/>
            </w:tcBorders>
            <w:shd w:val="clear" w:color="auto" w:fill="auto"/>
            <w:noWrap/>
            <w:vAlign w:val="center"/>
            <w:hideMark/>
          </w:tcPr>
          <w:p w14:paraId="29EED282"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40,0</w:t>
            </w:r>
          </w:p>
        </w:tc>
        <w:tc>
          <w:tcPr>
            <w:tcW w:w="1429" w:type="dxa"/>
            <w:tcBorders>
              <w:top w:val="nil"/>
              <w:left w:val="nil"/>
              <w:bottom w:val="double" w:sz="6" w:space="0" w:color="auto"/>
              <w:right w:val="single" w:sz="4" w:space="0" w:color="auto"/>
            </w:tcBorders>
            <w:shd w:val="clear" w:color="auto" w:fill="auto"/>
            <w:noWrap/>
            <w:vAlign w:val="center"/>
            <w:hideMark/>
          </w:tcPr>
          <w:p w14:paraId="4A0E951A" w14:textId="77777777" w:rsidR="005C4C5A" w:rsidRPr="005C4C5A" w:rsidRDefault="005C4C5A" w:rsidP="005C4C5A">
            <w:pPr>
              <w:jc w:val="right"/>
              <w:rPr>
                <w:rFonts w:ascii="Arial" w:hAnsi="Arial" w:cs="Arial"/>
                <w:color w:val="000000"/>
                <w:sz w:val="22"/>
                <w:szCs w:val="22"/>
              </w:rPr>
            </w:pPr>
            <w:r w:rsidRPr="005C4C5A">
              <w:rPr>
                <w:rFonts w:ascii="Arial" w:hAnsi="Arial" w:cs="Arial"/>
                <w:color w:val="000000"/>
                <w:sz w:val="22"/>
                <w:szCs w:val="22"/>
              </w:rPr>
              <w:t>404 548,2</w:t>
            </w:r>
          </w:p>
        </w:tc>
        <w:tc>
          <w:tcPr>
            <w:tcW w:w="967" w:type="dxa"/>
            <w:tcBorders>
              <w:top w:val="nil"/>
              <w:left w:val="nil"/>
              <w:bottom w:val="double" w:sz="6" w:space="0" w:color="auto"/>
              <w:right w:val="single" w:sz="4" w:space="0" w:color="auto"/>
            </w:tcBorders>
            <w:shd w:val="clear" w:color="auto" w:fill="auto"/>
            <w:noWrap/>
            <w:vAlign w:val="center"/>
            <w:hideMark/>
          </w:tcPr>
          <w:p w14:paraId="2C7AD20D"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35,1</w:t>
            </w:r>
          </w:p>
        </w:tc>
        <w:tc>
          <w:tcPr>
            <w:tcW w:w="923" w:type="dxa"/>
            <w:tcBorders>
              <w:top w:val="nil"/>
              <w:left w:val="nil"/>
              <w:bottom w:val="double" w:sz="6" w:space="0" w:color="auto"/>
              <w:right w:val="single" w:sz="8" w:space="0" w:color="auto"/>
            </w:tcBorders>
            <w:shd w:val="clear" w:color="auto" w:fill="auto"/>
            <w:noWrap/>
            <w:vAlign w:val="center"/>
            <w:hideMark/>
          </w:tcPr>
          <w:p w14:paraId="7ED8FAC3" w14:textId="77777777" w:rsidR="005C4C5A" w:rsidRPr="005C4C5A" w:rsidRDefault="005C4C5A" w:rsidP="005C4C5A">
            <w:pPr>
              <w:jc w:val="center"/>
              <w:rPr>
                <w:rFonts w:ascii="Arial" w:hAnsi="Arial" w:cs="Arial"/>
                <w:color w:val="000000"/>
                <w:sz w:val="22"/>
                <w:szCs w:val="22"/>
              </w:rPr>
            </w:pPr>
            <w:r w:rsidRPr="005C4C5A">
              <w:rPr>
                <w:rFonts w:ascii="Arial" w:hAnsi="Arial" w:cs="Arial"/>
                <w:color w:val="000000"/>
                <w:sz w:val="22"/>
                <w:szCs w:val="22"/>
              </w:rPr>
              <w:t>67,7</w:t>
            </w:r>
          </w:p>
        </w:tc>
      </w:tr>
      <w:tr w:rsidR="005C4C5A" w:rsidRPr="005C4C5A" w14:paraId="5527591B" w14:textId="77777777" w:rsidTr="005C4C5A">
        <w:trPr>
          <w:trHeight w:val="852"/>
        </w:trPr>
        <w:tc>
          <w:tcPr>
            <w:tcW w:w="2066" w:type="dxa"/>
            <w:tcBorders>
              <w:top w:val="nil"/>
              <w:left w:val="single" w:sz="8" w:space="0" w:color="auto"/>
              <w:bottom w:val="single" w:sz="8" w:space="0" w:color="auto"/>
              <w:right w:val="single" w:sz="4" w:space="0" w:color="auto"/>
            </w:tcBorders>
            <w:shd w:val="clear" w:color="auto" w:fill="auto"/>
            <w:noWrap/>
            <w:vAlign w:val="center"/>
            <w:hideMark/>
          </w:tcPr>
          <w:p w14:paraId="09541E94" w14:textId="77777777" w:rsidR="005C4C5A" w:rsidRPr="005C4C5A" w:rsidRDefault="005C4C5A" w:rsidP="005C4C5A">
            <w:pPr>
              <w:rPr>
                <w:rFonts w:ascii="Arial" w:hAnsi="Arial" w:cs="Arial"/>
                <w:b/>
                <w:bCs/>
                <w:color w:val="000000"/>
                <w:sz w:val="22"/>
                <w:szCs w:val="22"/>
              </w:rPr>
            </w:pPr>
            <w:r w:rsidRPr="005C4C5A">
              <w:rPr>
                <w:rFonts w:ascii="Arial" w:hAnsi="Arial" w:cs="Arial"/>
                <w:b/>
                <w:bCs/>
                <w:color w:val="000000"/>
                <w:sz w:val="22"/>
                <w:szCs w:val="22"/>
              </w:rPr>
              <w:t>celkem výdaje</w:t>
            </w:r>
          </w:p>
        </w:tc>
        <w:tc>
          <w:tcPr>
            <w:tcW w:w="1429" w:type="dxa"/>
            <w:tcBorders>
              <w:top w:val="nil"/>
              <w:left w:val="nil"/>
              <w:bottom w:val="single" w:sz="8" w:space="0" w:color="auto"/>
              <w:right w:val="single" w:sz="4" w:space="0" w:color="auto"/>
            </w:tcBorders>
            <w:shd w:val="clear" w:color="auto" w:fill="auto"/>
            <w:noWrap/>
            <w:vAlign w:val="center"/>
            <w:hideMark/>
          </w:tcPr>
          <w:p w14:paraId="7B25D10E" w14:textId="77777777" w:rsidR="005C4C5A" w:rsidRPr="005C4C5A" w:rsidRDefault="005C4C5A" w:rsidP="005C4C5A">
            <w:pPr>
              <w:jc w:val="right"/>
              <w:rPr>
                <w:rFonts w:ascii="Arial" w:hAnsi="Arial" w:cs="Arial"/>
                <w:b/>
                <w:bCs/>
                <w:color w:val="000000"/>
                <w:sz w:val="22"/>
                <w:szCs w:val="22"/>
              </w:rPr>
            </w:pPr>
            <w:r w:rsidRPr="005C4C5A">
              <w:rPr>
                <w:rFonts w:ascii="Arial" w:hAnsi="Arial" w:cs="Arial"/>
                <w:b/>
                <w:bCs/>
                <w:color w:val="000000"/>
                <w:sz w:val="22"/>
                <w:szCs w:val="22"/>
              </w:rPr>
              <w:t>1 045 755,2</w:t>
            </w:r>
          </w:p>
        </w:tc>
        <w:tc>
          <w:tcPr>
            <w:tcW w:w="1429" w:type="dxa"/>
            <w:tcBorders>
              <w:top w:val="nil"/>
              <w:left w:val="nil"/>
              <w:bottom w:val="single" w:sz="8" w:space="0" w:color="auto"/>
              <w:right w:val="single" w:sz="4" w:space="0" w:color="auto"/>
            </w:tcBorders>
            <w:shd w:val="clear" w:color="auto" w:fill="auto"/>
            <w:noWrap/>
            <w:vAlign w:val="center"/>
            <w:hideMark/>
          </w:tcPr>
          <w:p w14:paraId="74D1F640" w14:textId="77777777" w:rsidR="005C4C5A" w:rsidRPr="005C4C5A" w:rsidRDefault="005C4C5A" w:rsidP="005C4C5A">
            <w:pPr>
              <w:jc w:val="right"/>
              <w:rPr>
                <w:rFonts w:ascii="Arial" w:hAnsi="Arial" w:cs="Arial"/>
                <w:b/>
                <w:bCs/>
                <w:color w:val="000000"/>
                <w:sz w:val="22"/>
                <w:szCs w:val="22"/>
              </w:rPr>
            </w:pPr>
            <w:r w:rsidRPr="005C4C5A">
              <w:rPr>
                <w:rFonts w:ascii="Arial" w:hAnsi="Arial" w:cs="Arial"/>
                <w:b/>
                <w:bCs/>
                <w:color w:val="000000"/>
                <w:sz w:val="22"/>
                <w:szCs w:val="22"/>
              </w:rPr>
              <w:t>1 492 846,9</w:t>
            </w:r>
          </w:p>
        </w:tc>
        <w:tc>
          <w:tcPr>
            <w:tcW w:w="901" w:type="dxa"/>
            <w:tcBorders>
              <w:top w:val="nil"/>
              <w:left w:val="nil"/>
              <w:bottom w:val="single" w:sz="8" w:space="0" w:color="auto"/>
              <w:right w:val="single" w:sz="4" w:space="0" w:color="auto"/>
            </w:tcBorders>
            <w:shd w:val="clear" w:color="auto" w:fill="auto"/>
            <w:noWrap/>
            <w:vAlign w:val="center"/>
            <w:hideMark/>
          </w:tcPr>
          <w:p w14:paraId="35E0F24E" w14:textId="77777777" w:rsidR="005C4C5A" w:rsidRPr="005C4C5A" w:rsidRDefault="005C4C5A" w:rsidP="005C4C5A">
            <w:pPr>
              <w:jc w:val="center"/>
              <w:rPr>
                <w:rFonts w:ascii="Arial" w:hAnsi="Arial" w:cs="Arial"/>
                <w:b/>
                <w:bCs/>
                <w:color w:val="000000"/>
                <w:sz w:val="22"/>
                <w:szCs w:val="22"/>
              </w:rPr>
            </w:pPr>
            <w:r w:rsidRPr="005C4C5A">
              <w:rPr>
                <w:rFonts w:ascii="Arial" w:hAnsi="Arial" w:cs="Arial"/>
                <w:b/>
                <w:bCs/>
                <w:color w:val="000000"/>
                <w:sz w:val="22"/>
                <w:szCs w:val="22"/>
              </w:rPr>
              <w:t>100,0</w:t>
            </w:r>
          </w:p>
        </w:tc>
        <w:tc>
          <w:tcPr>
            <w:tcW w:w="1429" w:type="dxa"/>
            <w:tcBorders>
              <w:top w:val="nil"/>
              <w:left w:val="nil"/>
              <w:bottom w:val="single" w:sz="8" w:space="0" w:color="auto"/>
              <w:right w:val="single" w:sz="4" w:space="0" w:color="auto"/>
            </w:tcBorders>
            <w:shd w:val="clear" w:color="auto" w:fill="auto"/>
            <w:noWrap/>
            <w:vAlign w:val="center"/>
            <w:hideMark/>
          </w:tcPr>
          <w:p w14:paraId="11BC7A52" w14:textId="77777777" w:rsidR="005C4C5A" w:rsidRPr="005C4C5A" w:rsidRDefault="005C4C5A" w:rsidP="005C4C5A">
            <w:pPr>
              <w:jc w:val="right"/>
              <w:rPr>
                <w:rFonts w:ascii="Arial" w:hAnsi="Arial" w:cs="Arial"/>
                <w:b/>
                <w:bCs/>
                <w:color w:val="000000"/>
                <w:sz w:val="22"/>
                <w:szCs w:val="22"/>
              </w:rPr>
            </w:pPr>
            <w:r w:rsidRPr="005C4C5A">
              <w:rPr>
                <w:rFonts w:ascii="Arial" w:hAnsi="Arial" w:cs="Arial"/>
                <w:b/>
                <w:bCs/>
                <w:color w:val="000000"/>
                <w:sz w:val="22"/>
                <w:szCs w:val="22"/>
              </w:rPr>
              <w:t>1 153 147,7</w:t>
            </w:r>
          </w:p>
        </w:tc>
        <w:tc>
          <w:tcPr>
            <w:tcW w:w="967" w:type="dxa"/>
            <w:tcBorders>
              <w:top w:val="nil"/>
              <w:left w:val="nil"/>
              <w:bottom w:val="single" w:sz="8" w:space="0" w:color="auto"/>
              <w:right w:val="single" w:sz="4" w:space="0" w:color="auto"/>
            </w:tcBorders>
            <w:shd w:val="clear" w:color="auto" w:fill="auto"/>
            <w:noWrap/>
            <w:vAlign w:val="center"/>
            <w:hideMark/>
          </w:tcPr>
          <w:p w14:paraId="06AD696B" w14:textId="77777777" w:rsidR="005C4C5A" w:rsidRPr="005C4C5A" w:rsidRDefault="005C4C5A" w:rsidP="005C4C5A">
            <w:pPr>
              <w:jc w:val="center"/>
              <w:rPr>
                <w:rFonts w:ascii="Arial" w:hAnsi="Arial" w:cs="Arial"/>
                <w:b/>
                <w:bCs/>
                <w:color w:val="000000"/>
                <w:sz w:val="22"/>
                <w:szCs w:val="22"/>
              </w:rPr>
            </w:pPr>
            <w:r w:rsidRPr="005C4C5A">
              <w:rPr>
                <w:rFonts w:ascii="Arial" w:hAnsi="Arial" w:cs="Arial"/>
                <w:b/>
                <w:bCs/>
                <w:color w:val="000000"/>
                <w:sz w:val="22"/>
                <w:szCs w:val="22"/>
              </w:rPr>
              <w:t>100,0</w:t>
            </w:r>
          </w:p>
        </w:tc>
        <w:tc>
          <w:tcPr>
            <w:tcW w:w="923" w:type="dxa"/>
            <w:tcBorders>
              <w:top w:val="nil"/>
              <w:left w:val="nil"/>
              <w:bottom w:val="single" w:sz="8" w:space="0" w:color="auto"/>
              <w:right w:val="single" w:sz="8" w:space="0" w:color="auto"/>
            </w:tcBorders>
            <w:shd w:val="clear" w:color="auto" w:fill="auto"/>
            <w:noWrap/>
            <w:vAlign w:val="center"/>
            <w:hideMark/>
          </w:tcPr>
          <w:p w14:paraId="45B1E83D" w14:textId="77777777" w:rsidR="005C4C5A" w:rsidRPr="005C4C5A" w:rsidRDefault="005C4C5A" w:rsidP="005C4C5A">
            <w:pPr>
              <w:jc w:val="center"/>
              <w:rPr>
                <w:rFonts w:ascii="Arial" w:hAnsi="Arial" w:cs="Arial"/>
                <w:b/>
                <w:bCs/>
                <w:color w:val="000000"/>
                <w:sz w:val="22"/>
                <w:szCs w:val="22"/>
              </w:rPr>
            </w:pPr>
            <w:r w:rsidRPr="005C4C5A">
              <w:rPr>
                <w:rFonts w:ascii="Arial" w:hAnsi="Arial" w:cs="Arial"/>
                <w:b/>
                <w:bCs/>
                <w:color w:val="000000"/>
                <w:sz w:val="22"/>
                <w:szCs w:val="22"/>
              </w:rPr>
              <w:t>77,2</w:t>
            </w:r>
          </w:p>
        </w:tc>
      </w:tr>
    </w:tbl>
    <w:p w14:paraId="583F6A97" w14:textId="61923EB1" w:rsidR="00F85C1D" w:rsidRDefault="005C4C5A" w:rsidP="001F70BA">
      <w:pPr>
        <w:jc w:val="both"/>
        <w:rPr>
          <w:rFonts w:ascii="Arial" w:hAnsi="Arial" w:cs="Arial"/>
          <w:noProof/>
          <w:sz w:val="22"/>
          <w:szCs w:val="22"/>
        </w:rPr>
      </w:pPr>
      <w:r>
        <w:rPr>
          <w:rFonts w:ascii="Arial" w:hAnsi="Arial" w:cs="Arial"/>
          <w:noProof/>
          <w:sz w:val="22"/>
          <w:szCs w:val="22"/>
        </w:rPr>
        <w:fldChar w:fldCharType="end"/>
      </w:r>
    </w:p>
    <w:p w14:paraId="13E91922" w14:textId="433E05D7" w:rsidR="00AE3603" w:rsidRDefault="00F85C1D" w:rsidP="00F756C2">
      <w:pPr>
        <w:pStyle w:val="rozpoet"/>
      </w:pPr>
      <w:r w:rsidRPr="00525A42">
        <w:t>Přehled o plnění investičního programu roku 202</w:t>
      </w:r>
      <w:r w:rsidR="006E5F37" w:rsidRPr="00525A42">
        <w:t>2</w:t>
      </w:r>
      <w:r w:rsidRPr="00525A42">
        <w:t xml:space="preserve"> je uveden </w:t>
      </w:r>
      <w:r w:rsidRPr="00525A42">
        <w:rPr>
          <w:b/>
          <w:i/>
        </w:rPr>
        <w:t>v </w:t>
      </w:r>
      <w:r w:rsidR="00D813BD">
        <w:rPr>
          <w:b/>
          <w:i/>
        </w:rPr>
        <w:t>tabulce</w:t>
      </w:r>
      <w:r w:rsidRPr="00525A42">
        <w:rPr>
          <w:b/>
          <w:i/>
        </w:rPr>
        <w:t xml:space="preserve"> č. 4</w:t>
      </w:r>
      <w:r w:rsidRPr="00525A42">
        <w:t>, podle jednotlivých podkapitol rozpočtu, s uvedením realizovaných investičních projektů</w:t>
      </w:r>
      <w:r w:rsidR="00984EAA">
        <w:t xml:space="preserve"> a jejich výdajů</w:t>
      </w:r>
      <w:r w:rsidRPr="00525A42">
        <w:t>.</w:t>
      </w:r>
    </w:p>
    <w:p w14:paraId="5AACBF44" w14:textId="77777777" w:rsidR="00DB177D" w:rsidRDefault="00DB177D">
      <w:pPr>
        <w:rPr>
          <w:rFonts w:ascii="Arial" w:hAnsi="Arial" w:cs="Arial"/>
          <w:b/>
          <w:sz w:val="22"/>
          <w:szCs w:val="22"/>
        </w:rPr>
      </w:pPr>
      <w:r>
        <w:rPr>
          <w:rFonts w:ascii="Arial" w:hAnsi="Arial" w:cs="Arial"/>
          <w:b/>
          <w:sz w:val="22"/>
          <w:szCs w:val="22"/>
        </w:rPr>
        <w:br w:type="page"/>
      </w:r>
    </w:p>
    <w:p w14:paraId="7075E94B" w14:textId="4077BFB5" w:rsidR="00AE3603" w:rsidRPr="00921459" w:rsidRDefault="00AE3603" w:rsidP="001F70BA">
      <w:pPr>
        <w:jc w:val="both"/>
        <w:rPr>
          <w:rFonts w:ascii="Arial" w:hAnsi="Arial" w:cs="Arial"/>
          <w:b/>
          <w:i/>
          <w:iCs/>
          <w:sz w:val="22"/>
          <w:szCs w:val="22"/>
        </w:rPr>
      </w:pPr>
      <w:r w:rsidRPr="00921459">
        <w:rPr>
          <w:rFonts w:ascii="Arial" w:hAnsi="Arial" w:cs="Arial"/>
          <w:b/>
          <w:i/>
          <w:iCs/>
          <w:sz w:val="22"/>
          <w:szCs w:val="22"/>
        </w:rPr>
        <w:lastRenderedPageBreak/>
        <w:t>Přehled výdajů rozpočtových kapitol (v tis. Kč)</w:t>
      </w:r>
    </w:p>
    <w:p w14:paraId="5D668C83" w14:textId="48167A04" w:rsidR="00C25854" w:rsidRDefault="00C25854" w:rsidP="001F70BA">
      <w:pPr>
        <w:jc w:val="both"/>
        <w:rPr>
          <w:sz w:val="20"/>
          <w:szCs w:val="20"/>
        </w:rPr>
      </w:pPr>
      <w:r>
        <w:rPr>
          <w:noProof/>
        </w:rPr>
        <w:fldChar w:fldCharType="begin"/>
      </w:r>
      <w:r>
        <w:rPr>
          <w:noProof/>
        </w:rPr>
        <w:instrText xml:space="preserve"> LINK </w:instrText>
      </w:r>
      <w:r w:rsidR="00537A6B">
        <w:rPr>
          <w:noProof/>
        </w:rPr>
        <w:instrText xml:space="preserve">Excel.Sheet.12 "https://d.docs.live.net/581fb921ba55350a/práce/R22/tabulky k textu závěrečnoho účtu 2022.xlsx" výdaje!R7C1:R19C7 </w:instrText>
      </w:r>
      <w:r>
        <w:rPr>
          <w:noProof/>
        </w:rPr>
        <w:instrText xml:space="preserve">\a \f 4 \h  \* MERGEFORMAT </w:instrText>
      </w:r>
      <w:r>
        <w:rPr>
          <w:noProof/>
        </w:rPr>
        <w:fldChar w:fldCharType="separate"/>
      </w:r>
    </w:p>
    <w:tbl>
      <w:tblPr>
        <w:tblW w:w="9038" w:type="dxa"/>
        <w:tblCellMar>
          <w:left w:w="70" w:type="dxa"/>
          <w:right w:w="70" w:type="dxa"/>
        </w:tblCellMar>
        <w:tblLook w:val="04A0" w:firstRow="1" w:lastRow="0" w:firstColumn="1" w:lastColumn="0" w:noHBand="0" w:noVBand="1"/>
      </w:tblPr>
      <w:tblGrid>
        <w:gridCol w:w="2042"/>
        <w:gridCol w:w="1412"/>
        <w:gridCol w:w="1413"/>
        <w:gridCol w:w="891"/>
        <w:gridCol w:w="1412"/>
        <w:gridCol w:w="956"/>
        <w:gridCol w:w="912"/>
      </w:tblGrid>
      <w:tr w:rsidR="00C25854" w:rsidRPr="00C25854" w14:paraId="08736777" w14:textId="77777777" w:rsidTr="00C25854">
        <w:trPr>
          <w:trHeight w:val="604"/>
        </w:trPr>
        <w:tc>
          <w:tcPr>
            <w:tcW w:w="2042"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613F713E" w14:textId="2AFD95BF"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kapitola</w:t>
            </w:r>
          </w:p>
        </w:tc>
        <w:tc>
          <w:tcPr>
            <w:tcW w:w="2825" w:type="dxa"/>
            <w:gridSpan w:val="2"/>
            <w:tcBorders>
              <w:top w:val="single" w:sz="8" w:space="0" w:color="auto"/>
              <w:left w:val="nil"/>
              <w:bottom w:val="single" w:sz="4" w:space="0" w:color="auto"/>
              <w:right w:val="single" w:sz="4" w:space="0" w:color="auto"/>
            </w:tcBorders>
            <w:shd w:val="clear" w:color="auto" w:fill="auto"/>
            <w:noWrap/>
            <w:vAlign w:val="center"/>
            <w:hideMark/>
          </w:tcPr>
          <w:p w14:paraId="59E8467E"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rozpočet</w:t>
            </w:r>
          </w:p>
        </w:tc>
        <w:tc>
          <w:tcPr>
            <w:tcW w:w="89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EE529FD"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UR</w:t>
            </w:r>
            <w:r w:rsidRPr="00C25854">
              <w:rPr>
                <w:rFonts w:ascii="Arial" w:hAnsi="Arial" w:cs="Arial"/>
                <w:color w:val="000000"/>
                <w:sz w:val="22"/>
                <w:szCs w:val="22"/>
              </w:rPr>
              <w:br/>
              <w:t>% z</w:t>
            </w:r>
            <w:r w:rsidRPr="00C25854">
              <w:rPr>
                <w:rFonts w:ascii="Arial" w:hAnsi="Arial" w:cs="Arial"/>
                <w:color w:val="000000"/>
                <w:sz w:val="22"/>
                <w:szCs w:val="22"/>
              </w:rPr>
              <w:br/>
              <w:t>celku</w:t>
            </w:r>
          </w:p>
        </w:tc>
        <w:tc>
          <w:tcPr>
            <w:tcW w:w="141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8889D0F"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skutečnost</w:t>
            </w:r>
            <w:r w:rsidRPr="00C25854">
              <w:rPr>
                <w:rFonts w:ascii="Arial" w:hAnsi="Arial" w:cs="Arial"/>
                <w:color w:val="000000"/>
                <w:sz w:val="22"/>
                <w:szCs w:val="22"/>
              </w:rPr>
              <w:br/>
              <w:t xml:space="preserve"> k</w:t>
            </w:r>
            <w:r w:rsidRPr="00C25854">
              <w:rPr>
                <w:rFonts w:ascii="Arial" w:hAnsi="Arial" w:cs="Arial"/>
                <w:color w:val="000000"/>
                <w:sz w:val="22"/>
                <w:szCs w:val="22"/>
              </w:rPr>
              <w:br/>
              <w:t xml:space="preserve"> 31.12.2022</w:t>
            </w:r>
          </w:p>
        </w:tc>
        <w:tc>
          <w:tcPr>
            <w:tcW w:w="95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BFE3399"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skut.</w:t>
            </w:r>
            <w:r w:rsidRPr="00C25854">
              <w:rPr>
                <w:rFonts w:ascii="Arial" w:hAnsi="Arial" w:cs="Arial"/>
                <w:color w:val="000000"/>
                <w:sz w:val="22"/>
                <w:szCs w:val="22"/>
              </w:rPr>
              <w:br/>
              <w:t>% z</w:t>
            </w:r>
            <w:r w:rsidRPr="00C25854">
              <w:rPr>
                <w:rFonts w:ascii="Arial" w:hAnsi="Arial" w:cs="Arial"/>
                <w:color w:val="000000"/>
                <w:sz w:val="22"/>
                <w:szCs w:val="22"/>
              </w:rPr>
              <w:br/>
              <w:t>celku</w:t>
            </w:r>
          </w:p>
        </w:tc>
        <w:tc>
          <w:tcPr>
            <w:tcW w:w="912"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520E44D4"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w:t>
            </w:r>
            <w:r w:rsidRPr="00C25854">
              <w:rPr>
                <w:rFonts w:ascii="Arial" w:hAnsi="Arial" w:cs="Arial"/>
                <w:color w:val="000000"/>
                <w:sz w:val="22"/>
                <w:szCs w:val="22"/>
              </w:rPr>
              <w:br/>
              <w:t>plnění</w:t>
            </w:r>
            <w:r w:rsidRPr="00C25854">
              <w:rPr>
                <w:rFonts w:ascii="Arial" w:hAnsi="Arial" w:cs="Arial"/>
                <w:color w:val="000000"/>
                <w:sz w:val="22"/>
                <w:szCs w:val="22"/>
              </w:rPr>
              <w:br/>
              <w:t>k UR</w:t>
            </w:r>
          </w:p>
        </w:tc>
      </w:tr>
      <w:tr w:rsidR="00C25854" w:rsidRPr="00C25854" w14:paraId="0B6882A3" w14:textId="77777777" w:rsidTr="00C25854">
        <w:trPr>
          <w:trHeight w:val="604"/>
        </w:trPr>
        <w:tc>
          <w:tcPr>
            <w:tcW w:w="2042" w:type="dxa"/>
            <w:vMerge/>
            <w:tcBorders>
              <w:top w:val="single" w:sz="8" w:space="0" w:color="auto"/>
              <w:left w:val="single" w:sz="8" w:space="0" w:color="auto"/>
              <w:bottom w:val="single" w:sz="8" w:space="0" w:color="000000"/>
              <w:right w:val="single" w:sz="4" w:space="0" w:color="auto"/>
            </w:tcBorders>
            <w:vAlign w:val="center"/>
            <w:hideMark/>
          </w:tcPr>
          <w:p w14:paraId="4E54E9AA" w14:textId="77777777" w:rsidR="00C25854" w:rsidRPr="00C25854" w:rsidRDefault="00C25854" w:rsidP="00C25854">
            <w:pPr>
              <w:rPr>
                <w:rFonts w:ascii="Arial" w:hAnsi="Arial" w:cs="Arial"/>
                <w:color w:val="000000"/>
                <w:sz w:val="22"/>
                <w:szCs w:val="22"/>
              </w:rPr>
            </w:pPr>
          </w:p>
        </w:tc>
        <w:tc>
          <w:tcPr>
            <w:tcW w:w="1412" w:type="dxa"/>
            <w:tcBorders>
              <w:top w:val="nil"/>
              <w:left w:val="nil"/>
              <w:bottom w:val="single" w:sz="8" w:space="0" w:color="auto"/>
              <w:right w:val="single" w:sz="4" w:space="0" w:color="auto"/>
            </w:tcBorders>
            <w:shd w:val="clear" w:color="auto" w:fill="auto"/>
            <w:noWrap/>
            <w:vAlign w:val="center"/>
            <w:hideMark/>
          </w:tcPr>
          <w:p w14:paraId="2A9509C2"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schválený</w:t>
            </w:r>
          </w:p>
        </w:tc>
        <w:tc>
          <w:tcPr>
            <w:tcW w:w="1412" w:type="dxa"/>
            <w:tcBorders>
              <w:top w:val="nil"/>
              <w:left w:val="nil"/>
              <w:bottom w:val="single" w:sz="8" w:space="0" w:color="auto"/>
              <w:right w:val="single" w:sz="4" w:space="0" w:color="auto"/>
            </w:tcBorders>
            <w:shd w:val="clear" w:color="auto" w:fill="auto"/>
            <w:noWrap/>
            <w:vAlign w:val="center"/>
            <w:hideMark/>
          </w:tcPr>
          <w:p w14:paraId="32A419A4"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upravený</w:t>
            </w:r>
          </w:p>
        </w:tc>
        <w:tc>
          <w:tcPr>
            <w:tcW w:w="891" w:type="dxa"/>
            <w:vMerge/>
            <w:tcBorders>
              <w:top w:val="single" w:sz="8" w:space="0" w:color="auto"/>
              <w:left w:val="single" w:sz="4" w:space="0" w:color="auto"/>
              <w:bottom w:val="single" w:sz="8" w:space="0" w:color="000000"/>
              <w:right w:val="single" w:sz="4" w:space="0" w:color="auto"/>
            </w:tcBorders>
            <w:vAlign w:val="center"/>
            <w:hideMark/>
          </w:tcPr>
          <w:p w14:paraId="5C786AF7" w14:textId="77777777" w:rsidR="00C25854" w:rsidRPr="00C25854" w:rsidRDefault="00C25854" w:rsidP="00C25854">
            <w:pPr>
              <w:rPr>
                <w:rFonts w:ascii="Arial" w:hAnsi="Arial" w:cs="Arial"/>
                <w:color w:val="000000"/>
                <w:sz w:val="22"/>
                <w:szCs w:val="22"/>
              </w:rPr>
            </w:pPr>
          </w:p>
        </w:tc>
        <w:tc>
          <w:tcPr>
            <w:tcW w:w="1412" w:type="dxa"/>
            <w:vMerge/>
            <w:tcBorders>
              <w:top w:val="single" w:sz="8" w:space="0" w:color="auto"/>
              <w:left w:val="single" w:sz="4" w:space="0" w:color="auto"/>
              <w:bottom w:val="single" w:sz="8" w:space="0" w:color="000000"/>
              <w:right w:val="single" w:sz="4" w:space="0" w:color="auto"/>
            </w:tcBorders>
            <w:vAlign w:val="center"/>
            <w:hideMark/>
          </w:tcPr>
          <w:p w14:paraId="12AC5D06" w14:textId="77777777" w:rsidR="00C25854" w:rsidRPr="00C25854" w:rsidRDefault="00C25854" w:rsidP="00C25854">
            <w:pPr>
              <w:rPr>
                <w:rFonts w:ascii="Arial" w:hAnsi="Arial" w:cs="Arial"/>
                <w:color w:val="000000"/>
                <w:sz w:val="22"/>
                <w:szCs w:val="22"/>
              </w:rPr>
            </w:pPr>
          </w:p>
        </w:tc>
        <w:tc>
          <w:tcPr>
            <w:tcW w:w="956" w:type="dxa"/>
            <w:vMerge/>
            <w:tcBorders>
              <w:top w:val="single" w:sz="8" w:space="0" w:color="auto"/>
              <w:left w:val="single" w:sz="4" w:space="0" w:color="auto"/>
              <w:bottom w:val="single" w:sz="8" w:space="0" w:color="000000"/>
              <w:right w:val="single" w:sz="4" w:space="0" w:color="auto"/>
            </w:tcBorders>
            <w:vAlign w:val="center"/>
            <w:hideMark/>
          </w:tcPr>
          <w:p w14:paraId="79797A1B" w14:textId="77777777" w:rsidR="00C25854" w:rsidRPr="00C25854" w:rsidRDefault="00C25854" w:rsidP="00C25854">
            <w:pPr>
              <w:rPr>
                <w:rFonts w:ascii="Arial" w:hAnsi="Arial" w:cs="Arial"/>
                <w:color w:val="000000"/>
                <w:sz w:val="22"/>
                <w:szCs w:val="22"/>
              </w:rPr>
            </w:pPr>
          </w:p>
        </w:tc>
        <w:tc>
          <w:tcPr>
            <w:tcW w:w="912" w:type="dxa"/>
            <w:vMerge/>
            <w:tcBorders>
              <w:top w:val="single" w:sz="8" w:space="0" w:color="auto"/>
              <w:left w:val="single" w:sz="4" w:space="0" w:color="auto"/>
              <w:bottom w:val="single" w:sz="8" w:space="0" w:color="000000"/>
              <w:right w:val="single" w:sz="8" w:space="0" w:color="auto"/>
            </w:tcBorders>
            <w:vAlign w:val="center"/>
            <w:hideMark/>
          </w:tcPr>
          <w:p w14:paraId="444E5039" w14:textId="77777777" w:rsidR="00C25854" w:rsidRPr="00C25854" w:rsidRDefault="00C25854" w:rsidP="00C25854">
            <w:pPr>
              <w:rPr>
                <w:rFonts w:ascii="Arial" w:hAnsi="Arial" w:cs="Arial"/>
                <w:color w:val="000000"/>
                <w:sz w:val="22"/>
                <w:szCs w:val="22"/>
              </w:rPr>
            </w:pPr>
          </w:p>
        </w:tc>
      </w:tr>
      <w:tr w:rsidR="00C25854" w:rsidRPr="00C25854" w14:paraId="19F6F277" w14:textId="77777777" w:rsidTr="00C25854">
        <w:trPr>
          <w:trHeight w:val="712"/>
        </w:trPr>
        <w:tc>
          <w:tcPr>
            <w:tcW w:w="2042" w:type="dxa"/>
            <w:tcBorders>
              <w:top w:val="nil"/>
              <w:left w:val="single" w:sz="8" w:space="0" w:color="auto"/>
              <w:bottom w:val="single" w:sz="4" w:space="0" w:color="auto"/>
              <w:right w:val="single" w:sz="4" w:space="0" w:color="auto"/>
            </w:tcBorders>
            <w:shd w:val="clear" w:color="auto" w:fill="auto"/>
            <w:vAlign w:val="center"/>
            <w:hideMark/>
          </w:tcPr>
          <w:p w14:paraId="43685838" w14:textId="77777777" w:rsidR="00C25854" w:rsidRPr="00C25854" w:rsidRDefault="00C25854" w:rsidP="00C25854">
            <w:pPr>
              <w:rPr>
                <w:rFonts w:ascii="Arial" w:hAnsi="Arial" w:cs="Arial"/>
                <w:color w:val="000000"/>
                <w:sz w:val="22"/>
                <w:szCs w:val="22"/>
              </w:rPr>
            </w:pPr>
            <w:r w:rsidRPr="00C25854">
              <w:rPr>
                <w:rFonts w:ascii="Arial" w:hAnsi="Arial" w:cs="Arial"/>
                <w:color w:val="000000"/>
                <w:sz w:val="22"/>
                <w:szCs w:val="22"/>
              </w:rPr>
              <w:t>01 územní rozvoj a rozvoj bydlení</w:t>
            </w:r>
          </w:p>
        </w:tc>
        <w:tc>
          <w:tcPr>
            <w:tcW w:w="1412" w:type="dxa"/>
            <w:tcBorders>
              <w:top w:val="nil"/>
              <w:left w:val="nil"/>
              <w:bottom w:val="single" w:sz="4" w:space="0" w:color="auto"/>
              <w:right w:val="single" w:sz="4" w:space="0" w:color="auto"/>
            </w:tcBorders>
            <w:shd w:val="clear" w:color="auto" w:fill="auto"/>
            <w:noWrap/>
            <w:vAlign w:val="center"/>
            <w:hideMark/>
          </w:tcPr>
          <w:p w14:paraId="150D2E3E"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9 115,0</w:t>
            </w:r>
          </w:p>
        </w:tc>
        <w:tc>
          <w:tcPr>
            <w:tcW w:w="1412" w:type="dxa"/>
            <w:tcBorders>
              <w:top w:val="nil"/>
              <w:left w:val="nil"/>
              <w:bottom w:val="single" w:sz="4" w:space="0" w:color="auto"/>
              <w:right w:val="single" w:sz="4" w:space="0" w:color="auto"/>
            </w:tcBorders>
            <w:shd w:val="clear" w:color="auto" w:fill="auto"/>
            <w:noWrap/>
            <w:vAlign w:val="center"/>
            <w:hideMark/>
          </w:tcPr>
          <w:p w14:paraId="35B3C875"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10 299,6</w:t>
            </w:r>
          </w:p>
        </w:tc>
        <w:tc>
          <w:tcPr>
            <w:tcW w:w="891" w:type="dxa"/>
            <w:tcBorders>
              <w:top w:val="nil"/>
              <w:left w:val="nil"/>
              <w:bottom w:val="single" w:sz="4" w:space="0" w:color="auto"/>
              <w:right w:val="single" w:sz="4" w:space="0" w:color="auto"/>
            </w:tcBorders>
            <w:shd w:val="clear" w:color="auto" w:fill="auto"/>
            <w:noWrap/>
            <w:vAlign w:val="center"/>
            <w:hideMark/>
          </w:tcPr>
          <w:p w14:paraId="4D1DF25E"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0,7</w:t>
            </w:r>
          </w:p>
        </w:tc>
        <w:tc>
          <w:tcPr>
            <w:tcW w:w="1412" w:type="dxa"/>
            <w:tcBorders>
              <w:top w:val="nil"/>
              <w:left w:val="nil"/>
              <w:bottom w:val="single" w:sz="4" w:space="0" w:color="auto"/>
              <w:right w:val="single" w:sz="4" w:space="0" w:color="auto"/>
            </w:tcBorders>
            <w:shd w:val="clear" w:color="auto" w:fill="auto"/>
            <w:noWrap/>
            <w:vAlign w:val="center"/>
            <w:hideMark/>
          </w:tcPr>
          <w:p w14:paraId="10E7CD07"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8 906,2</w:t>
            </w:r>
          </w:p>
        </w:tc>
        <w:tc>
          <w:tcPr>
            <w:tcW w:w="956" w:type="dxa"/>
            <w:tcBorders>
              <w:top w:val="nil"/>
              <w:left w:val="nil"/>
              <w:bottom w:val="single" w:sz="4" w:space="0" w:color="auto"/>
              <w:right w:val="single" w:sz="4" w:space="0" w:color="auto"/>
            </w:tcBorders>
            <w:shd w:val="clear" w:color="auto" w:fill="auto"/>
            <w:noWrap/>
            <w:vAlign w:val="center"/>
            <w:hideMark/>
          </w:tcPr>
          <w:p w14:paraId="27B146F5"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0,8</w:t>
            </w:r>
          </w:p>
        </w:tc>
        <w:tc>
          <w:tcPr>
            <w:tcW w:w="912" w:type="dxa"/>
            <w:tcBorders>
              <w:top w:val="nil"/>
              <w:left w:val="nil"/>
              <w:bottom w:val="single" w:sz="4" w:space="0" w:color="auto"/>
              <w:right w:val="single" w:sz="8" w:space="0" w:color="auto"/>
            </w:tcBorders>
            <w:shd w:val="clear" w:color="auto" w:fill="auto"/>
            <w:noWrap/>
            <w:vAlign w:val="center"/>
            <w:hideMark/>
          </w:tcPr>
          <w:p w14:paraId="56FBEE6F"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86,5</w:t>
            </w:r>
          </w:p>
        </w:tc>
      </w:tr>
      <w:tr w:rsidR="00C25854" w:rsidRPr="00C25854" w14:paraId="46BA1808" w14:textId="77777777" w:rsidTr="00C25854">
        <w:trPr>
          <w:trHeight w:val="914"/>
        </w:trPr>
        <w:tc>
          <w:tcPr>
            <w:tcW w:w="2042" w:type="dxa"/>
            <w:tcBorders>
              <w:top w:val="nil"/>
              <w:left w:val="single" w:sz="8" w:space="0" w:color="auto"/>
              <w:bottom w:val="single" w:sz="4" w:space="0" w:color="auto"/>
              <w:right w:val="single" w:sz="4" w:space="0" w:color="auto"/>
            </w:tcBorders>
            <w:shd w:val="clear" w:color="auto" w:fill="auto"/>
            <w:vAlign w:val="center"/>
            <w:hideMark/>
          </w:tcPr>
          <w:p w14:paraId="31C0866A" w14:textId="77777777" w:rsidR="00C25854" w:rsidRPr="00C25854" w:rsidRDefault="00C25854" w:rsidP="00C25854">
            <w:pPr>
              <w:rPr>
                <w:rFonts w:ascii="Arial" w:hAnsi="Arial" w:cs="Arial"/>
                <w:color w:val="000000"/>
                <w:sz w:val="22"/>
                <w:szCs w:val="22"/>
              </w:rPr>
            </w:pPr>
            <w:r w:rsidRPr="00C25854">
              <w:rPr>
                <w:rFonts w:ascii="Arial" w:hAnsi="Arial" w:cs="Arial"/>
                <w:color w:val="000000"/>
                <w:sz w:val="22"/>
                <w:szCs w:val="22"/>
              </w:rPr>
              <w:t>02 městská zeleň a ochrana životního prostředí</w:t>
            </w:r>
          </w:p>
        </w:tc>
        <w:tc>
          <w:tcPr>
            <w:tcW w:w="1412" w:type="dxa"/>
            <w:tcBorders>
              <w:top w:val="nil"/>
              <w:left w:val="nil"/>
              <w:bottom w:val="single" w:sz="4" w:space="0" w:color="auto"/>
              <w:right w:val="single" w:sz="4" w:space="0" w:color="auto"/>
            </w:tcBorders>
            <w:shd w:val="clear" w:color="auto" w:fill="auto"/>
            <w:noWrap/>
            <w:vAlign w:val="center"/>
            <w:hideMark/>
          </w:tcPr>
          <w:p w14:paraId="41F1596A"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146 610,0</w:t>
            </w:r>
          </w:p>
        </w:tc>
        <w:tc>
          <w:tcPr>
            <w:tcW w:w="1412" w:type="dxa"/>
            <w:tcBorders>
              <w:top w:val="nil"/>
              <w:left w:val="nil"/>
              <w:bottom w:val="single" w:sz="4" w:space="0" w:color="auto"/>
              <w:right w:val="single" w:sz="4" w:space="0" w:color="auto"/>
            </w:tcBorders>
            <w:shd w:val="clear" w:color="auto" w:fill="auto"/>
            <w:noWrap/>
            <w:vAlign w:val="center"/>
            <w:hideMark/>
          </w:tcPr>
          <w:p w14:paraId="6300073B"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206 423,4</w:t>
            </w:r>
          </w:p>
        </w:tc>
        <w:tc>
          <w:tcPr>
            <w:tcW w:w="891" w:type="dxa"/>
            <w:tcBorders>
              <w:top w:val="nil"/>
              <w:left w:val="nil"/>
              <w:bottom w:val="single" w:sz="4" w:space="0" w:color="auto"/>
              <w:right w:val="single" w:sz="4" w:space="0" w:color="auto"/>
            </w:tcBorders>
            <w:shd w:val="clear" w:color="auto" w:fill="auto"/>
            <w:noWrap/>
            <w:vAlign w:val="center"/>
            <w:hideMark/>
          </w:tcPr>
          <w:p w14:paraId="13224677"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13,8</w:t>
            </w:r>
          </w:p>
        </w:tc>
        <w:tc>
          <w:tcPr>
            <w:tcW w:w="1412" w:type="dxa"/>
            <w:tcBorders>
              <w:top w:val="nil"/>
              <w:left w:val="nil"/>
              <w:bottom w:val="single" w:sz="4" w:space="0" w:color="auto"/>
              <w:right w:val="single" w:sz="4" w:space="0" w:color="auto"/>
            </w:tcBorders>
            <w:shd w:val="clear" w:color="auto" w:fill="auto"/>
            <w:noWrap/>
            <w:vAlign w:val="center"/>
            <w:hideMark/>
          </w:tcPr>
          <w:p w14:paraId="24F60984"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136 753,5</w:t>
            </w:r>
          </w:p>
        </w:tc>
        <w:tc>
          <w:tcPr>
            <w:tcW w:w="956" w:type="dxa"/>
            <w:tcBorders>
              <w:top w:val="nil"/>
              <w:left w:val="nil"/>
              <w:bottom w:val="single" w:sz="4" w:space="0" w:color="auto"/>
              <w:right w:val="single" w:sz="4" w:space="0" w:color="auto"/>
            </w:tcBorders>
            <w:shd w:val="clear" w:color="auto" w:fill="auto"/>
            <w:noWrap/>
            <w:vAlign w:val="center"/>
            <w:hideMark/>
          </w:tcPr>
          <w:p w14:paraId="0DD7CEF8"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11,8</w:t>
            </w:r>
          </w:p>
        </w:tc>
        <w:tc>
          <w:tcPr>
            <w:tcW w:w="912" w:type="dxa"/>
            <w:tcBorders>
              <w:top w:val="nil"/>
              <w:left w:val="nil"/>
              <w:bottom w:val="single" w:sz="4" w:space="0" w:color="auto"/>
              <w:right w:val="single" w:sz="8" w:space="0" w:color="auto"/>
            </w:tcBorders>
            <w:shd w:val="clear" w:color="auto" w:fill="auto"/>
            <w:noWrap/>
            <w:vAlign w:val="center"/>
            <w:hideMark/>
          </w:tcPr>
          <w:p w14:paraId="2B2BB48C"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66,2</w:t>
            </w:r>
          </w:p>
        </w:tc>
      </w:tr>
      <w:tr w:rsidR="00C25854" w:rsidRPr="00C25854" w14:paraId="3669580D" w14:textId="77777777" w:rsidTr="00C25854">
        <w:trPr>
          <w:trHeight w:val="480"/>
        </w:trPr>
        <w:tc>
          <w:tcPr>
            <w:tcW w:w="2042" w:type="dxa"/>
            <w:tcBorders>
              <w:top w:val="nil"/>
              <w:left w:val="single" w:sz="8" w:space="0" w:color="auto"/>
              <w:bottom w:val="single" w:sz="4" w:space="0" w:color="auto"/>
              <w:right w:val="single" w:sz="4" w:space="0" w:color="auto"/>
            </w:tcBorders>
            <w:shd w:val="clear" w:color="auto" w:fill="auto"/>
            <w:noWrap/>
            <w:vAlign w:val="center"/>
            <w:hideMark/>
          </w:tcPr>
          <w:p w14:paraId="6C38B515" w14:textId="77777777" w:rsidR="00C25854" w:rsidRPr="00C25854" w:rsidRDefault="00C25854" w:rsidP="00C25854">
            <w:pPr>
              <w:rPr>
                <w:rFonts w:ascii="Arial" w:hAnsi="Arial" w:cs="Arial"/>
                <w:color w:val="000000"/>
                <w:sz w:val="22"/>
                <w:szCs w:val="22"/>
              </w:rPr>
            </w:pPr>
            <w:r w:rsidRPr="00C25854">
              <w:rPr>
                <w:rFonts w:ascii="Arial" w:hAnsi="Arial" w:cs="Arial"/>
                <w:color w:val="000000"/>
                <w:sz w:val="22"/>
                <w:szCs w:val="22"/>
              </w:rPr>
              <w:t>03 doprava</w:t>
            </w:r>
          </w:p>
        </w:tc>
        <w:tc>
          <w:tcPr>
            <w:tcW w:w="1412" w:type="dxa"/>
            <w:tcBorders>
              <w:top w:val="nil"/>
              <w:left w:val="nil"/>
              <w:bottom w:val="single" w:sz="4" w:space="0" w:color="auto"/>
              <w:right w:val="single" w:sz="4" w:space="0" w:color="auto"/>
            </w:tcBorders>
            <w:shd w:val="clear" w:color="auto" w:fill="auto"/>
            <w:noWrap/>
            <w:vAlign w:val="center"/>
            <w:hideMark/>
          </w:tcPr>
          <w:p w14:paraId="5687E016"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19 392,6</w:t>
            </w:r>
          </w:p>
        </w:tc>
        <w:tc>
          <w:tcPr>
            <w:tcW w:w="1412" w:type="dxa"/>
            <w:tcBorders>
              <w:top w:val="nil"/>
              <w:left w:val="nil"/>
              <w:bottom w:val="single" w:sz="4" w:space="0" w:color="auto"/>
              <w:right w:val="single" w:sz="4" w:space="0" w:color="auto"/>
            </w:tcBorders>
            <w:shd w:val="clear" w:color="auto" w:fill="auto"/>
            <w:noWrap/>
            <w:vAlign w:val="center"/>
            <w:hideMark/>
          </w:tcPr>
          <w:p w14:paraId="35AC96C4"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17 486,8</w:t>
            </w:r>
          </w:p>
        </w:tc>
        <w:tc>
          <w:tcPr>
            <w:tcW w:w="891" w:type="dxa"/>
            <w:tcBorders>
              <w:top w:val="nil"/>
              <w:left w:val="nil"/>
              <w:bottom w:val="single" w:sz="4" w:space="0" w:color="auto"/>
              <w:right w:val="single" w:sz="4" w:space="0" w:color="auto"/>
            </w:tcBorders>
            <w:shd w:val="clear" w:color="auto" w:fill="auto"/>
            <w:noWrap/>
            <w:vAlign w:val="center"/>
            <w:hideMark/>
          </w:tcPr>
          <w:p w14:paraId="3920B0D3"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1,2</w:t>
            </w:r>
          </w:p>
        </w:tc>
        <w:tc>
          <w:tcPr>
            <w:tcW w:w="1412" w:type="dxa"/>
            <w:tcBorders>
              <w:top w:val="nil"/>
              <w:left w:val="nil"/>
              <w:bottom w:val="single" w:sz="4" w:space="0" w:color="auto"/>
              <w:right w:val="single" w:sz="4" w:space="0" w:color="auto"/>
            </w:tcBorders>
            <w:shd w:val="clear" w:color="auto" w:fill="auto"/>
            <w:noWrap/>
            <w:vAlign w:val="center"/>
            <w:hideMark/>
          </w:tcPr>
          <w:p w14:paraId="362C5D67"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13 888,7</w:t>
            </w:r>
          </w:p>
        </w:tc>
        <w:tc>
          <w:tcPr>
            <w:tcW w:w="956" w:type="dxa"/>
            <w:tcBorders>
              <w:top w:val="nil"/>
              <w:left w:val="nil"/>
              <w:bottom w:val="single" w:sz="4" w:space="0" w:color="auto"/>
              <w:right w:val="single" w:sz="4" w:space="0" w:color="auto"/>
            </w:tcBorders>
            <w:shd w:val="clear" w:color="auto" w:fill="auto"/>
            <w:noWrap/>
            <w:vAlign w:val="center"/>
            <w:hideMark/>
          </w:tcPr>
          <w:p w14:paraId="5F080E95"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1,2</w:t>
            </w:r>
          </w:p>
        </w:tc>
        <w:tc>
          <w:tcPr>
            <w:tcW w:w="912" w:type="dxa"/>
            <w:tcBorders>
              <w:top w:val="nil"/>
              <w:left w:val="nil"/>
              <w:bottom w:val="single" w:sz="4" w:space="0" w:color="auto"/>
              <w:right w:val="single" w:sz="8" w:space="0" w:color="auto"/>
            </w:tcBorders>
            <w:shd w:val="clear" w:color="auto" w:fill="auto"/>
            <w:noWrap/>
            <w:vAlign w:val="center"/>
            <w:hideMark/>
          </w:tcPr>
          <w:p w14:paraId="532465FC"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79,4</w:t>
            </w:r>
          </w:p>
        </w:tc>
      </w:tr>
      <w:tr w:rsidR="00C25854" w:rsidRPr="00C25854" w14:paraId="77888AD5" w14:textId="77777777" w:rsidTr="00C25854">
        <w:trPr>
          <w:trHeight w:val="480"/>
        </w:trPr>
        <w:tc>
          <w:tcPr>
            <w:tcW w:w="2042" w:type="dxa"/>
            <w:tcBorders>
              <w:top w:val="nil"/>
              <w:left w:val="single" w:sz="8" w:space="0" w:color="auto"/>
              <w:bottom w:val="single" w:sz="4" w:space="0" w:color="auto"/>
              <w:right w:val="single" w:sz="4" w:space="0" w:color="auto"/>
            </w:tcBorders>
            <w:shd w:val="clear" w:color="auto" w:fill="auto"/>
            <w:noWrap/>
            <w:vAlign w:val="center"/>
            <w:hideMark/>
          </w:tcPr>
          <w:p w14:paraId="0263CCF5" w14:textId="77777777" w:rsidR="00C25854" w:rsidRPr="00C25854" w:rsidRDefault="00C25854" w:rsidP="00C25854">
            <w:pPr>
              <w:rPr>
                <w:rFonts w:ascii="Arial" w:hAnsi="Arial" w:cs="Arial"/>
                <w:color w:val="000000"/>
                <w:sz w:val="22"/>
                <w:szCs w:val="22"/>
              </w:rPr>
            </w:pPr>
            <w:r w:rsidRPr="00C25854">
              <w:rPr>
                <w:rFonts w:ascii="Arial" w:hAnsi="Arial" w:cs="Arial"/>
                <w:color w:val="000000"/>
                <w:sz w:val="22"/>
                <w:szCs w:val="22"/>
              </w:rPr>
              <w:t>04 školství</w:t>
            </w:r>
          </w:p>
        </w:tc>
        <w:tc>
          <w:tcPr>
            <w:tcW w:w="1412" w:type="dxa"/>
            <w:tcBorders>
              <w:top w:val="nil"/>
              <w:left w:val="nil"/>
              <w:bottom w:val="single" w:sz="4" w:space="0" w:color="auto"/>
              <w:right w:val="single" w:sz="4" w:space="0" w:color="auto"/>
            </w:tcBorders>
            <w:shd w:val="clear" w:color="auto" w:fill="auto"/>
            <w:noWrap/>
            <w:vAlign w:val="center"/>
            <w:hideMark/>
          </w:tcPr>
          <w:p w14:paraId="49BA8B80"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241 694,8</w:t>
            </w:r>
          </w:p>
        </w:tc>
        <w:tc>
          <w:tcPr>
            <w:tcW w:w="1412" w:type="dxa"/>
            <w:tcBorders>
              <w:top w:val="nil"/>
              <w:left w:val="nil"/>
              <w:bottom w:val="single" w:sz="4" w:space="0" w:color="auto"/>
              <w:right w:val="single" w:sz="4" w:space="0" w:color="auto"/>
            </w:tcBorders>
            <w:shd w:val="clear" w:color="auto" w:fill="auto"/>
            <w:noWrap/>
            <w:vAlign w:val="center"/>
            <w:hideMark/>
          </w:tcPr>
          <w:p w14:paraId="148685B2"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491 866,0</w:t>
            </w:r>
          </w:p>
        </w:tc>
        <w:tc>
          <w:tcPr>
            <w:tcW w:w="891" w:type="dxa"/>
            <w:tcBorders>
              <w:top w:val="nil"/>
              <w:left w:val="nil"/>
              <w:bottom w:val="single" w:sz="4" w:space="0" w:color="auto"/>
              <w:right w:val="single" w:sz="4" w:space="0" w:color="auto"/>
            </w:tcBorders>
            <w:shd w:val="clear" w:color="auto" w:fill="auto"/>
            <w:noWrap/>
            <w:vAlign w:val="center"/>
            <w:hideMark/>
          </w:tcPr>
          <w:p w14:paraId="07C3C021"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32,9</w:t>
            </w:r>
          </w:p>
        </w:tc>
        <w:tc>
          <w:tcPr>
            <w:tcW w:w="1412" w:type="dxa"/>
            <w:tcBorders>
              <w:top w:val="nil"/>
              <w:left w:val="nil"/>
              <w:bottom w:val="single" w:sz="4" w:space="0" w:color="auto"/>
              <w:right w:val="single" w:sz="4" w:space="0" w:color="auto"/>
            </w:tcBorders>
            <w:shd w:val="clear" w:color="auto" w:fill="auto"/>
            <w:noWrap/>
            <w:vAlign w:val="center"/>
            <w:hideMark/>
          </w:tcPr>
          <w:p w14:paraId="7BAE69E2"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408 731,0</w:t>
            </w:r>
          </w:p>
        </w:tc>
        <w:tc>
          <w:tcPr>
            <w:tcW w:w="956" w:type="dxa"/>
            <w:tcBorders>
              <w:top w:val="nil"/>
              <w:left w:val="nil"/>
              <w:bottom w:val="single" w:sz="4" w:space="0" w:color="auto"/>
              <w:right w:val="single" w:sz="4" w:space="0" w:color="auto"/>
            </w:tcBorders>
            <w:shd w:val="clear" w:color="auto" w:fill="auto"/>
            <w:noWrap/>
            <w:vAlign w:val="center"/>
            <w:hideMark/>
          </w:tcPr>
          <w:p w14:paraId="6D20F045"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35,4</w:t>
            </w:r>
          </w:p>
        </w:tc>
        <w:tc>
          <w:tcPr>
            <w:tcW w:w="912" w:type="dxa"/>
            <w:tcBorders>
              <w:top w:val="nil"/>
              <w:left w:val="nil"/>
              <w:bottom w:val="single" w:sz="4" w:space="0" w:color="auto"/>
              <w:right w:val="single" w:sz="8" w:space="0" w:color="auto"/>
            </w:tcBorders>
            <w:shd w:val="clear" w:color="auto" w:fill="auto"/>
            <w:noWrap/>
            <w:vAlign w:val="center"/>
            <w:hideMark/>
          </w:tcPr>
          <w:p w14:paraId="23AE79EF"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83,1</w:t>
            </w:r>
          </w:p>
        </w:tc>
      </w:tr>
      <w:tr w:rsidR="00C25854" w:rsidRPr="00C25854" w14:paraId="04E9F26B" w14:textId="77777777" w:rsidTr="00C25854">
        <w:trPr>
          <w:trHeight w:val="681"/>
        </w:trPr>
        <w:tc>
          <w:tcPr>
            <w:tcW w:w="2042" w:type="dxa"/>
            <w:tcBorders>
              <w:top w:val="nil"/>
              <w:left w:val="single" w:sz="8" w:space="0" w:color="auto"/>
              <w:bottom w:val="single" w:sz="4" w:space="0" w:color="auto"/>
              <w:right w:val="single" w:sz="4" w:space="0" w:color="auto"/>
            </w:tcBorders>
            <w:shd w:val="clear" w:color="auto" w:fill="auto"/>
            <w:vAlign w:val="center"/>
            <w:hideMark/>
          </w:tcPr>
          <w:p w14:paraId="4C42F262" w14:textId="77777777" w:rsidR="00C25854" w:rsidRPr="00C25854" w:rsidRDefault="00C25854" w:rsidP="00C25854">
            <w:pPr>
              <w:rPr>
                <w:rFonts w:ascii="Arial" w:hAnsi="Arial" w:cs="Arial"/>
                <w:color w:val="000000"/>
                <w:sz w:val="22"/>
                <w:szCs w:val="22"/>
              </w:rPr>
            </w:pPr>
            <w:r w:rsidRPr="00C25854">
              <w:rPr>
                <w:rFonts w:ascii="Arial" w:hAnsi="Arial" w:cs="Arial"/>
                <w:color w:val="000000"/>
                <w:sz w:val="22"/>
                <w:szCs w:val="22"/>
              </w:rPr>
              <w:t>05 sociální věci a zdravotnictví</w:t>
            </w:r>
          </w:p>
        </w:tc>
        <w:tc>
          <w:tcPr>
            <w:tcW w:w="1412" w:type="dxa"/>
            <w:tcBorders>
              <w:top w:val="nil"/>
              <w:left w:val="nil"/>
              <w:bottom w:val="single" w:sz="4" w:space="0" w:color="auto"/>
              <w:right w:val="single" w:sz="4" w:space="0" w:color="auto"/>
            </w:tcBorders>
            <w:shd w:val="clear" w:color="auto" w:fill="auto"/>
            <w:noWrap/>
            <w:vAlign w:val="center"/>
            <w:hideMark/>
          </w:tcPr>
          <w:p w14:paraId="3F596DBF"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46 923,0</w:t>
            </w:r>
          </w:p>
        </w:tc>
        <w:tc>
          <w:tcPr>
            <w:tcW w:w="1412" w:type="dxa"/>
            <w:tcBorders>
              <w:top w:val="nil"/>
              <w:left w:val="nil"/>
              <w:bottom w:val="single" w:sz="4" w:space="0" w:color="auto"/>
              <w:right w:val="single" w:sz="4" w:space="0" w:color="auto"/>
            </w:tcBorders>
            <w:shd w:val="clear" w:color="auto" w:fill="auto"/>
            <w:noWrap/>
            <w:vAlign w:val="center"/>
            <w:hideMark/>
          </w:tcPr>
          <w:p w14:paraId="64D4118D"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71 633,0</w:t>
            </w:r>
          </w:p>
        </w:tc>
        <w:tc>
          <w:tcPr>
            <w:tcW w:w="891" w:type="dxa"/>
            <w:tcBorders>
              <w:top w:val="nil"/>
              <w:left w:val="nil"/>
              <w:bottom w:val="single" w:sz="4" w:space="0" w:color="auto"/>
              <w:right w:val="single" w:sz="4" w:space="0" w:color="auto"/>
            </w:tcBorders>
            <w:shd w:val="clear" w:color="auto" w:fill="auto"/>
            <w:noWrap/>
            <w:vAlign w:val="center"/>
            <w:hideMark/>
          </w:tcPr>
          <w:p w14:paraId="36B22DE8"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4,8</w:t>
            </w:r>
          </w:p>
        </w:tc>
        <w:tc>
          <w:tcPr>
            <w:tcW w:w="1412" w:type="dxa"/>
            <w:tcBorders>
              <w:top w:val="nil"/>
              <w:left w:val="nil"/>
              <w:bottom w:val="single" w:sz="4" w:space="0" w:color="auto"/>
              <w:right w:val="single" w:sz="4" w:space="0" w:color="auto"/>
            </w:tcBorders>
            <w:shd w:val="clear" w:color="auto" w:fill="auto"/>
            <w:noWrap/>
            <w:vAlign w:val="center"/>
            <w:hideMark/>
          </w:tcPr>
          <w:p w14:paraId="6C97F565"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66 375,9</w:t>
            </w:r>
          </w:p>
        </w:tc>
        <w:tc>
          <w:tcPr>
            <w:tcW w:w="956" w:type="dxa"/>
            <w:tcBorders>
              <w:top w:val="nil"/>
              <w:left w:val="nil"/>
              <w:bottom w:val="single" w:sz="4" w:space="0" w:color="auto"/>
              <w:right w:val="single" w:sz="4" w:space="0" w:color="auto"/>
            </w:tcBorders>
            <w:shd w:val="clear" w:color="auto" w:fill="auto"/>
            <w:noWrap/>
            <w:vAlign w:val="center"/>
            <w:hideMark/>
          </w:tcPr>
          <w:p w14:paraId="1CAE14E9"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5,8</w:t>
            </w:r>
          </w:p>
        </w:tc>
        <w:tc>
          <w:tcPr>
            <w:tcW w:w="912" w:type="dxa"/>
            <w:tcBorders>
              <w:top w:val="nil"/>
              <w:left w:val="nil"/>
              <w:bottom w:val="single" w:sz="4" w:space="0" w:color="auto"/>
              <w:right w:val="single" w:sz="8" w:space="0" w:color="auto"/>
            </w:tcBorders>
            <w:shd w:val="clear" w:color="auto" w:fill="auto"/>
            <w:noWrap/>
            <w:vAlign w:val="center"/>
            <w:hideMark/>
          </w:tcPr>
          <w:p w14:paraId="5D64F3CD"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92,7</w:t>
            </w:r>
          </w:p>
        </w:tc>
      </w:tr>
      <w:tr w:rsidR="00C25854" w:rsidRPr="00C25854" w14:paraId="72D8A602" w14:textId="77777777" w:rsidTr="00C25854">
        <w:trPr>
          <w:trHeight w:val="480"/>
        </w:trPr>
        <w:tc>
          <w:tcPr>
            <w:tcW w:w="2042" w:type="dxa"/>
            <w:tcBorders>
              <w:top w:val="nil"/>
              <w:left w:val="single" w:sz="8" w:space="0" w:color="auto"/>
              <w:bottom w:val="single" w:sz="4" w:space="0" w:color="auto"/>
              <w:right w:val="single" w:sz="4" w:space="0" w:color="auto"/>
            </w:tcBorders>
            <w:shd w:val="clear" w:color="auto" w:fill="auto"/>
            <w:noWrap/>
            <w:vAlign w:val="center"/>
            <w:hideMark/>
          </w:tcPr>
          <w:p w14:paraId="1E05986A" w14:textId="77777777" w:rsidR="00C25854" w:rsidRPr="00C25854" w:rsidRDefault="00C25854" w:rsidP="00C25854">
            <w:pPr>
              <w:rPr>
                <w:rFonts w:ascii="Arial" w:hAnsi="Arial" w:cs="Arial"/>
                <w:color w:val="000000"/>
                <w:sz w:val="22"/>
                <w:szCs w:val="22"/>
              </w:rPr>
            </w:pPr>
            <w:r w:rsidRPr="00C25854">
              <w:rPr>
                <w:rFonts w:ascii="Arial" w:hAnsi="Arial" w:cs="Arial"/>
                <w:color w:val="000000"/>
                <w:sz w:val="22"/>
                <w:szCs w:val="22"/>
              </w:rPr>
              <w:t>06 kultura</w:t>
            </w:r>
          </w:p>
        </w:tc>
        <w:tc>
          <w:tcPr>
            <w:tcW w:w="1412" w:type="dxa"/>
            <w:tcBorders>
              <w:top w:val="nil"/>
              <w:left w:val="nil"/>
              <w:bottom w:val="single" w:sz="4" w:space="0" w:color="auto"/>
              <w:right w:val="single" w:sz="4" w:space="0" w:color="auto"/>
            </w:tcBorders>
            <w:shd w:val="clear" w:color="auto" w:fill="auto"/>
            <w:noWrap/>
            <w:vAlign w:val="center"/>
            <w:hideMark/>
          </w:tcPr>
          <w:p w14:paraId="57B4CE0F"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31 362,0</w:t>
            </w:r>
          </w:p>
        </w:tc>
        <w:tc>
          <w:tcPr>
            <w:tcW w:w="1412" w:type="dxa"/>
            <w:tcBorders>
              <w:top w:val="nil"/>
              <w:left w:val="nil"/>
              <w:bottom w:val="single" w:sz="4" w:space="0" w:color="auto"/>
              <w:right w:val="single" w:sz="4" w:space="0" w:color="auto"/>
            </w:tcBorders>
            <w:shd w:val="clear" w:color="auto" w:fill="auto"/>
            <w:noWrap/>
            <w:vAlign w:val="center"/>
            <w:hideMark/>
          </w:tcPr>
          <w:p w14:paraId="4E51EE17"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43 740,7</w:t>
            </w:r>
          </w:p>
        </w:tc>
        <w:tc>
          <w:tcPr>
            <w:tcW w:w="891" w:type="dxa"/>
            <w:tcBorders>
              <w:top w:val="nil"/>
              <w:left w:val="nil"/>
              <w:bottom w:val="single" w:sz="4" w:space="0" w:color="auto"/>
              <w:right w:val="single" w:sz="4" w:space="0" w:color="auto"/>
            </w:tcBorders>
            <w:shd w:val="clear" w:color="auto" w:fill="auto"/>
            <w:noWrap/>
            <w:vAlign w:val="center"/>
            <w:hideMark/>
          </w:tcPr>
          <w:p w14:paraId="3827BDA0"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2,9</w:t>
            </w:r>
          </w:p>
        </w:tc>
        <w:tc>
          <w:tcPr>
            <w:tcW w:w="1412" w:type="dxa"/>
            <w:tcBorders>
              <w:top w:val="nil"/>
              <w:left w:val="nil"/>
              <w:bottom w:val="single" w:sz="4" w:space="0" w:color="auto"/>
              <w:right w:val="single" w:sz="4" w:space="0" w:color="auto"/>
            </w:tcBorders>
            <w:shd w:val="clear" w:color="auto" w:fill="auto"/>
            <w:noWrap/>
            <w:vAlign w:val="center"/>
            <w:hideMark/>
          </w:tcPr>
          <w:p w14:paraId="67A271B9"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22 702,4</w:t>
            </w:r>
          </w:p>
        </w:tc>
        <w:tc>
          <w:tcPr>
            <w:tcW w:w="956" w:type="dxa"/>
            <w:tcBorders>
              <w:top w:val="nil"/>
              <w:left w:val="nil"/>
              <w:bottom w:val="single" w:sz="4" w:space="0" w:color="auto"/>
              <w:right w:val="single" w:sz="4" w:space="0" w:color="auto"/>
            </w:tcBorders>
            <w:shd w:val="clear" w:color="auto" w:fill="auto"/>
            <w:noWrap/>
            <w:vAlign w:val="center"/>
            <w:hideMark/>
          </w:tcPr>
          <w:p w14:paraId="5DF1B4CD"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2,0</w:t>
            </w:r>
          </w:p>
        </w:tc>
        <w:tc>
          <w:tcPr>
            <w:tcW w:w="912" w:type="dxa"/>
            <w:tcBorders>
              <w:top w:val="nil"/>
              <w:left w:val="nil"/>
              <w:bottom w:val="single" w:sz="4" w:space="0" w:color="auto"/>
              <w:right w:val="single" w:sz="8" w:space="0" w:color="auto"/>
            </w:tcBorders>
            <w:shd w:val="clear" w:color="auto" w:fill="auto"/>
            <w:noWrap/>
            <w:vAlign w:val="center"/>
            <w:hideMark/>
          </w:tcPr>
          <w:p w14:paraId="1CB1FA36"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51,9</w:t>
            </w:r>
          </w:p>
        </w:tc>
      </w:tr>
      <w:tr w:rsidR="00C25854" w:rsidRPr="00C25854" w14:paraId="771A0F68" w14:textId="77777777" w:rsidTr="00C25854">
        <w:trPr>
          <w:trHeight w:val="666"/>
        </w:trPr>
        <w:tc>
          <w:tcPr>
            <w:tcW w:w="2042" w:type="dxa"/>
            <w:tcBorders>
              <w:top w:val="nil"/>
              <w:left w:val="single" w:sz="8" w:space="0" w:color="auto"/>
              <w:bottom w:val="single" w:sz="4" w:space="0" w:color="auto"/>
              <w:right w:val="single" w:sz="4" w:space="0" w:color="auto"/>
            </w:tcBorders>
            <w:shd w:val="clear" w:color="auto" w:fill="auto"/>
            <w:vAlign w:val="center"/>
            <w:hideMark/>
          </w:tcPr>
          <w:p w14:paraId="7C6583FF" w14:textId="77777777" w:rsidR="00C25854" w:rsidRPr="00C25854" w:rsidRDefault="00C25854" w:rsidP="00C25854">
            <w:pPr>
              <w:rPr>
                <w:rFonts w:ascii="Arial" w:hAnsi="Arial" w:cs="Arial"/>
                <w:color w:val="000000"/>
                <w:sz w:val="22"/>
                <w:szCs w:val="22"/>
              </w:rPr>
            </w:pPr>
            <w:r w:rsidRPr="00C25854">
              <w:rPr>
                <w:rFonts w:ascii="Arial" w:hAnsi="Arial" w:cs="Arial"/>
                <w:color w:val="000000"/>
                <w:sz w:val="22"/>
                <w:szCs w:val="22"/>
              </w:rPr>
              <w:t>07 bezpečnost a veřejný pořádek</w:t>
            </w:r>
          </w:p>
        </w:tc>
        <w:tc>
          <w:tcPr>
            <w:tcW w:w="1412" w:type="dxa"/>
            <w:tcBorders>
              <w:top w:val="nil"/>
              <w:left w:val="nil"/>
              <w:bottom w:val="single" w:sz="4" w:space="0" w:color="auto"/>
              <w:right w:val="single" w:sz="4" w:space="0" w:color="auto"/>
            </w:tcBorders>
            <w:shd w:val="clear" w:color="auto" w:fill="auto"/>
            <w:noWrap/>
            <w:vAlign w:val="center"/>
            <w:hideMark/>
          </w:tcPr>
          <w:p w14:paraId="5D85D5C8"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8 683,0</w:t>
            </w:r>
          </w:p>
        </w:tc>
        <w:tc>
          <w:tcPr>
            <w:tcW w:w="1412" w:type="dxa"/>
            <w:tcBorders>
              <w:top w:val="nil"/>
              <w:left w:val="nil"/>
              <w:bottom w:val="single" w:sz="4" w:space="0" w:color="auto"/>
              <w:right w:val="single" w:sz="4" w:space="0" w:color="auto"/>
            </w:tcBorders>
            <w:shd w:val="clear" w:color="auto" w:fill="auto"/>
            <w:noWrap/>
            <w:vAlign w:val="center"/>
            <w:hideMark/>
          </w:tcPr>
          <w:p w14:paraId="72673524"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7 568,1</w:t>
            </w:r>
          </w:p>
        </w:tc>
        <w:tc>
          <w:tcPr>
            <w:tcW w:w="891" w:type="dxa"/>
            <w:tcBorders>
              <w:top w:val="nil"/>
              <w:left w:val="nil"/>
              <w:bottom w:val="single" w:sz="4" w:space="0" w:color="auto"/>
              <w:right w:val="single" w:sz="4" w:space="0" w:color="auto"/>
            </w:tcBorders>
            <w:shd w:val="clear" w:color="auto" w:fill="auto"/>
            <w:noWrap/>
            <w:vAlign w:val="center"/>
            <w:hideMark/>
          </w:tcPr>
          <w:p w14:paraId="7C6E9DF6"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0,5</w:t>
            </w:r>
          </w:p>
        </w:tc>
        <w:tc>
          <w:tcPr>
            <w:tcW w:w="1412" w:type="dxa"/>
            <w:tcBorders>
              <w:top w:val="nil"/>
              <w:left w:val="nil"/>
              <w:bottom w:val="single" w:sz="4" w:space="0" w:color="auto"/>
              <w:right w:val="single" w:sz="4" w:space="0" w:color="auto"/>
            </w:tcBorders>
            <w:shd w:val="clear" w:color="auto" w:fill="auto"/>
            <w:noWrap/>
            <w:vAlign w:val="center"/>
            <w:hideMark/>
          </w:tcPr>
          <w:p w14:paraId="3AAED82F"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3 500,3</w:t>
            </w:r>
          </w:p>
        </w:tc>
        <w:tc>
          <w:tcPr>
            <w:tcW w:w="956" w:type="dxa"/>
            <w:tcBorders>
              <w:top w:val="nil"/>
              <w:left w:val="nil"/>
              <w:bottom w:val="single" w:sz="4" w:space="0" w:color="auto"/>
              <w:right w:val="single" w:sz="4" w:space="0" w:color="auto"/>
            </w:tcBorders>
            <w:shd w:val="clear" w:color="auto" w:fill="auto"/>
            <w:noWrap/>
            <w:vAlign w:val="center"/>
            <w:hideMark/>
          </w:tcPr>
          <w:p w14:paraId="60A8599D"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0,3</w:t>
            </w:r>
          </w:p>
        </w:tc>
        <w:tc>
          <w:tcPr>
            <w:tcW w:w="912" w:type="dxa"/>
            <w:tcBorders>
              <w:top w:val="nil"/>
              <w:left w:val="nil"/>
              <w:bottom w:val="single" w:sz="4" w:space="0" w:color="auto"/>
              <w:right w:val="single" w:sz="8" w:space="0" w:color="auto"/>
            </w:tcBorders>
            <w:shd w:val="clear" w:color="auto" w:fill="auto"/>
            <w:noWrap/>
            <w:vAlign w:val="center"/>
            <w:hideMark/>
          </w:tcPr>
          <w:p w14:paraId="3582D45F"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46,3</w:t>
            </w:r>
          </w:p>
        </w:tc>
      </w:tr>
      <w:tr w:rsidR="00C25854" w:rsidRPr="00C25854" w14:paraId="0600388C" w14:textId="77777777" w:rsidTr="00C25854">
        <w:trPr>
          <w:trHeight w:val="635"/>
        </w:trPr>
        <w:tc>
          <w:tcPr>
            <w:tcW w:w="2042" w:type="dxa"/>
            <w:tcBorders>
              <w:top w:val="nil"/>
              <w:left w:val="single" w:sz="8" w:space="0" w:color="auto"/>
              <w:bottom w:val="single" w:sz="4" w:space="0" w:color="auto"/>
              <w:right w:val="single" w:sz="4" w:space="0" w:color="auto"/>
            </w:tcBorders>
            <w:shd w:val="clear" w:color="auto" w:fill="auto"/>
            <w:vAlign w:val="center"/>
            <w:hideMark/>
          </w:tcPr>
          <w:p w14:paraId="3DCE1340" w14:textId="77777777" w:rsidR="00C25854" w:rsidRPr="00C25854" w:rsidRDefault="00C25854" w:rsidP="00C25854">
            <w:pPr>
              <w:rPr>
                <w:rFonts w:ascii="Arial" w:hAnsi="Arial" w:cs="Arial"/>
                <w:color w:val="000000"/>
                <w:sz w:val="22"/>
                <w:szCs w:val="22"/>
              </w:rPr>
            </w:pPr>
            <w:r w:rsidRPr="00C25854">
              <w:rPr>
                <w:rFonts w:ascii="Arial" w:hAnsi="Arial" w:cs="Arial"/>
                <w:color w:val="000000"/>
                <w:sz w:val="22"/>
                <w:szCs w:val="22"/>
              </w:rPr>
              <w:t>08 bytové hospodářství</w:t>
            </w:r>
          </w:p>
        </w:tc>
        <w:tc>
          <w:tcPr>
            <w:tcW w:w="1412" w:type="dxa"/>
            <w:tcBorders>
              <w:top w:val="nil"/>
              <w:left w:val="nil"/>
              <w:bottom w:val="single" w:sz="4" w:space="0" w:color="auto"/>
              <w:right w:val="single" w:sz="4" w:space="0" w:color="auto"/>
            </w:tcBorders>
            <w:shd w:val="clear" w:color="auto" w:fill="auto"/>
            <w:noWrap/>
            <w:vAlign w:val="center"/>
            <w:hideMark/>
          </w:tcPr>
          <w:p w14:paraId="25C54B81"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153 279,0</w:t>
            </w:r>
          </w:p>
        </w:tc>
        <w:tc>
          <w:tcPr>
            <w:tcW w:w="1412" w:type="dxa"/>
            <w:tcBorders>
              <w:top w:val="nil"/>
              <w:left w:val="nil"/>
              <w:bottom w:val="single" w:sz="4" w:space="0" w:color="auto"/>
              <w:right w:val="single" w:sz="4" w:space="0" w:color="auto"/>
            </w:tcBorders>
            <w:shd w:val="clear" w:color="auto" w:fill="auto"/>
            <w:noWrap/>
            <w:vAlign w:val="center"/>
            <w:hideMark/>
          </w:tcPr>
          <w:p w14:paraId="1CEE51C2"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170 194,8</w:t>
            </w:r>
          </w:p>
        </w:tc>
        <w:tc>
          <w:tcPr>
            <w:tcW w:w="891" w:type="dxa"/>
            <w:tcBorders>
              <w:top w:val="nil"/>
              <w:left w:val="nil"/>
              <w:bottom w:val="single" w:sz="4" w:space="0" w:color="auto"/>
              <w:right w:val="single" w:sz="4" w:space="0" w:color="auto"/>
            </w:tcBorders>
            <w:shd w:val="clear" w:color="auto" w:fill="auto"/>
            <w:noWrap/>
            <w:vAlign w:val="center"/>
            <w:hideMark/>
          </w:tcPr>
          <w:p w14:paraId="7DC3344C"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11,4</w:t>
            </w:r>
          </w:p>
        </w:tc>
        <w:tc>
          <w:tcPr>
            <w:tcW w:w="1412" w:type="dxa"/>
            <w:tcBorders>
              <w:top w:val="nil"/>
              <w:left w:val="nil"/>
              <w:bottom w:val="single" w:sz="4" w:space="0" w:color="auto"/>
              <w:right w:val="single" w:sz="4" w:space="0" w:color="auto"/>
            </w:tcBorders>
            <w:shd w:val="clear" w:color="auto" w:fill="auto"/>
            <w:noWrap/>
            <w:vAlign w:val="center"/>
            <w:hideMark/>
          </w:tcPr>
          <w:p w14:paraId="44BA49FC"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130 885,6</w:t>
            </w:r>
          </w:p>
        </w:tc>
        <w:tc>
          <w:tcPr>
            <w:tcW w:w="956" w:type="dxa"/>
            <w:tcBorders>
              <w:top w:val="nil"/>
              <w:left w:val="nil"/>
              <w:bottom w:val="single" w:sz="4" w:space="0" w:color="auto"/>
              <w:right w:val="single" w:sz="4" w:space="0" w:color="auto"/>
            </w:tcBorders>
            <w:shd w:val="clear" w:color="auto" w:fill="auto"/>
            <w:noWrap/>
            <w:vAlign w:val="center"/>
            <w:hideMark/>
          </w:tcPr>
          <w:p w14:paraId="39B5247C"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11,3</w:t>
            </w:r>
          </w:p>
        </w:tc>
        <w:tc>
          <w:tcPr>
            <w:tcW w:w="912" w:type="dxa"/>
            <w:tcBorders>
              <w:top w:val="nil"/>
              <w:left w:val="nil"/>
              <w:bottom w:val="single" w:sz="4" w:space="0" w:color="auto"/>
              <w:right w:val="single" w:sz="8" w:space="0" w:color="auto"/>
            </w:tcBorders>
            <w:shd w:val="clear" w:color="auto" w:fill="auto"/>
            <w:noWrap/>
            <w:vAlign w:val="center"/>
            <w:hideMark/>
          </w:tcPr>
          <w:p w14:paraId="75457E03"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76,9</w:t>
            </w:r>
          </w:p>
        </w:tc>
      </w:tr>
      <w:tr w:rsidR="00C25854" w:rsidRPr="00C25854" w14:paraId="3C07C79D" w14:textId="77777777" w:rsidTr="00C25854">
        <w:trPr>
          <w:trHeight w:val="650"/>
        </w:trPr>
        <w:tc>
          <w:tcPr>
            <w:tcW w:w="2042" w:type="dxa"/>
            <w:tcBorders>
              <w:top w:val="nil"/>
              <w:left w:val="single" w:sz="8" w:space="0" w:color="auto"/>
              <w:bottom w:val="single" w:sz="4" w:space="0" w:color="auto"/>
              <w:right w:val="single" w:sz="4" w:space="0" w:color="auto"/>
            </w:tcBorders>
            <w:shd w:val="clear" w:color="auto" w:fill="auto"/>
            <w:vAlign w:val="center"/>
            <w:hideMark/>
          </w:tcPr>
          <w:p w14:paraId="51860549" w14:textId="77777777" w:rsidR="00C25854" w:rsidRPr="00C25854" w:rsidRDefault="00C25854" w:rsidP="00C25854">
            <w:pPr>
              <w:rPr>
                <w:rFonts w:ascii="Arial" w:hAnsi="Arial" w:cs="Arial"/>
                <w:color w:val="000000"/>
                <w:sz w:val="22"/>
                <w:szCs w:val="22"/>
              </w:rPr>
            </w:pPr>
            <w:proofErr w:type="gramStart"/>
            <w:r w:rsidRPr="00C25854">
              <w:rPr>
                <w:rFonts w:ascii="Arial" w:hAnsi="Arial" w:cs="Arial"/>
                <w:color w:val="000000"/>
                <w:sz w:val="22"/>
                <w:szCs w:val="22"/>
              </w:rPr>
              <w:t>09 místní</w:t>
            </w:r>
            <w:proofErr w:type="gramEnd"/>
            <w:r w:rsidRPr="00C25854">
              <w:rPr>
                <w:rFonts w:ascii="Arial" w:hAnsi="Arial" w:cs="Arial"/>
                <w:color w:val="000000"/>
                <w:sz w:val="22"/>
                <w:szCs w:val="22"/>
              </w:rPr>
              <w:t xml:space="preserve"> správa a zastupitelstva obcí</w:t>
            </w:r>
          </w:p>
        </w:tc>
        <w:tc>
          <w:tcPr>
            <w:tcW w:w="1412" w:type="dxa"/>
            <w:tcBorders>
              <w:top w:val="nil"/>
              <w:left w:val="nil"/>
              <w:bottom w:val="single" w:sz="4" w:space="0" w:color="auto"/>
              <w:right w:val="single" w:sz="4" w:space="0" w:color="auto"/>
            </w:tcBorders>
            <w:shd w:val="clear" w:color="auto" w:fill="auto"/>
            <w:noWrap/>
            <w:vAlign w:val="center"/>
            <w:hideMark/>
          </w:tcPr>
          <w:p w14:paraId="1D85A4BA"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385 202,8</w:t>
            </w:r>
          </w:p>
        </w:tc>
        <w:tc>
          <w:tcPr>
            <w:tcW w:w="1412" w:type="dxa"/>
            <w:tcBorders>
              <w:top w:val="nil"/>
              <w:left w:val="nil"/>
              <w:bottom w:val="single" w:sz="4" w:space="0" w:color="auto"/>
              <w:right w:val="single" w:sz="4" w:space="0" w:color="auto"/>
            </w:tcBorders>
            <w:shd w:val="clear" w:color="auto" w:fill="auto"/>
            <w:noWrap/>
            <w:vAlign w:val="center"/>
            <w:hideMark/>
          </w:tcPr>
          <w:p w14:paraId="2B0D39EE"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400 239,1</w:t>
            </w:r>
          </w:p>
        </w:tc>
        <w:tc>
          <w:tcPr>
            <w:tcW w:w="891" w:type="dxa"/>
            <w:tcBorders>
              <w:top w:val="nil"/>
              <w:left w:val="nil"/>
              <w:bottom w:val="single" w:sz="4" w:space="0" w:color="auto"/>
              <w:right w:val="single" w:sz="4" w:space="0" w:color="auto"/>
            </w:tcBorders>
            <w:shd w:val="clear" w:color="auto" w:fill="auto"/>
            <w:noWrap/>
            <w:vAlign w:val="center"/>
            <w:hideMark/>
          </w:tcPr>
          <w:p w14:paraId="35742871"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26,8</w:t>
            </w:r>
          </w:p>
        </w:tc>
        <w:tc>
          <w:tcPr>
            <w:tcW w:w="1412" w:type="dxa"/>
            <w:tcBorders>
              <w:top w:val="nil"/>
              <w:left w:val="nil"/>
              <w:bottom w:val="single" w:sz="4" w:space="0" w:color="auto"/>
              <w:right w:val="single" w:sz="4" w:space="0" w:color="auto"/>
            </w:tcBorders>
            <w:shd w:val="clear" w:color="auto" w:fill="auto"/>
            <w:noWrap/>
            <w:vAlign w:val="center"/>
            <w:hideMark/>
          </w:tcPr>
          <w:p w14:paraId="44404DBE"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346 657,5</w:t>
            </w:r>
          </w:p>
        </w:tc>
        <w:tc>
          <w:tcPr>
            <w:tcW w:w="956" w:type="dxa"/>
            <w:tcBorders>
              <w:top w:val="nil"/>
              <w:left w:val="nil"/>
              <w:bottom w:val="single" w:sz="4" w:space="0" w:color="auto"/>
              <w:right w:val="single" w:sz="4" w:space="0" w:color="auto"/>
            </w:tcBorders>
            <w:shd w:val="clear" w:color="auto" w:fill="auto"/>
            <w:noWrap/>
            <w:vAlign w:val="center"/>
            <w:hideMark/>
          </w:tcPr>
          <w:p w14:paraId="71F351EE"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30,1</w:t>
            </w:r>
          </w:p>
        </w:tc>
        <w:tc>
          <w:tcPr>
            <w:tcW w:w="912" w:type="dxa"/>
            <w:tcBorders>
              <w:top w:val="nil"/>
              <w:left w:val="nil"/>
              <w:bottom w:val="single" w:sz="4" w:space="0" w:color="auto"/>
              <w:right w:val="single" w:sz="8" w:space="0" w:color="auto"/>
            </w:tcBorders>
            <w:shd w:val="clear" w:color="auto" w:fill="auto"/>
            <w:noWrap/>
            <w:vAlign w:val="center"/>
            <w:hideMark/>
          </w:tcPr>
          <w:p w14:paraId="1E9B047C"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86,6</w:t>
            </w:r>
          </w:p>
        </w:tc>
      </w:tr>
      <w:tr w:rsidR="00C25854" w:rsidRPr="00C25854" w14:paraId="6CD1128E" w14:textId="77777777" w:rsidTr="00C25854">
        <w:trPr>
          <w:trHeight w:val="480"/>
        </w:trPr>
        <w:tc>
          <w:tcPr>
            <w:tcW w:w="2042" w:type="dxa"/>
            <w:tcBorders>
              <w:top w:val="nil"/>
              <w:left w:val="single" w:sz="8" w:space="0" w:color="auto"/>
              <w:bottom w:val="double" w:sz="6" w:space="0" w:color="auto"/>
              <w:right w:val="single" w:sz="4" w:space="0" w:color="auto"/>
            </w:tcBorders>
            <w:shd w:val="clear" w:color="auto" w:fill="auto"/>
            <w:noWrap/>
            <w:vAlign w:val="center"/>
            <w:hideMark/>
          </w:tcPr>
          <w:p w14:paraId="11819F37" w14:textId="77777777" w:rsidR="00C25854" w:rsidRPr="00C25854" w:rsidRDefault="00C25854" w:rsidP="00C25854">
            <w:pPr>
              <w:rPr>
                <w:rFonts w:ascii="Arial" w:hAnsi="Arial" w:cs="Arial"/>
                <w:color w:val="000000"/>
                <w:sz w:val="22"/>
                <w:szCs w:val="22"/>
              </w:rPr>
            </w:pPr>
            <w:r w:rsidRPr="00C25854">
              <w:rPr>
                <w:rFonts w:ascii="Arial" w:hAnsi="Arial" w:cs="Arial"/>
                <w:color w:val="000000"/>
                <w:sz w:val="22"/>
                <w:szCs w:val="22"/>
              </w:rPr>
              <w:t>10 ostatní činnosti</w:t>
            </w:r>
          </w:p>
        </w:tc>
        <w:tc>
          <w:tcPr>
            <w:tcW w:w="1412" w:type="dxa"/>
            <w:tcBorders>
              <w:top w:val="nil"/>
              <w:left w:val="nil"/>
              <w:bottom w:val="double" w:sz="6" w:space="0" w:color="auto"/>
              <w:right w:val="single" w:sz="4" w:space="0" w:color="auto"/>
            </w:tcBorders>
            <w:shd w:val="clear" w:color="auto" w:fill="auto"/>
            <w:noWrap/>
            <w:vAlign w:val="center"/>
            <w:hideMark/>
          </w:tcPr>
          <w:p w14:paraId="34C5B7E7"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3 490,0</w:t>
            </w:r>
          </w:p>
        </w:tc>
        <w:tc>
          <w:tcPr>
            <w:tcW w:w="1412" w:type="dxa"/>
            <w:tcBorders>
              <w:top w:val="nil"/>
              <w:left w:val="nil"/>
              <w:bottom w:val="double" w:sz="6" w:space="0" w:color="auto"/>
              <w:right w:val="single" w:sz="4" w:space="0" w:color="auto"/>
            </w:tcBorders>
            <w:shd w:val="clear" w:color="auto" w:fill="auto"/>
            <w:noWrap/>
            <w:vAlign w:val="center"/>
            <w:hideMark/>
          </w:tcPr>
          <w:p w14:paraId="202CF83B"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73 395,4</w:t>
            </w:r>
          </w:p>
        </w:tc>
        <w:tc>
          <w:tcPr>
            <w:tcW w:w="891" w:type="dxa"/>
            <w:tcBorders>
              <w:top w:val="nil"/>
              <w:left w:val="nil"/>
              <w:bottom w:val="double" w:sz="6" w:space="0" w:color="auto"/>
              <w:right w:val="single" w:sz="4" w:space="0" w:color="auto"/>
            </w:tcBorders>
            <w:shd w:val="clear" w:color="auto" w:fill="auto"/>
            <w:noWrap/>
            <w:vAlign w:val="center"/>
            <w:hideMark/>
          </w:tcPr>
          <w:p w14:paraId="783BA4B4"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4,9</w:t>
            </w:r>
          </w:p>
        </w:tc>
        <w:tc>
          <w:tcPr>
            <w:tcW w:w="1412" w:type="dxa"/>
            <w:tcBorders>
              <w:top w:val="nil"/>
              <w:left w:val="nil"/>
              <w:bottom w:val="double" w:sz="6" w:space="0" w:color="auto"/>
              <w:right w:val="single" w:sz="4" w:space="0" w:color="auto"/>
            </w:tcBorders>
            <w:shd w:val="clear" w:color="auto" w:fill="auto"/>
            <w:noWrap/>
            <w:vAlign w:val="center"/>
            <w:hideMark/>
          </w:tcPr>
          <w:p w14:paraId="232A9337" w14:textId="77777777" w:rsidR="00C25854" w:rsidRPr="00C25854" w:rsidRDefault="00C25854" w:rsidP="00C25854">
            <w:pPr>
              <w:jc w:val="right"/>
              <w:rPr>
                <w:rFonts w:ascii="Arial" w:hAnsi="Arial" w:cs="Arial"/>
                <w:color w:val="000000"/>
                <w:sz w:val="22"/>
                <w:szCs w:val="22"/>
              </w:rPr>
            </w:pPr>
            <w:r w:rsidRPr="00C25854">
              <w:rPr>
                <w:rFonts w:ascii="Arial" w:hAnsi="Arial" w:cs="Arial"/>
                <w:color w:val="000000"/>
                <w:sz w:val="22"/>
                <w:szCs w:val="22"/>
              </w:rPr>
              <w:t>14 746,6</w:t>
            </w:r>
          </w:p>
        </w:tc>
        <w:tc>
          <w:tcPr>
            <w:tcW w:w="956" w:type="dxa"/>
            <w:tcBorders>
              <w:top w:val="nil"/>
              <w:left w:val="nil"/>
              <w:bottom w:val="double" w:sz="6" w:space="0" w:color="auto"/>
              <w:right w:val="single" w:sz="4" w:space="0" w:color="auto"/>
            </w:tcBorders>
            <w:shd w:val="clear" w:color="auto" w:fill="auto"/>
            <w:noWrap/>
            <w:vAlign w:val="center"/>
            <w:hideMark/>
          </w:tcPr>
          <w:p w14:paraId="335E6858"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1,3</w:t>
            </w:r>
          </w:p>
        </w:tc>
        <w:tc>
          <w:tcPr>
            <w:tcW w:w="912" w:type="dxa"/>
            <w:tcBorders>
              <w:top w:val="nil"/>
              <w:left w:val="nil"/>
              <w:bottom w:val="double" w:sz="6" w:space="0" w:color="auto"/>
              <w:right w:val="single" w:sz="8" w:space="0" w:color="auto"/>
            </w:tcBorders>
            <w:shd w:val="clear" w:color="auto" w:fill="auto"/>
            <w:noWrap/>
            <w:vAlign w:val="center"/>
            <w:hideMark/>
          </w:tcPr>
          <w:p w14:paraId="47D5B6C2" w14:textId="77777777" w:rsidR="00C25854" w:rsidRPr="00C25854" w:rsidRDefault="00C25854" w:rsidP="00C25854">
            <w:pPr>
              <w:jc w:val="center"/>
              <w:rPr>
                <w:rFonts w:ascii="Arial" w:hAnsi="Arial" w:cs="Arial"/>
                <w:color w:val="000000"/>
                <w:sz w:val="22"/>
                <w:szCs w:val="22"/>
              </w:rPr>
            </w:pPr>
            <w:r w:rsidRPr="00C25854">
              <w:rPr>
                <w:rFonts w:ascii="Arial" w:hAnsi="Arial" w:cs="Arial"/>
                <w:color w:val="000000"/>
                <w:sz w:val="22"/>
                <w:szCs w:val="22"/>
              </w:rPr>
              <w:t>20,1</w:t>
            </w:r>
          </w:p>
        </w:tc>
      </w:tr>
      <w:tr w:rsidR="00C25854" w:rsidRPr="00C25854" w14:paraId="0CDD1139" w14:textId="77777777" w:rsidTr="00C25854">
        <w:trPr>
          <w:trHeight w:val="728"/>
        </w:trPr>
        <w:tc>
          <w:tcPr>
            <w:tcW w:w="2042" w:type="dxa"/>
            <w:tcBorders>
              <w:top w:val="nil"/>
              <w:left w:val="single" w:sz="8" w:space="0" w:color="auto"/>
              <w:bottom w:val="single" w:sz="8" w:space="0" w:color="auto"/>
              <w:right w:val="single" w:sz="4" w:space="0" w:color="auto"/>
            </w:tcBorders>
            <w:shd w:val="clear" w:color="auto" w:fill="auto"/>
            <w:noWrap/>
            <w:vAlign w:val="center"/>
            <w:hideMark/>
          </w:tcPr>
          <w:p w14:paraId="2BC1C8E0" w14:textId="77777777" w:rsidR="00C25854" w:rsidRPr="00C25854" w:rsidRDefault="00C25854" w:rsidP="00C25854">
            <w:pPr>
              <w:rPr>
                <w:rFonts w:ascii="Arial" w:hAnsi="Arial" w:cs="Arial"/>
                <w:b/>
                <w:bCs/>
                <w:color w:val="000000"/>
                <w:sz w:val="22"/>
                <w:szCs w:val="22"/>
              </w:rPr>
            </w:pPr>
            <w:r w:rsidRPr="00C25854">
              <w:rPr>
                <w:rFonts w:ascii="Arial" w:hAnsi="Arial" w:cs="Arial"/>
                <w:b/>
                <w:bCs/>
                <w:color w:val="000000"/>
                <w:sz w:val="22"/>
                <w:szCs w:val="22"/>
              </w:rPr>
              <w:t>celkem</w:t>
            </w:r>
          </w:p>
        </w:tc>
        <w:tc>
          <w:tcPr>
            <w:tcW w:w="1412" w:type="dxa"/>
            <w:tcBorders>
              <w:top w:val="nil"/>
              <w:left w:val="nil"/>
              <w:bottom w:val="single" w:sz="8" w:space="0" w:color="auto"/>
              <w:right w:val="single" w:sz="4" w:space="0" w:color="auto"/>
            </w:tcBorders>
            <w:shd w:val="clear" w:color="auto" w:fill="auto"/>
            <w:noWrap/>
            <w:vAlign w:val="center"/>
            <w:hideMark/>
          </w:tcPr>
          <w:p w14:paraId="4443F372" w14:textId="77777777" w:rsidR="00C25854" w:rsidRPr="00C25854" w:rsidRDefault="00C25854" w:rsidP="00C25854">
            <w:pPr>
              <w:jc w:val="right"/>
              <w:rPr>
                <w:rFonts w:ascii="Arial" w:hAnsi="Arial" w:cs="Arial"/>
                <w:b/>
                <w:bCs/>
                <w:color w:val="000000"/>
                <w:sz w:val="22"/>
                <w:szCs w:val="22"/>
              </w:rPr>
            </w:pPr>
            <w:r w:rsidRPr="00C25854">
              <w:rPr>
                <w:rFonts w:ascii="Arial" w:hAnsi="Arial" w:cs="Arial"/>
                <w:b/>
                <w:bCs/>
                <w:color w:val="000000"/>
                <w:sz w:val="22"/>
                <w:szCs w:val="22"/>
              </w:rPr>
              <w:t>1 045 752,2</w:t>
            </w:r>
          </w:p>
        </w:tc>
        <w:tc>
          <w:tcPr>
            <w:tcW w:w="1412" w:type="dxa"/>
            <w:tcBorders>
              <w:top w:val="nil"/>
              <w:left w:val="nil"/>
              <w:bottom w:val="single" w:sz="8" w:space="0" w:color="auto"/>
              <w:right w:val="single" w:sz="4" w:space="0" w:color="auto"/>
            </w:tcBorders>
            <w:shd w:val="clear" w:color="auto" w:fill="auto"/>
            <w:noWrap/>
            <w:vAlign w:val="center"/>
            <w:hideMark/>
          </w:tcPr>
          <w:p w14:paraId="7DDF2D7C" w14:textId="77777777" w:rsidR="00C25854" w:rsidRPr="00C25854" w:rsidRDefault="00C25854" w:rsidP="00C25854">
            <w:pPr>
              <w:jc w:val="right"/>
              <w:rPr>
                <w:rFonts w:ascii="Arial" w:hAnsi="Arial" w:cs="Arial"/>
                <w:b/>
                <w:bCs/>
                <w:color w:val="000000"/>
                <w:sz w:val="22"/>
                <w:szCs w:val="22"/>
              </w:rPr>
            </w:pPr>
            <w:r w:rsidRPr="00C25854">
              <w:rPr>
                <w:rFonts w:ascii="Arial" w:hAnsi="Arial" w:cs="Arial"/>
                <w:b/>
                <w:bCs/>
                <w:color w:val="000000"/>
                <w:sz w:val="22"/>
                <w:szCs w:val="22"/>
              </w:rPr>
              <w:t>1 492 846,9</w:t>
            </w:r>
          </w:p>
        </w:tc>
        <w:tc>
          <w:tcPr>
            <w:tcW w:w="891" w:type="dxa"/>
            <w:tcBorders>
              <w:top w:val="nil"/>
              <w:left w:val="nil"/>
              <w:bottom w:val="single" w:sz="8" w:space="0" w:color="auto"/>
              <w:right w:val="single" w:sz="4" w:space="0" w:color="auto"/>
            </w:tcBorders>
            <w:shd w:val="clear" w:color="auto" w:fill="auto"/>
            <w:noWrap/>
            <w:vAlign w:val="center"/>
            <w:hideMark/>
          </w:tcPr>
          <w:p w14:paraId="75E0DC6A" w14:textId="77777777" w:rsidR="00C25854" w:rsidRPr="00C25854" w:rsidRDefault="00C25854" w:rsidP="00C25854">
            <w:pPr>
              <w:jc w:val="center"/>
              <w:rPr>
                <w:rFonts w:ascii="Arial" w:hAnsi="Arial" w:cs="Arial"/>
                <w:b/>
                <w:bCs/>
                <w:color w:val="000000"/>
                <w:sz w:val="22"/>
                <w:szCs w:val="22"/>
              </w:rPr>
            </w:pPr>
            <w:r w:rsidRPr="00C25854">
              <w:rPr>
                <w:rFonts w:ascii="Arial" w:hAnsi="Arial" w:cs="Arial"/>
                <w:b/>
                <w:bCs/>
                <w:color w:val="000000"/>
                <w:sz w:val="22"/>
                <w:szCs w:val="22"/>
              </w:rPr>
              <w:t>100,0</w:t>
            </w:r>
          </w:p>
        </w:tc>
        <w:tc>
          <w:tcPr>
            <w:tcW w:w="1412" w:type="dxa"/>
            <w:tcBorders>
              <w:top w:val="nil"/>
              <w:left w:val="nil"/>
              <w:bottom w:val="single" w:sz="8" w:space="0" w:color="auto"/>
              <w:right w:val="single" w:sz="4" w:space="0" w:color="auto"/>
            </w:tcBorders>
            <w:shd w:val="clear" w:color="auto" w:fill="auto"/>
            <w:noWrap/>
            <w:vAlign w:val="center"/>
            <w:hideMark/>
          </w:tcPr>
          <w:p w14:paraId="4E74BDC7" w14:textId="77777777" w:rsidR="00C25854" w:rsidRPr="00C25854" w:rsidRDefault="00C25854" w:rsidP="00C25854">
            <w:pPr>
              <w:jc w:val="right"/>
              <w:rPr>
                <w:rFonts w:ascii="Arial" w:hAnsi="Arial" w:cs="Arial"/>
                <w:b/>
                <w:bCs/>
                <w:color w:val="000000"/>
                <w:sz w:val="22"/>
                <w:szCs w:val="22"/>
              </w:rPr>
            </w:pPr>
            <w:r w:rsidRPr="00C25854">
              <w:rPr>
                <w:rFonts w:ascii="Arial" w:hAnsi="Arial" w:cs="Arial"/>
                <w:b/>
                <w:bCs/>
                <w:color w:val="000000"/>
                <w:sz w:val="22"/>
                <w:szCs w:val="22"/>
              </w:rPr>
              <w:t>1 153 147,7</w:t>
            </w:r>
          </w:p>
        </w:tc>
        <w:tc>
          <w:tcPr>
            <w:tcW w:w="956" w:type="dxa"/>
            <w:tcBorders>
              <w:top w:val="nil"/>
              <w:left w:val="nil"/>
              <w:bottom w:val="single" w:sz="8" w:space="0" w:color="auto"/>
              <w:right w:val="single" w:sz="4" w:space="0" w:color="auto"/>
            </w:tcBorders>
            <w:shd w:val="clear" w:color="auto" w:fill="auto"/>
            <w:noWrap/>
            <w:vAlign w:val="center"/>
            <w:hideMark/>
          </w:tcPr>
          <w:p w14:paraId="6FA14B17" w14:textId="77777777" w:rsidR="00C25854" w:rsidRPr="00C25854" w:rsidRDefault="00C25854" w:rsidP="00C25854">
            <w:pPr>
              <w:jc w:val="center"/>
              <w:rPr>
                <w:rFonts w:ascii="Arial" w:hAnsi="Arial" w:cs="Arial"/>
                <w:b/>
                <w:bCs/>
                <w:color w:val="000000"/>
                <w:sz w:val="22"/>
                <w:szCs w:val="22"/>
              </w:rPr>
            </w:pPr>
            <w:r w:rsidRPr="00C25854">
              <w:rPr>
                <w:rFonts w:ascii="Arial" w:hAnsi="Arial" w:cs="Arial"/>
                <w:b/>
                <w:bCs/>
                <w:color w:val="000000"/>
                <w:sz w:val="22"/>
                <w:szCs w:val="22"/>
              </w:rPr>
              <w:t>100,0</w:t>
            </w:r>
          </w:p>
        </w:tc>
        <w:tc>
          <w:tcPr>
            <w:tcW w:w="912" w:type="dxa"/>
            <w:tcBorders>
              <w:top w:val="nil"/>
              <w:left w:val="nil"/>
              <w:bottom w:val="single" w:sz="8" w:space="0" w:color="auto"/>
              <w:right w:val="single" w:sz="8" w:space="0" w:color="auto"/>
            </w:tcBorders>
            <w:shd w:val="clear" w:color="auto" w:fill="auto"/>
            <w:noWrap/>
            <w:vAlign w:val="center"/>
            <w:hideMark/>
          </w:tcPr>
          <w:p w14:paraId="19CA9C5B" w14:textId="77777777" w:rsidR="00C25854" w:rsidRPr="00C25854" w:rsidRDefault="00C25854" w:rsidP="00C25854">
            <w:pPr>
              <w:jc w:val="center"/>
              <w:rPr>
                <w:rFonts w:ascii="Arial" w:hAnsi="Arial" w:cs="Arial"/>
                <w:b/>
                <w:bCs/>
                <w:color w:val="000000"/>
                <w:sz w:val="22"/>
                <w:szCs w:val="22"/>
              </w:rPr>
            </w:pPr>
            <w:r w:rsidRPr="00C25854">
              <w:rPr>
                <w:rFonts w:ascii="Arial" w:hAnsi="Arial" w:cs="Arial"/>
                <w:b/>
                <w:bCs/>
                <w:color w:val="000000"/>
                <w:sz w:val="22"/>
                <w:szCs w:val="22"/>
              </w:rPr>
              <w:t>77,2</w:t>
            </w:r>
          </w:p>
        </w:tc>
      </w:tr>
    </w:tbl>
    <w:p w14:paraId="412111DF" w14:textId="17EA7A19" w:rsidR="00F85C1D" w:rsidRPr="00525A42" w:rsidRDefault="00C25854" w:rsidP="001F70BA">
      <w:pPr>
        <w:jc w:val="both"/>
        <w:rPr>
          <w:rFonts w:ascii="Arial" w:hAnsi="Arial" w:cs="Arial"/>
          <w:noProof/>
          <w:sz w:val="22"/>
          <w:szCs w:val="22"/>
        </w:rPr>
      </w:pPr>
      <w:r>
        <w:rPr>
          <w:rFonts w:ascii="Arial" w:hAnsi="Arial" w:cs="Arial"/>
          <w:noProof/>
          <w:sz w:val="22"/>
          <w:szCs w:val="22"/>
        </w:rPr>
        <w:fldChar w:fldCharType="end"/>
      </w:r>
    </w:p>
    <w:p w14:paraId="2CB76FC1" w14:textId="77777777" w:rsidR="00F85C1D" w:rsidRPr="00525A42" w:rsidRDefault="00F85C1D" w:rsidP="008366FE">
      <w:pPr>
        <w:pStyle w:val="rozpoet"/>
      </w:pPr>
      <w:r w:rsidRPr="00525A42">
        <w:rPr>
          <w:b/>
          <w:i/>
        </w:rPr>
        <w:t>V</w:t>
      </w:r>
      <w:r w:rsidRPr="00525A42">
        <w:t> </w:t>
      </w:r>
      <w:r w:rsidR="008366FE">
        <w:rPr>
          <w:b/>
          <w:i/>
        </w:rPr>
        <w:t>tabulce</w:t>
      </w:r>
      <w:r w:rsidRPr="00525A42">
        <w:rPr>
          <w:b/>
          <w:i/>
        </w:rPr>
        <w:t xml:space="preserve"> č. 3</w:t>
      </w:r>
      <w:r w:rsidRPr="00525A42">
        <w:t xml:space="preserve"> je uveden podrobný přehled výdajů dle jednotlivých podkapitol rozpočtu, v členění na běžné výdaje, kapitálové výdaje a dotace.</w:t>
      </w:r>
    </w:p>
    <w:p w14:paraId="14470D7E" w14:textId="77777777" w:rsidR="00F756C2" w:rsidRDefault="00F756C2">
      <w:pPr>
        <w:rPr>
          <w:rFonts w:ascii="Arial" w:hAnsi="Arial" w:cs="Arial"/>
          <w:b/>
          <w:sz w:val="22"/>
          <w:szCs w:val="22"/>
        </w:rPr>
      </w:pPr>
      <w:r>
        <w:rPr>
          <w:rFonts w:ascii="Arial" w:hAnsi="Arial" w:cs="Arial"/>
          <w:b/>
          <w:sz w:val="22"/>
          <w:szCs w:val="22"/>
        </w:rPr>
        <w:br w:type="page"/>
      </w:r>
    </w:p>
    <w:p w14:paraId="04DD4E1A" w14:textId="77777777" w:rsidR="00F85C1D" w:rsidRPr="009E0D44" w:rsidRDefault="00AE3603" w:rsidP="001F70BA">
      <w:pPr>
        <w:jc w:val="both"/>
        <w:rPr>
          <w:rFonts w:ascii="Arial" w:hAnsi="Arial" w:cs="Arial"/>
          <w:b/>
          <w:sz w:val="28"/>
          <w:szCs w:val="28"/>
        </w:rPr>
      </w:pPr>
      <w:r w:rsidRPr="009E0D44">
        <w:rPr>
          <w:rFonts w:ascii="Arial" w:hAnsi="Arial" w:cs="Arial"/>
          <w:b/>
          <w:sz w:val="28"/>
          <w:szCs w:val="28"/>
        </w:rPr>
        <w:lastRenderedPageBreak/>
        <w:t>Komentář k výdajům jednotlivých kapitol a podkapitol rozpočtu</w:t>
      </w:r>
    </w:p>
    <w:p w14:paraId="3909FF2E" w14:textId="77777777" w:rsidR="00F85C1D" w:rsidRPr="00525A42" w:rsidRDefault="00F85C1D" w:rsidP="001F70BA">
      <w:pPr>
        <w:jc w:val="both"/>
        <w:rPr>
          <w:rFonts w:ascii="Arial" w:hAnsi="Arial" w:cs="Arial"/>
          <w:b/>
          <w:sz w:val="22"/>
          <w:szCs w:val="22"/>
        </w:rPr>
      </w:pPr>
    </w:p>
    <w:p w14:paraId="4F8F6958" w14:textId="77777777" w:rsidR="00CD2AD9" w:rsidRPr="00C13256" w:rsidRDefault="00CD2AD9" w:rsidP="00CD2AD9">
      <w:pPr>
        <w:pStyle w:val="Nadpis2"/>
        <w:rPr>
          <w:rFonts w:cs="Arial"/>
          <w:sz w:val="24"/>
          <w:u w:val="single"/>
        </w:rPr>
      </w:pPr>
      <w:bookmarkStart w:id="6" w:name="_Toc451361989"/>
      <w:r w:rsidRPr="00C13256">
        <w:rPr>
          <w:rFonts w:cs="Arial"/>
          <w:sz w:val="24"/>
          <w:u w:val="single"/>
        </w:rPr>
        <w:t xml:space="preserve">Kapitola 01 Územní rozvoj a rozvoj bydlení </w:t>
      </w:r>
    </w:p>
    <w:p w14:paraId="4BC92272" w14:textId="77777777" w:rsidR="00CD2AD9" w:rsidRPr="005F6280" w:rsidRDefault="00CD2AD9" w:rsidP="008366FE">
      <w:pPr>
        <w:pStyle w:val="rozpoet"/>
      </w:pPr>
      <w:r w:rsidRPr="00A01E1B">
        <w:t>Upravený rozpočet roku 2022 ve výši 10.299,6 tis. Kč byl čerpán ve výši 8.906,2 tis. Kč, jedná se o běžné výdaje.</w:t>
      </w:r>
    </w:p>
    <w:p w14:paraId="7E3B4235" w14:textId="77777777" w:rsidR="00CD2AD9" w:rsidRPr="00CD2AD9" w:rsidRDefault="00CD2AD9" w:rsidP="008366FE">
      <w:pPr>
        <w:pStyle w:val="Nadpis3"/>
      </w:pPr>
      <w:r w:rsidRPr="00CD2AD9">
        <w:t xml:space="preserve">Podkapitola 0110 Odbor Kancelář městské části </w:t>
      </w:r>
    </w:p>
    <w:p w14:paraId="4267E071" w14:textId="2ADA23B5" w:rsidR="00CD2AD9" w:rsidRDefault="00CD2AD9" w:rsidP="008366FE">
      <w:pPr>
        <w:pStyle w:val="rozpoet"/>
      </w:pPr>
      <w:r w:rsidRPr="00A01E1B">
        <w:t>Z upraveného rozpočtu ve výši 65 tis. Kč byly čerpány finanční prostředky ve výši 55,6 tis. Kč, jedná se o výdaje spojené s energiemi a nezbytným provozem bytových jednotek, které jsou určené jako krizové byty. Prostředky byly čerpány na nákup 2 praček a 2 ledniček (23,2 tis.</w:t>
      </w:r>
      <w:r w:rsidR="00B5780B">
        <w:t> </w:t>
      </w:r>
      <w:r w:rsidRPr="00A01E1B">
        <w:t>Kč), zbytek byl čerpán elektrickou energii a vyúčtování záloh plynu v objektu Musílkova 303/3 a Musílkova 302/1.</w:t>
      </w:r>
    </w:p>
    <w:p w14:paraId="261A2C30" w14:textId="77777777" w:rsidR="00CD2AD9" w:rsidRPr="00CD2AD9" w:rsidRDefault="00CD2AD9" w:rsidP="008366FE">
      <w:pPr>
        <w:pStyle w:val="Nadpis3"/>
      </w:pPr>
      <w:r w:rsidRPr="00CD2AD9">
        <w:t>Podkapitola 0113 Odbor správy majetku</w:t>
      </w:r>
    </w:p>
    <w:p w14:paraId="551DFECF" w14:textId="77777777" w:rsidR="00CD2AD9" w:rsidRDefault="00CD2AD9" w:rsidP="008366FE">
      <w:pPr>
        <w:pStyle w:val="rozpoet"/>
      </w:pPr>
      <w:r w:rsidRPr="00A01E1B">
        <w:t xml:space="preserve">Odborem správy majetku byly čerpány finanční prostředky ve výši 215,8 tis. Kč, upravený rozpočet je ve výši 250 tis. Kč, jedná se o výdaje na pronájmy pozemků na základě uzavřených nájemních smluv (204,5 tis. Kč) a úhradu bezdůvodného obohacení za užívání pozemku </w:t>
      </w:r>
      <w:proofErr w:type="spellStart"/>
      <w:r w:rsidRPr="00A01E1B">
        <w:t>parc</w:t>
      </w:r>
      <w:proofErr w:type="spellEnd"/>
      <w:r w:rsidRPr="00A01E1B">
        <w:t xml:space="preserve">. č. 4006, k. </w:t>
      </w:r>
      <w:proofErr w:type="spellStart"/>
      <w:r w:rsidRPr="00A01E1B">
        <w:t>ú.</w:t>
      </w:r>
      <w:proofErr w:type="spellEnd"/>
      <w:r w:rsidRPr="00A01E1B">
        <w:t xml:space="preserve"> Smíchov – garáže U </w:t>
      </w:r>
      <w:proofErr w:type="spellStart"/>
      <w:r w:rsidRPr="00A01E1B">
        <w:t>Demartinky</w:t>
      </w:r>
      <w:proofErr w:type="spellEnd"/>
      <w:r w:rsidRPr="00A01E1B">
        <w:t xml:space="preserve"> (11,3 tis. Kč).</w:t>
      </w:r>
    </w:p>
    <w:p w14:paraId="7AC52F13" w14:textId="77777777" w:rsidR="00CD2AD9" w:rsidRPr="00CD2AD9" w:rsidRDefault="00CD2AD9" w:rsidP="008366FE">
      <w:pPr>
        <w:pStyle w:val="Nadpis3"/>
      </w:pPr>
      <w:r w:rsidRPr="00CD2AD9">
        <w:t>Podkapitola 0115 Odbor územního rozvoje</w:t>
      </w:r>
    </w:p>
    <w:p w14:paraId="79ABF0F9" w14:textId="77777777" w:rsidR="00CD2AD9" w:rsidRPr="00961C73" w:rsidRDefault="00CD2AD9" w:rsidP="008366FE">
      <w:pPr>
        <w:pStyle w:val="rozpoet"/>
        <w:rPr>
          <w:u w:val="single"/>
        </w:rPr>
      </w:pPr>
      <w:r w:rsidRPr="00961C73">
        <w:t>Upravený rozpočet v celkové částce 9.984,6 tis. Kč byl čerpán ve výši 8.634,8 tis. Kč.</w:t>
      </w:r>
    </w:p>
    <w:p w14:paraId="54487113" w14:textId="4FE059E7" w:rsidR="00327E4E" w:rsidRDefault="00CD2AD9" w:rsidP="008366FE">
      <w:pPr>
        <w:pStyle w:val="rozpoet"/>
      </w:pPr>
      <w:r w:rsidRPr="00961C73">
        <w:t xml:space="preserve">Jedná se o čerpání běžných finančních prostředků za ověřovací studii Vnitroblok Svornosti a nároží Svornosti (363 tis. Kč), za geodetické </w:t>
      </w:r>
      <w:proofErr w:type="spellStart"/>
      <w:r w:rsidRPr="00961C73">
        <w:t>dozaměření</w:t>
      </w:r>
      <w:proofErr w:type="spellEnd"/>
      <w:r w:rsidRPr="00961C73">
        <w:t xml:space="preserve"> infrastruktury (10,9 tis. Kč), za orientační průzkum IGH na </w:t>
      </w:r>
      <w:proofErr w:type="spellStart"/>
      <w:r w:rsidRPr="00961C73">
        <w:t>poz</w:t>
      </w:r>
      <w:proofErr w:type="spellEnd"/>
      <w:r w:rsidRPr="00961C73">
        <w:t xml:space="preserve">. </w:t>
      </w:r>
      <w:proofErr w:type="spellStart"/>
      <w:r w:rsidRPr="00961C73">
        <w:t>parc</w:t>
      </w:r>
      <w:proofErr w:type="spellEnd"/>
      <w:r w:rsidRPr="00961C73">
        <w:t xml:space="preserve">. č. 441/1 (6,7 tis. Kč), za dendrologické zaměření (21,8 tis. Kč), areál ZŠ Waltrovka (410,2 tis. Kč), za rozšíření památkové zóny Smíchov (822,8 tis. Kč), za zpracování podkladů pro připomínky MČ k návrhu Metropolitního plánu pro veřejné jednání (292,9 tis. Kč), za studii a realizaci parku </w:t>
      </w:r>
      <w:proofErr w:type="spellStart"/>
      <w:r w:rsidRPr="00961C73">
        <w:t>Motolka</w:t>
      </w:r>
      <w:proofErr w:type="spellEnd"/>
      <w:r w:rsidRPr="00961C73">
        <w:t xml:space="preserve"> (1.354,6 tis. Kč), další čerpání souvisí s poskytováním právních služeb (1.013 tis. Kč), s administrací soutěže na kulturní objekt (498,9 tis. Kč), s geodetickým zaměřením vnitrobloku 49,2 tis.  Kč), s právními službami OD Werichova (84,2 tis. Kč), s hodnotící porotou arch. soutěže na svatební síň (107,9 tis. Kč</w:t>
      </w:r>
      <w:r w:rsidR="00B5780B" w:rsidRPr="00961C73">
        <w:t>), s</w:t>
      </w:r>
      <w:r w:rsidRPr="00961C73">
        <w:t xml:space="preserve"> objemovou studií zástavby Jinonice (95 tis. Kč), s právními službami – analýzou materiálu MHMP a MČ Praha 5, se vzorovým </w:t>
      </w:r>
      <w:r w:rsidR="005E081F" w:rsidRPr="00961C73">
        <w:t>formulářem – námitky</w:t>
      </w:r>
      <w:r w:rsidRPr="00961C73">
        <w:t xml:space="preserve"> a připomínky (166,8 tis. Kč), s posouzením návrhu MPP z hlediska životního prostředí a ochrany zeleně (77,4 tis. Kč), s aktuálním návrhem MPP Strukturálního plánu (7,3 tis. Kč).</w:t>
      </w:r>
    </w:p>
    <w:p w14:paraId="7A26C00A" w14:textId="77777777" w:rsidR="00CD2AD9" w:rsidRDefault="00CD2AD9" w:rsidP="008366FE">
      <w:pPr>
        <w:pStyle w:val="rozpoet"/>
      </w:pPr>
      <w:r w:rsidRPr="00961C73">
        <w:t xml:space="preserve">Další čerpání finančních prostředků souvisí s konzultační činností dle zadání OÚR v oblasti územního rozvoje (25 tis. Kč), s odbornou debatou týkající se koncepce rozvoje MČ (30,3 tis. Kč), s koncepční studií rekultivace plácku u Kostela Krista Spasitele (118 tis. Kč), s koordinací záměru Vnitroblok Svornosti (24 tis. Kč), s tiskem aktuálního návrhu plánu MČ (4,1 tis. Kč), s porovnáním studií BD Strakonická (36,3 tis. Kč), s proplacením skicovného a odměnou za návrhy na svatební síň (1.140 tis. Kč), s právními službami OB Werichova (60,8 tis. Kč),  s veřejným projednáním strukturálního plánu (45 tis. Kč), s právními službami ohledně Plavební komory Staré město (33,9 tis. Kč), s dotazníky průzkumu (69 tis. Kč), se službami spojenými s konzultační činností a právními službami – analýza stávajících smluv (50,2 tis. Kč ), s poskytováním právních služeb „Na </w:t>
      </w:r>
      <w:proofErr w:type="spellStart"/>
      <w:r w:rsidRPr="00961C73">
        <w:t>Konvářce</w:t>
      </w:r>
      <w:proofErr w:type="spellEnd"/>
      <w:r w:rsidRPr="00961C73">
        <w:t xml:space="preserve">“ (17,6 tis. Kč), s poskytováním právních služeb OD Werichova (8,7 tis. Kč) a s rámcovou smlouvou – odborné poradenství (1.166,4 tis. Kč), </w:t>
      </w:r>
      <w:r w:rsidRPr="00961C73">
        <w:lastRenderedPageBreak/>
        <w:t>s adaptací hodnotícího rámce udržitelné výstavby (121 tis. Kč), s </w:t>
      </w:r>
      <w:proofErr w:type="spellStart"/>
      <w:r w:rsidRPr="00961C73">
        <w:t>urbanisticko</w:t>
      </w:r>
      <w:proofErr w:type="spellEnd"/>
      <w:r w:rsidRPr="00961C73">
        <w:t xml:space="preserve"> architektonickou studií Peroutkova (133,1 tis. Kč), s územními studiemi (168,8 tis. tis. Kč).</w:t>
      </w:r>
      <w:r>
        <w:t xml:space="preserve"> </w:t>
      </w:r>
    </w:p>
    <w:p w14:paraId="3BA22D2E" w14:textId="77777777" w:rsidR="00CD2AD9" w:rsidRPr="00C741AA" w:rsidRDefault="00CD2AD9" w:rsidP="00CD2AD9">
      <w:pPr>
        <w:pStyle w:val="Nadpis2"/>
        <w:rPr>
          <w:rFonts w:cs="Arial"/>
          <w:sz w:val="24"/>
          <w:u w:val="single"/>
        </w:rPr>
      </w:pPr>
      <w:r w:rsidRPr="00C741AA">
        <w:rPr>
          <w:rFonts w:cs="Arial"/>
          <w:sz w:val="24"/>
          <w:u w:val="single"/>
        </w:rPr>
        <w:t xml:space="preserve">Kapitola 02 Městská zeleň a ochrana životního prostředí </w:t>
      </w:r>
    </w:p>
    <w:p w14:paraId="57AC06C4" w14:textId="6ACA555E" w:rsidR="00CD2AD9" w:rsidRDefault="00CD2AD9" w:rsidP="008366FE">
      <w:pPr>
        <w:pStyle w:val="rozpoet"/>
      </w:pPr>
      <w:r w:rsidRPr="00A87507">
        <w:t xml:space="preserve">Upravený rozpočet roku 2022 ve výši 206.423,4 tis. Kč byl čerpán ve výši 136.753,5 tis. Kč, z toho běžné výdaje celkem 76.945,2 tis. Kč a kapitálové výdaje </w:t>
      </w:r>
      <w:r w:rsidR="00B5780B" w:rsidRPr="00A87507">
        <w:t>celkem 59.233</w:t>
      </w:r>
      <w:r w:rsidRPr="00A87507">
        <w:t>,3 tis. Kč. Dotace byly čerpány ve výši 575 tis. Kč.</w:t>
      </w:r>
    </w:p>
    <w:p w14:paraId="7D8C6ADC" w14:textId="77777777" w:rsidR="00CD2AD9" w:rsidRPr="00CD2AD9" w:rsidRDefault="00CD2AD9" w:rsidP="008366FE">
      <w:pPr>
        <w:pStyle w:val="Nadpis3"/>
      </w:pPr>
      <w:r w:rsidRPr="00CD2AD9">
        <w:t>Podkapitola 0218 Odbor přípravy a realizace investic</w:t>
      </w:r>
    </w:p>
    <w:p w14:paraId="0EEC7C13" w14:textId="367B2C87" w:rsidR="00CD2AD9" w:rsidRPr="00A87507" w:rsidRDefault="00CD2AD9" w:rsidP="008366FE">
      <w:pPr>
        <w:pStyle w:val="rozpoet"/>
      </w:pPr>
      <w:r w:rsidRPr="00A87507">
        <w:t xml:space="preserve">Odborem přípravy a realizace investic byly čerpány kapitálové finanční prostředky ve výši 55.271,5 tis. Kč, a to na revitalizaci zeleně a prostranství Chaplinova náměstí 50.015,1 tis. Kč, obnovu a rekonstrukci dětských hřišť (2.106,4 tis. Kč), na rekonstrukci komunikací v parku Mrázovka (23 tis. Kč), na vybudování parku Na Pláni (822,8 tis. Kč), na rekonstrukci parčíku Slivenecká – zastávka Hlubočepy (41,5 tis. Kč) a na PD na úpravu </w:t>
      </w:r>
      <w:proofErr w:type="spellStart"/>
      <w:r w:rsidRPr="00A87507">
        <w:t>předporostu</w:t>
      </w:r>
      <w:proofErr w:type="spellEnd"/>
      <w:r w:rsidRPr="00A87507">
        <w:t xml:space="preserve"> památkové osady Buďánka/otevření Motolského potoka (2.262,7 tis. Kč).</w:t>
      </w:r>
    </w:p>
    <w:p w14:paraId="2160AC03" w14:textId="77777777" w:rsidR="00CD2AD9" w:rsidRDefault="00CD2AD9" w:rsidP="00327E4E">
      <w:pPr>
        <w:pStyle w:val="rozpoet"/>
      </w:pPr>
      <w:r w:rsidRPr="00A87507">
        <w:t>Běžné prostředky byly čerpány ve výši 35,6 tis. Kč na úhradu platby za technický dozor investora na Rekonstrukci parčíku Slivenecká.</w:t>
      </w:r>
    </w:p>
    <w:p w14:paraId="14B3B108" w14:textId="77777777" w:rsidR="00CD2AD9" w:rsidRPr="00CD2AD9" w:rsidRDefault="00CD2AD9" w:rsidP="008366FE">
      <w:pPr>
        <w:pStyle w:val="Nadpis3"/>
      </w:pPr>
      <w:r w:rsidRPr="00CD2AD9">
        <w:t xml:space="preserve">Podkapitola 0237 Odbor Kancelář starosty </w:t>
      </w:r>
    </w:p>
    <w:p w14:paraId="4C9B2D63" w14:textId="77777777" w:rsidR="00CD2AD9" w:rsidRDefault="00CD2AD9" w:rsidP="008366FE">
      <w:pPr>
        <w:pStyle w:val="rozpoet"/>
      </w:pPr>
      <w:r w:rsidRPr="00A87507">
        <w:t xml:space="preserve">Upravený rozpočet ve výši 400 tis. Kč byl čerpán v celkové výši 157 tis. Kč. Tyto běžné výdaje byly čerpány na zajištění pronájmu 2 ks </w:t>
      </w:r>
      <w:proofErr w:type="spellStart"/>
      <w:r w:rsidRPr="00A87507">
        <w:t>mlžítek</w:t>
      </w:r>
      <w:proofErr w:type="spellEnd"/>
      <w:r w:rsidRPr="00A87507">
        <w:t xml:space="preserve"> (31 tis. Kč) a na akci „Každá plechovka se počítá (126 tis. Kč).</w:t>
      </w:r>
    </w:p>
    <w:p w14:paraId="7829129E" w14:textId="77777777" w:rsidR="00CD2AD9" w:rsidRPr="00CD2AD9" w:rsidRDefault="00CD2AD9" w:rsidP="008366FE">
      <w:pPr>
        <w:pStyle w:val="Nadpis3"/>
      </w:pPr>
      <w:r w:rsidRPr="00CD2AD9">
        <w:t>Podkapitola 0241 Odbor správy veřejného prostranství a zeleně</w:t>
      </w:r>
    </w:p>
    <w:p w14:paraId="5ABC2791" w14:textId="4B845899" w:rsidR="00CD2AD9" w:rsidRDefault="00CD2AD9" w:rsidP="008366FE">
      <w:pPr>
        <w:pStyle w:val="rozpoet"/>
      </w:pPr>
      <w:r w:rsidRPr="00A87507">
        <w:t xml:space="preserve">Upravený rozpočet na této podkapitole je v celkové výši 95.725,9 tis. Kč, čerpání činí 77.807,1 tis. Kč, z toho běžné výdaje ve výši 76.471 </w:t>
      </w:r>
      <w:r w:rsidR="005E081F">
        <w:t xml:space="preserve">tis. Kč </w:t>
      </w:r>
      <w:r w:rsidRPr="00A87507">
        <w:t>a kapitálové ve výši 761,1 tis. Kč. Dotace byly čerpány ve výši 575 tis. Kč.</w:t>
      </w:r>
    </w:p>
    <w:p w14:paraId="7F46BC5D" w14:textId="77777777" w:rsidR="00CD2AD9" w:rsidRPr="003A14DE" w:rsidRDefault="00CD2AD9" w:rsidP="008366FE">
      <w:pPr>
        <w:pStyle w:val="rozpoet"/>
      </w:pPr>
      <w:r w:rsidRPr="00A87507">
        <w:t>Neinvestiční finanční prostředky byly čerpány zejména na nákup ostatních služeb – pravidelný úklid veřejných prostranství a parků, úklid psích exkrementů a obsluha košů atd. (60.070,3 tis. Kč), na zajištění údržby dětských hřišť (6.941 tis. Kč), na opravy a údržbu (1.236,2 tis. Kč), za vodné a stočné, elektrickou energii (2.141,1 tis. Kč), za umísťování velkoobjemových kontejnerů (2.387,8 tis. Kč), za nákup materiálu (1.407,5 tis. Kč), za drobný hmotný majetek (296,6 tis. Kč), atd.</w:t>
      </w:r>
      <w:r w:rsidRPr="003A14DE">
        <w:t xml:space="preserve"> </w:t>
      </w:r>
    </w:p>
    <w:p w14:paraId="57B5420E" w14:textId="77777777" w:rsidR="00CD2AD9" w:rsidRPr="00A87507" w:rsidRDefault="00CD2AD9" w:rsidP="008366FE">
      <w:pPr>
        <w:pStyle w:val="rozpoet"/>
      </w:pPr>
      <w:r w:rsidRPr="00A87507">
        <w:t>Kapitálové finanční prostředky byly čerpány na nákup herních prvků (77,4 tis. Kč), podporu aktivních obyvatel v jejich iniciativách (149,4 tis. Kč), nákup městského mobiliáře na Trnkovo náměstí, jedná se o kruhové lavičky a pořízení zánovního odpadkového koše BIGBELLY ve výši 398,6 tis. Kč a na komunitní zahradu Hlubočepy ve výši 135,7 tis. Kč.</w:t>
      </w:r>
    </w:p>
    <w:p w14:paraId="5FB4001B" w14:textId="77777777" w:rsidR="00CD2AD9" w:rsidRPr="003A14DE" w:rsidRDefault="00CD2AD9" w:rsidP="008366FE">
      <w:pPr>
        <w:pStyle w:val="rozpoet"/>
      </w:pPr>
      <w:r w:rsidRPr="00A87507">
        <w:t>Dotace byly čerpány ve výši 575 tis. Kč.</w:t>
      </w:r>
    </w:p>
    <w:p w14:paraId="1774F0AA" w14:textId="0E392F6F" w:rsidR="00CD2AD9" w:rsidRDefault="00CD2AD9" w:rsidP="008366FE">
      <w:pPr>
        <w:pStyle w:val="rozpoet"/>
      </w:pPr>
      <w:r w:rsidRPr="00A87507">
        <w:t xml:space="preserve">Během </w:t>
      </w:r>
      <w:r w:rsidR="00192AF8">
        <w:t>roku</w:t>
      </w:r>
      <w:r w:rsidRPr="00A87507">
        <w:t xml:space="preserve"> byly čerpány finanční prostředky Participativního rozpočtu ve výši 3.482,</w:t>
      </w:r>
      <w:r w:rsidR="000C0488" w:rsidRPr="00A87507">
        <w:t>3 tis.</w:t>
      </w:r>
      <w:r w:rsidRPr="00A87507">
        <w:t xml:space="preserve"> Kč. Kapitálové prostředky (3.200,7 tis. Kč) byly čerpány na realizaci </w:t>
      </w:r>
      <w:proofErr w:type="spellStart"/>
      <w:r w:rsidRPr="00A87507">
        <w:t>mlatové</w:t>
      </w:r>
      <w:proofErr w:type="spellEnd"/>
      <w:r w:rsidRPr="00A87507">
        <w:t xml:space="preserve"> cesty v ul. Bochovská (92,8 tis. Kč), vypracování PD parčík u ul. Slávy Horníka (59,9 tis. Kč), vyhotovení PD dětské hřiště vnitroblok mezi ulicemi Štěpařská x Záhorského (43 tis. Kč), PD </w:t>
      </w:r>
      <w:proofErr w:type="spellStart"/>
      <w:r w:rsidRPr="00A87507">
        <w:t>workoutové</w:t>
      </w:r>
      <w:proofErr w:type="spellEnd"/>
      <w:r w:rsidRPr="00A87507">
        <w:t xml:space="preserve"> hřiště v parku </w:t>
      </w:r>
      <w:proofErr w:type="spellStart"/>
      <w:r w:rsidRPr="00A87507">
        <w:t>Sacré</w:t>
      </w:r>
      <w:proofErr w:type="spellEnd"/>
      <w:r w:rsidRPr="00A87507">
        <w:t xml:space="preserve"> </w:t>
      </w:r>
      <w:proofErr w:type="spellStart"/>
      <w:r w:rsidRPr="00A87507">
        <w:t>Coeur</w:t>
      </w:r>
      <w:proofErr w:type="spellEnd"/>
      <w:r w:rsidRPr="00A87507">
        <w:t xml:space="preserve"> (28 tis. Kč), realizaci sportoviště Pod </w:t>
      </w:r>
      <w:proofErr w:type="spellStart"/>
      <w:r w:rsidRPr="00A87507">
        <w:t>Farkání</w:t>
      </w:r>
      <w:proofErr w:type="spellEnd"/>
      <w:r w:rsidRPr="00A87507">
        <w:t xml:space="preserve"> (99 tis. Kč), projekční práce k projektu Francie na Barrandově (160,9 tis. Kč), Obrovské hřiště lépe a jinak (1.836 tis. Kč), PD park na Dívčích hradech (314,6 tis. Kč), Kruhy pod stromy v ulici V Remízku (169,4 tis. </w:t>
      </w:r>
      <w:r w:rsidRPr="00A87507">
        <w:lastRenderedPageBreak/>
        <w:t>Kč), PD dětská lanovka na Barrandově (48,4 tis. Kč), provedené práce parčík u ul. Slávy Horníka (245,8 tis. Kč) a zpracování PD na akci „Výstavba zvoničky se vzpomínkou na zašlé Hlubočepy“ ve výši 102,9 tis. Kč.</w:t>
      </w:r>
    </w:p>
    <w:p w14:paraId="7C416FF6" w14:textId="77777777" w:rsidR="00CD2AD9" w:rsidRDefault="00CD2AD9" w:rsidP="00237A54">
      <w:pPr>
        <w:pStyle w:val="rozpoet"/>
      </w:pPr>
      <w:r w:rsidRPr="00A87507">
        <w:t xml:space="preserve">Běžné výdaje ve výši 281,6 tis. Kč pak na dodávku betonových stolů na ping pong a instalaci zastínění DH Hamsíkova-Brdlíkova (157,8 tis. Kč) a na dodání betonových stolů na </w:t>
      </w:r>
      <w:r w:rsidR="00327E4E" w:rsidRPr="00A87507">
        <w:t>ping-pong</w:t>
      </w:r>
      <w:r w:rsidRPr="00A87507">
        <w:t xml:space="preserve"> (123,8 tis. Kč).</w:t>
      </w:r>
    </w:p>
    <w:p w14:paraId="75713822" w14:textId="77777777" w:rsidR="00CD2AD9" w:rsidRPr="00C741AA" w:rsidRDefault="00CD2AD9" w:rsidP="00CD2AD9">
      <w:pPr>
        <w:pStyle w:val="Nadpis2"/>
        <w:rPr>
          <w:rFonts w:cs="Arial"/>
          <w:sz w:val="24"/>
          <w:u w:val="single"/>
        </w:rPr>
      </w:pPr>
      <w:r w:rsidRPr="00C741AA">
        <w:rPr>
          <w:rFonts w:cs="Arial"/>
          <w:sz w:val="24"/>
          <w:u w:val="single"/>
        </w:rPr>
        <w:t>Kapitola 03 Doprava</w:t>
      </w:r>
    </w:p>
    <w:p w14:paraId="138375A7" w14:textId="77777777" w:rsidR="00CD2AD9" w:rsidRDefault="00CD2AD9" w:rsidP="00237A54">
      <w:pPr>
        <w:pStyle w:val="rozpoet"/>
      </w:pPr>
      <w:r w:rsidRPr="005450C9">
        <w:t>Upravený rozpočet roku 2022 ve výši 17.486,8 tis. Kč byl čerpán ve výši 13.888,7 tis. Kč, jedná se o běžné výdaje ve výši 12.678,7 tis. Kč a kapitálové ve výši 1.210 tis. Kč.</w:t>
      </w:r>
    </w:p>
    <w:p w14:paraId="3545408A" w14:textId="77777777" w:rsidR="00CD2AD9" w:rsidRPr="00CD2AD9" w:rsidRDefault="00CD2AD9" w:rsidP="008366FE">
      <w:pPr>
        <w:pStyle w:val="Nadpis3"/>
      </w:pPr>
      <w:r w:rsidRPr="00CD2AD9">
        <w:t>Podkapitola 0309 Odbor ekonomického</w:t>
      </w:r>
    </w:p>
    <w:p w14:paraId="3CC9C2CD" w14:textId="77777777" w:rsidR="00CD2AD9" w:rsidRPr="00BE6CA0" w:rsidRDefault="00CD2AD9" w:rsidP="00237A54">
      <w:pPr>
        <w:pStyle w:val="rozpoet"/>
        <w:rPr>
          <w:u w:val="single"/>
        </w:rPr>
      </w:pPr>
      <w:r w:rsidRPr="005450C9">
        <w:t>Z upraveného rozpočtu ve výši 175 tis. Kč nebyly čerpány žádné finanční prostředky.</w:t>
      </w:r>
    </w:p>
    <w:p w14:paraId="2343160E" w14:textId="77777777" w:rsidR="00CD2AD9" w:rsidRPr="00CD2AD9" w:rsidRDefault="00CD2AD9" w:rsidP="008366FE">
      <w:pPr>
        <w:pStyle w:val="Nadpis3"/>
      </w:pPr>
      <w:r w:rsidRPr="00CD2AD9">
        <w:t xml:space="preserve">Podkapitola 0315 Odbor územního rozvoje </w:t>
      </w:r>
    </w:p>
    <w:p w14:paraId="1E46AC30" w14:textId="5B6AC83D" w:rsidR="00BD1A98" w:rsidRDefault="00CD2AD9" w:rsidP="00237A54">
      <w:pPr>
        <w:pStyle w:val="rozpoet"/>
      </w:pPr>
      <w:r w:rsidRPr="005450C9">
        <w:t>Z upraveného rozpočtu ve výši 3.657,4 tis. Kč bylo čerpáno 2.143,8 tis. Kč, jedná se o běžné výdaje, a to za vypracování projektové dokumentace – ulice Zahradníčkova – chodníkový program (50,8 tis. Kč), vypracování studie „Parkování v ulici Lamačova“ (107,4 tis. Kč), vypracování studie možností parkování v rámci vybraných MŠ a ZŠ na Praze 5 (33,9 tis. Kč), vypracování studie „Parkování v ulici Wassermannova“ (92,9 tis. Kč), za členský poplatek – partnerství pro městskou mobilitu (15 tis. Kč), za posouzení návrhu MPP z hlediska dopravy (211,8 tis. Kč), za urbanistickou studii Motolský háj – dopravní řešení (39,3 tis. Kč), aktualizaci Generelu dopravy (118,6 tis. Kč)</w:t>
      </w:r>
      <w:r w:rsidR="00BD1A98">
        <w:t>.</w:t>
      </w:r>
    </w:p>
    <w:p w14:paraId="5FB1D9EC" w14:textId="6DC3E909" w:rsidR="00CD2AD9" w:rsidRDefault="00BD1A98" w:rsidP="00237A54">
      <w:pPr>
        <w:pStyle w:val="rozpoet"/>
      </w:pPr>
      <w:r>
        <w:t xml:space="preserve">Dále se jedná o </w:t>
      </w:r>
      <w:r w:rsidR="00CD2AD9" w:rsidRPr="005450C9">
        <w:t xml:space="preserve">poskytování konzultačních služeb v oblasti dopravy (15,4 tis. Kč), za dopravní analýzu oblasti ulic k Barrandovu – Geologická (119,2 tis. Kč), za dopravně inženýrské podklady pro komunikaci k Barrandovu (16,6 tis. Kč). Další čerpání finančních prostředků souvisí s urbanisticko-architektonickou studií prostoru pro volnočasové aktivity dětí a mládeže (438,5 tis. Kč), s analýzou údržby hřišť a analýzou potřeb volnočasových aktivit dětí a mládeže (119,8 tis. Kč), s bezpečností dopravy vstupního prostoru vybraných škol (57 tis. Kč), s humanizací lokality U </w:t>
      </w:r>
      <w:proofErr w:type="spellStart"/>
      <w:r w:rsidR="00CD2AD9" w:rsidRPr="005450C9">
        <w:t>Mrázovky</w:t>
      </w:r>
      <w:proofErr w:type="spellEnd"/>
      <w:r w:rsidR="00CD2AD9" w:rsidRPr="005450C9">
        <w:t xml:space="preserve"> – U Blaženky (172,1 tis. Kč), s technickou studií pěšího propojení mezi ulicemi Nad </w:t>
      </w:r>
      <w:proofErr w:type="spellStart"/>
      <w:r w:rsidR="00CD2AD9" w:rsidRPr="005450C9">
        <w:t>Turbovou</w:t>
      </w:r>
      <w:proofErr w:type="spellEnd"/>
      <w:r w:rsidR="00CD2AD9" w:rsidRPr="005450C9">
        <w:t xml:space="preserve"> – Pod </w:t>
      </w:r>
      <w:proofErr w:type="spellStart"/>
      <w:r w:rsidR="00CD2AD9" w:rsidRPr="005450C9">
        <w:t>Šmukýřkou</w:t>
      </w:r>
      <w:proofErr w:type="spellEnd"/>
      <w:r w:rsidR="00CD2AD9" w:rsidRPr="005450C9">
        <w:t xml:space="preserve"> (173 tis. Kč), s analýzou míst pro volnočasové aktivity dětí a mládeže s ohledem na bezpečnost dopravy (71,5 tis. Kč) a s dopravní ověřovací studií Na Popelce (290,4 tis. Kč).</w:t>
      </w:r>
    </w:p>
    <w:p w14:paraId="45020D79" w14:textId="77777777" w:rsidR="00CD2AD9" w:rsidRPr="00CD2AD9" w:rsidRDefault="00CD2AD9" w:rsidP="008366FE">
      <w:pPr>
        <w:pStyle w:val="Nadpis3"/>
      </w:pPr>
      <w:r w:rsidRPr="00CD2AD9">
        <w:t>Podkapitola 0318 Odbor přípravy a realizace investic</w:t>
      </w:r>
    </w:p>
    <w:p w14:paraId="7ACBB385" w14:textId="2F47BD40" w:rsidR="00CD2AD9" w:rsidRDefault="00CD2AD9" w:rsidP="00237A54">
      <w:pPr>
        <w:pStyle w:val="rozpoet"/>
      </w:pPr>
      <w:r w:rsidRPr="005450C9">
        <w:t xml:space="preserve">Z upraveného rozpočtu ve výši 1.300 tis. Kč byly čerpány kapitálové finanční prostředky ve výši 1.210 tis. Kč, jedná se o výdaje na zvýšení možnosti parkování v ulici </w:t>
      </w:r>
      <w:proofErr w:type="spellStart"/>
      <w:r w:rsidRPr="005450C9">
        <w:t>Lohninského</w:t>
      </w:r>
      <w:proofErr w:type="spellEnd"/>
      <w:r w:rsidRPr="005450C9">
        <w:t xml:space="preserve"> – vydání stavebního povolení.</w:t>
      </w:r>
    </w:p>
    <w:p w14:paraId="73B2E9FA" w14:textId="77777777" w:rsidR="00CD2AD9" w:rsidRPr="00CD2AD9" w:rsidRDefault="00CD2AD9" w:rsidP="008366FE">
      <w:pPr>
        <w:pStyle w:val="Nadpis3"/>
      </w:pPr>
      <w:r w:rsidRPr="00CD2AD9">
        <w:t>Podkapitola 0331 Odbor dopravy</w:t>
      </w:r>
    </w:p>
    <w:p w14:paraId="31C714FB" w14:textId="065B8D3E" w:rsidR="00CD2AD9" w:rsidRDefault="00CD2AD9" w:rsidP="00F756C2">
      <w:pPr>
        <w:pStyle w:val="rozpoet"/>
      </w:pPr>
      <w:r w:rsidRPr="005450C9">
        <w:t xml:space="preserve">Upravený rozpočet ve výši 86 tis. Kč nebyl čerpán. Jedná se o prostředky, které </w:t>
      </w:r>
      <w:r w:rsidR="007E7242">
        <w:t>byly plánovány</w:t>
      </w:r>
      <w:r w:rsidRPr="005450C9">
        <w:t xml:space="preserve"> silničním správním úřadem na otevírání uzamčeného vozidla (vraku) v nepřítomnosti jeho provozovatele a následné uzamčení.</w:t>
      </w:r>
    </w:p>
    <w:p w14:paraId="3D7CB015" w14:textId="77777777" w:rsidR="00CD2AD9" w:rsidRPr="005450C9" w:rsidRDefault="00CD2AD9" w:rsidP="008366FE">
      <w:pPr>
        <w:pStyle w:val="Nadpis3"/>
      </w:pPr>
      <w:r w:rsidRPr="005450C9">
        <w:lastRenderedPageBreak/>
        <w:t>P</w:t>
      </w:r>
      <w:r w:rsidRPr="00CD2AD9">
        <w:t>odkapitola 0337 Odbor Kancelář starosty</w:t>
      </w:r>
    </w:p>
    <w:p w14:paraId="737BF9BB" w14:textId="77777777" w:rsidR="00CD2AD9" w:rsidRDefault="00CD2AD9" w:rsidP="00237A54">
      <w:pPr>
        <w:pStyle w:val="rozpoet"/>
      </w:pPr>
      <w:r w:rsidRPr="005450C9">
        <w:t>Z upraveného rozpočtu ve výši 42,4 tis. Kč byly čerpány běžné finanční prostředky ve výši 42,3 tis. Kč, jedná se o prostředky určené k financování povinné spoluúčasti k projektu Bezpečný přechod nové generace spolufinancovaného z dotací.</w:t>
      </w:r>
    </w:p>
    <w:p w14:paraId="76286E8C" w14:textId="77777777" w:rsidR="00CD2AD9" w:rsidRPr="00CD2AD9" w:rsidRDefault="00CD2AD9" w:rsidP="008366FE">
      <w:pPr>
        <w:pStyle w:val="Nadpis3"/>
      </w:pPr>
      <w:r w:rsidRPr="00CD2AD9">
        <w:t>Podkapitola 0341 Odbor správy veřejného prostranství a zeleně</w:t>
      </w:r>
    </w:p>
    <w:p w14:paraId="0825D531" w14:textId="77777777" w:rsidR="00CD2AD9" w:rsidRPr="005450C9" w:rsidRDefault="00CD2AD9" w:rsidP="00237A54">
      <w:pPr>
        <w:pStyle w:val="rozpoet"/>
      </w:pPr>
      <w:r w:rsidRPr="005450C9">
        <w:t>Upravený rozpočet ve výši 12.226 tis. Kč byl čerpán ve výši 10.492,6 tis. Kč. Tyto běžné výdaje byly čerpány na položce konzultačních, právních a poradenských službách (216,6 tis. Kč) a na opravách a údržbě – Fond rozvoje dopravy (10.276 tis. Kč).</w:t>
      </w:r>
    </w:p>
    <w:p w14:paraId="2E7074AB" w14:textId="77777777" w:rsidR="005A53D7" w:rsidRPr="00C741AA" w:rsidRDefault="005A53D7" w:rsidP="005A53D7">
      <w:pPr>
        <w:pStyle w:val="Nadpis2"/>
        <w:rPr>
          <w:rFonts w:cs="Arial"/>
          <w:sz w:val="24"/>
          <w:u w:val="single"/>
        </w:rPr>
      </w:pPr>
      <w:r w:rsidRPr="00C741AA">
        <w:rPr>
          <w:rFonts w:cs="Arial"/>
          <w:sz w:val="24"/>
          <w:u w:val="single"/>
        </w:rPr>
        <w:t xml:space="preserve">Kapitola 04 </w:t>
      </w:r>
      <w:r w:rsidRPr="00C741AA">
        <w:rPr>
          <w:rFonts w:cs="Arial"/>
          <w:sz w:val="24"/>
          <w:u w:val="single"/>
        </w:rPr>
        <w:tab/>
        <w:t>Školství</w:t>
      </w:r>
    </w:p>
    <w:p w14:paraId="2B38A2FB" w14:textId="7D98E2BD" w:rsidR="005A53D7" w:rsidRPr="005F52CA" w:rsidRDefault="005A53D7" w:rsidP="00237A54">
      <w:pPr>
        <w:pStyle w:val="rozpoet"/>
      </w:pPr>
      <w:r w:rsidRPr="00933B9B">
        <w:t xml:space="preserve">Upravený rozpočet roku 2022 ve výši 491.866 tis. Kč byl čerpán ve výši 408.731 tis. Kč, z toho na </w:t>
      </w:r>
      <w:r w:rsidR="00D21928" w:rsidRPr="00933B9B">
        <w:t>běžné výdaje</w:t>
      </w:r>
      <w:r w:rsidRPr="00933B9B">
        <w:t xml:space="preserve"> celkem 199.454,8 tis. Kč, kapitálové výdaje </w:t>
      </w:r>
      <w:r w:rsidR="00541047" w:rsidRPr="00933B9B">
        <w:t>celkem 204.637</w:t>
      </w:r>
      <w:r w:rsidRPr="00933B9B">
        <w:t>,8 tis. Kč a dotace 4.638,4 tis. Kč, tj. 83,1 %.</w:t>
      </w:r>
    </w:p>
    <w:p w14:paraId="36D14F60" w14:textId="77777777" w:rsidR="005A53D7" w:rsidRPr="00587138" w:rsidRDefault="005A53D7" w:rsidP="008366FE">
      <w:pPr>
        <w:pStyle w:val="Nadpis3"/>
      </w:pPr>
      <w:r w:rsidRPr="00587138">
        <w:t>Podkapitola 0409 Odbor ekonomický</w:t>
      </w:r>
    </w:p>
    <w:p w14:paraId="16DEE7B3" w14:textId="5D1695D7" w:rsidR="005A53D7" w:rsidRPr="0057706A" w:rsidRDefault="005A53D7" w:rsidP="00237A54">
      <w:pPr>
        <w:pStyle w:val="rozpoet"/>
      </w:pPr>
      <w:r w:rsidRPr="00933B9B">
        <w:t>V upraveném rozpočtu se promítá zapojení nedočerpaných finančních prostředků z odvodu z VHP a jiných herních zařízení ve výši 14.681,4 tis. Kč, které jsou určeny na podporu sportu, kulturní činnosti, školství, zdravotnictví, podpor</w:t>
      </w:r>
      <w:r w:rsidR="005E081F">
        <w:t>u</w:t>
      </w:r>
      <w:r w:rsidRPr="00933B9B">
        <w:t xml:space="preserve"> neziskových organizací zajišťujících dlouhodobě organizovanou sportovní činnost mládeže a další.</w:t>
      </w:r>
    </w:p>
    <w:p w14:paraId="006B7EFF" w14:textId="77777777" w:rsidR="005A53D7" w:rsidRPr="00587138" w:rsidRDefault="005A53D7" w:rsidP="008366FE">
      <w:pPr>
        <w:pStyle w:val="Nadpis3"/>
      </w:pPr>
      <w:r w:rsidRPr="00587138">
        <w:t>Podkapitola 0418 Odbor přípravy a realizace investic</w:t>
      </w:r>
    </w:p>
    <w:p w14:paraId="36F39C42" w14:textId="02F81D3B" w:rsidR="005A53D7" w:rsidRPr="00A24EF1" w:rsidRDefault="005A53D7" w:rsidP="00327E4E">
      <w:pPr>
        <w:pStyle w:val="rozpoet"/>
      </w:pPr>
      <w:r w:rsidRPr="00A24EF1">
        <w:t>V upraveném rozpočtu je částka 205.738,7 tis. Kč, na běžné výdaje byly čerpány prostředky ve výši 2.808,</w:t>
      </w:r>
      <w:r w:rsidR="00D21928" w:rsidRPr="00A24EF1">
        <w:t>2 tis.</w:t>
      </w:r>
      <w:r w:rsidRPr="00A24EF1">
        <w:t xml:space="preserve"> Kč, na kapitálové výdaje ve výši 165.236,4 tis. Kč, celkem byly čerpány finanční prostředky ve výši 168.134,6 tis. Kč.</w:t>
      </w:r>
      <w:r w:rsidR="00D34777">
        <w:t xml:space="preserve"> </w:t>
      </w:r>
      <w:r w:rsidRPr="00A24EF1">
        <w:t>Běžné finanční prostředky byly čerpány na konzultační, poradenské a právní služby.</w:t>
      </w:r>
    </w:p>
    <w:p w14:paraId="3ABE5C7B" w14:textId="77777777" w:rsidR="005A53D7" w:rsidRPr="00A24EF1" w:rsidRDefault="005A53D7" w:rsidP="00237A54">
      <w:pPr>
        <w:pStyle w:val="rozpoet"/>
      </w:pPr>
      <w:r w:rsidRPr="00D34777">
        <w:rPr>
          <w:b/>
        </w:rPr>
        <w:t>Kapitálové finanční prostředky</w:t>
      </w:r>
      <w:r w:rsidRPr="00A24EF1">
        <w:t xml:space="preserve"> byly čerpány v souvislosti s realizací následujících akcí:</w:t>
      </w:r>
    </w:p>
    <w:p w14:paraId="33EEAB15" w14:textId="77777777" w:rsidR="005A53D7" w:rsidRPr="00A24EF1" w:rsidRDefault="005A53D7" w:rsidP="00237A54">
      <w:pPr>
        <w:pStyle w:val="rozpoet"/>
      </w:pPr>
      <w:r w:rsidRPr="002C4498">
        <w:rPr>
          <w:i/>
          <w:u w:val="single"/>
        </w:rPr>
        <w:t>FZŠ a MŠ Barrandov II, V Remízku 919/7, Praha 5 – Hlubočepy – komplexní rekonstrukce školní kuchyně</w:t>
      </w:r>
      <w:r w:rsidRPr="00A24EF1">
        <w:t xml:space="preserve"> (UR 81.426,8 tis. Kč). ZŠ V Remízku – PD dokončena v roce 2021. Realizace kuchyně FZŠ V Remízku. Zahájena v 07/2022. Realizace byla dokončena v 12/2022.</w:t>
      </w:r>
    </w:p>
    <w:p w14:paraId="66261AA5" w14:textId="1E4B7AE7" w:rsidR="005A53D7" w:rsidRPr="00A24EF1" w:rsidRDefault="005A53D7" w:rsidP="00237A54">
      <w:pPr>
        <w:pStyle w:val="rozpoet"/>
      </w:pPr>
      <w:r w:rsidRPr="002C4498">
        <w:rPr>
          <w:i/>
          <w:u w:val="single"/>
        </w:rPr>
        <w:t>ZŠ Nepomucká – zateplení, včetně výměny oken</w:t>
      </w:r>
      <w:r w:rsidRPr="00A24EF1">
        <w:t>. Realizace zahájena v</w:t>
      </w:r>
      <w:r w:rsidR="00222BF7">
        <w:t xml:space="preserve"> roce </w:t>
      </w:r>
      <w:r w:rsidRPr="00A24EF1">
        <w:t xml:space="preserve">2020. V 6/2022 proběhlo předání díla objednavateli. V 10/2022 </w:t>
      </w:r>
      <w:r w:rsidR="00222BF7">
        <w:t>uzavřena dohoda o vypořádání vzájemných práv. Akce finančně ukončena.</w:t>
      </w:r>
      <w:r w:rsidRPr="00A24EF1">
        <w:t xml:space="preserve"> (UR 11.989 tis. Kč).</w:t>
      </w:r>
    </w:p>
    <w:p w14:paraId="5ED919DC" w14:textId="77777777" w:rsidR="005A53D7" w:rsidRPr="00A24EF1" w:rsidRDefault="005A53D7" w:rsidP="00237A54">
      <w:pPr>
        <w:pStyle w:val="rozpoet"/>
      </w:pPr>
      <w:r w:rsidRPr="002C4498">
        <w:rPr>
          <w:i/>
          <w:u w:val="single"/>
        </w:rPr>
        <w:t>ZŠ a MŠ Weberova, objekt Weberova 1090/1, Praha 5 – Košíře – komplexní rekonstrukce bazénového provozu</w:t>
      </w:r>
      <w:r w:rsidRPr="00A24EF1">
        <w:t xml:space="preserve"> (UR 794,4 tis. Kč). Upřesnění zadání projektu. Byl zpracován návrh studie dle požadavků MČ, který musí schválit vedení MČ. Ve 2.Q r. 2023 bude odevzdaná dokumentace pro společné povolení.</w:t>
      </w:r>
    </w:p>
    <w:p w14:paraId="49C1F8AB" w14:textId="77777777" w:rsidR="005A53D7" w:rsidRPr="00A24EF1" w:rsidRDefault="005A53D7" w:rsidP="00237A54">
      <w:pPr>
        <w:pStyle w:val="rozpoet"/>
      </w:pPr>
      <w:r w:rsidRPr="002C4498">
        <w:rPr>
          <w:u w:val="single"/>
        </w:rPr>
        <w:t>Z</w:t>
      </w:r>
      <w:r w:rsidRPr="002C4498">
        <w:rPr>
          <w:i/>
          <w:u w:val="single"/>
        </w:rPr>
        <w:t>Š Smíchov CITY</w:t>
      </w:r>
      <w:r w:rsidRPr="00A24EF1">
        <w:t xml:space="preserve"> (UR 28.927,7 tis. Kč). Probíhá zpracování vyššího stupně projektové dokumentace, tj. dokumentace pro vydání společného povolení. Probíhá inženýrská činnost.</w:t>
      </w:r>
    </w:p>
    <w:p w14:paraId="316D999B" w14:textId="77777777" w:rsidR="005A53D7" w:rsidRPr="00A24EF1" w:rsidRDefault="005A53D7" w:rsidP="00237A54">
      <w:pPr>
        <w:pStyle w:val="rozpoet"/>
      </w:pPr>
      <w:r w:rsidRPr="002C4498">
        <w:rPr>
          <w:i/>
          <w:u w:val="single"/>
        </w:rPr>
        <w:t>ZŠ Pod Žvahovem 463/</w:t>
      </w:r>
      <w:proofErr w:type="gramStart"/>
      <w:r w:rsidRPr="002C4498">
        <w:rPr>
          <w:i/>
          <w:u w:val="single"/>
        </w:rPr>
        <w:t>21b</w:t>
      </w:r>
      <w:proofErr w:type="gramEnd"/>
      <w:r w:rsidRPr="002C4498">
        <w:rPr>
          <w:i/>
          <w:u w:val="single"/>
        </w:rPr>
        <w:t>, rekonstrukce objektu</w:t>
      </w:r>
      <w:r w:rsidRPr="00A24EF1">
        <w:t xml:space="preserve"> (UR 17.500 tis. Kč). DPS je zpracována po dílčích etapách. Probíhá inženýrská činnost za účelem získání povolení ke změně PD. Probíhá výběrové řízení na realizaci kuchyně včetně jídelny a demolice tří objektů v areálu. Probíhá hodnocení nabídek. Zahájení realizace 1/2023.</w:t>
      </w:r>
    </w:p>
    <w:p w14:paraId="54AA8ED9" w14:textId="77777777" w:rsidR="005A53D7" w:rsidRPr="00A24EF1" w:rsidRDefault="005A53D7" w:rsidP="00237A54">
      <w:pPr>
        <w:pStyle w:val="rozpoet"/>
      </w:pPr>
      <w:r w:rsidRPr="002C4498">
        <w:rPr>
          <w:i/>
          <w:u w:val="single"/>
        </w:rPr>
        <w:lastRenderedPageBreak/>
        <w:t>MŠ Beníškové, objekt Naskové 1214/5, Praha 5 – Košíře – zvýšení kapacity objektu</w:t>
      </w:r>
      <w:r w:rsidRPr="00A24EF1">
        <w:t xml:space="preserve"> (1.441 tis. Kč). Probíhá práce na projektové dokumentaci pro stavební povolení. Požadavek na úpravu zdroje vytápění – příprava řešení na úpravu zadání pro alternativní zdroj vytápění. Dokončení PD dle Dodatku č. 3 do 09/2023.</w:t>
      </w:r>
    </w:p>
    <w:p w14:paraId="2E36F5DF" w14:textId="553D1A59" w:rsidR="005A53D7" w:rsidRPr="00A24EF1" w:rsidRDefault="005A53D7" w:rsidP="00237A54">
      <w:pPr>
        <w:pStyle w:val="rozpoet"/>
      </w:pPr>
      <w:r w:rsidRPr="002C4498">
        <w:rPr>
          <w:i/>
          <w:u w:val="single"/>
        </w:rPr>
        <w:t>Snížení energetické náročnosti objektu MŠ Beníškové</w:t>
      </w:r>
      <w:r w:rsidRPr="00A24EF1">
        <w:rPr>
          <w:i/>
        </w:rPr>
        <w:t xml:space="preserve"> </w:t>
      </w:r>
      <w:r w:rsidRPr="00A24EF1">
        <w:t xml:space="preserve">(UR 0,0 tis. Kč) – zadávací řízení na výběr zhotovitele dokumentace pro provádění stavby bude zahájeno, jakmile budou známy podmínky dotační výzvy </w:t>
      </w:r>
      <w:proofErr w:type="spellStart"/>
      <w:r w:rsidRPr="00A24EF1">
        <w:t>ENERgov</w:t>
      </w:r>
      <w:proofErr w:type="spellEnd"/>
      <w:r w:rsidRPr="00A24EF1">
        <w:t xml:space="preserve">, zahrnující komplexní opatření ke zlepšení energetické účinnosti a využití obnovitelných a </w:t>
      </w:r>
      <w:proofErr w:type="spellStart"/>
      <w:r w:rsidRPr="00A24EF1">
        <w:t>nízkoemisních</w:t>
      </w:r>
      <w:proofErr w:type="spellEnd"/>
      <w:r w:rsidRPr="00A24EF1">
        <w:t xml:space="preserve"> zdrojů ve veřejných budovách. Předpoklad zahájení</w:t>
      </w:r>
      <w:r w:rsidR="00D21928">
        <w:t xml:space="preserve"> </w:t>
      </w:r>
      <w:r w:rsidRPr="00A24EF1">
        <w:t>v r. 2023.</w:t>
      </w:r>
    </w:p>
    <w:p w14:paraId="0D833A17" w14:textId="77777777" w:rsidR="005A53D7" w:rsidRPr="00A24EF1" w:rsidRDefault="005A53D7" w:rsidP="00237A54">
      <w:pPr>
        <w:pStyle w:val="rozpoet"/>
      </w:pPr>
      <w:r w:rsidRPr="002C4498">
        <w:rPr>
          <w:i/>
          <w:u w:val="single"/>
        </w:rPr>
        <w:t>ZŠ a MŠ Kořenského, objekt Kořenského 760/10. Praha 5 – Smíchov – vestavba do půdního prostoru</w:t>
      </w:r>
      <w:r w:rsidRPr="00A24EF1">
        <w:t xml:space="preserve"> (UR 12.493,3 tis. Kč). Uzavřena smlouva o dílo. Realizace byla zahájena v 06/2022. Probíhají práce na vestavbě do půdního prostoru. Dokončení realizace v roce 2023.</w:t>
      </w:r>
    </w:p>
    <w:p w14:paraId="7E58422B" w14:textId="29CA027B" w:rsidR="005A53D7" w:rsidRPr="00A24EF1" w:rsidRDefault="005A53D7" w:rsidP="00237A54">
      <w:pPr>
        <w:pStyle w:val="rozpoet"/>
      </w:pPr>
      <w:r w:rsidRPr="002C4498">
        <w:rPr>
          <w:i/>
          <w:u w:val="single"/>
        </w:rPr>
        <w:t xml:space="preserve">ZŠ a MŠ Barrandov I, objekt </w:t>
      </w:r>
      <w:proofErr w:type="spellStart"/>
      <w:r w:rsidRPr="002C4498">
        <w:rPr>
          <w:i/>
          <w:u w:val="single"/>
        </w:rPr>
        <w:t>Chaplinovo</w:t>
      </w:r>
      <w:proofErr w:type="spellEnd"/>
      <w:r w:rsidRPr="002C4498">
        <w:rPr>
          <w:i/>
          <w:u w:val="single"/>
        </w:rPr>
        <w:t xml:space="preserve"> nám. 615/1, Praha 5 – Hlubočepy – rekonstrukce kuchyně včetně zázemí</w:t>
      </w:r>
      <w:r w:rsidRPr="00A24EF1">
        <w:t xml:space="preserve"> (UR 948 tis. Kč). Projektová dokumentace dokončena. Inženýrská činnost dokončena. Probíhá úprava PD dle vyjádření DOSS. PD odevzdána v 12/2022.</w:t>
      </w:r>
    </w:p>
    <w:p w14:paraId="1AEF6635" w14:textId="77777777" w:rsidR="005A53D7" w:rsidRPr="00A24EF1" w:rsidRDefault="005A53D7" w:rsidP="00237A54">
      <w:pPr>
        <w:pStyle w:val="rozpoet"/>
      </w:pPr>
      <w:r w:rsidRPr="002C4498">
        <w:rPr>
          <w:i/>
          <w:u w:val="single"/>
        </w:rPr>
        <w:t>Snížení energetické náročnosti objektu MŠ Nám. 14. října</w:t>
      </w:r>
      <w:r w:rsidRPr="00A24EF1">
        <w:rPr>
          <w:i/>
        </w:rPr>
        <w:t xml:space="preserve"> </w:t>
      </w:r>
      <w:r w:rsidRPr="00A24EF1">
        <w:t>(UR 0,0 tis. Kč)</w:t>
      </w:r>
      <w:r w:rsidRPr="00A24EF1">
        <w:rPr>
          <w:i/>
        </w:rPr>
        <w:t xml:space="preserve"> – </w:t>
      </w:r>
      <w:r w:rsidRPr="00A24EF1">
        <w:t xml:space="preserve">zadávací řízení na výběr zhotovitele dokumentace pro provádění stavby bude zahájeno, jakmile budou známy podmínky dotační výzvy dotační výzvy </w:t>
      </w:r>
      <w:proofErr w:type="spellStart"/>
      <w:r w:rsidRPr="00A24EF1">
        <w:t>ENERgov</w:t>
      </w:r>
      <w:proofErr w:type="spellEnd"/>
      <w:r w:rsidRPr="00A24EF1">
        <w:t xml:space="preserve">, zahrnují komplexní opatření ke zlepšení energetické účinnosti a využití obnovitelných a </w:t>
      </w:r>
      <w:proofErr w:type="spellStart"/>
      <w:r w:rsidRPr="00A24EF1">
        <w:t>nízkoemisních</w:t>
      </w:r>
      <w:proofErr w:type="spellEnd"/>
      <w:r w:rsidRPr="00A24EF1">
        <w:t xml:space="preserve"> zdrojů ve veřejných budovách. Předpoklad zahájení v roce 2023.</w:t>
      </w:r>
    </w:p>
    <w:p w14:paraId="6D30B905" w14:textId="77777777" w:rsidR="005A53D7" w:rsidRPr="00A24EF1" w:rsidRDefault="005A53D7" w:rsidP="00237A54">
      <w:pPr>
        <w:pStyle w:val="rozpoet"/>
      </w:pPr>
      <w:r w:rsidRPr="002C4498">
        <w:rPr>
          <w:i/>
          <w:u w:val="single"/>
        </w:rPr>
        <w:t xml:space="preserve">Stavební úpravy sportovního areálu FZŠ a MŠ při </w:t>
      </w:r>
      <w:proofErr w:type="spellStart"/>
      <w:r w:rsidRPr="002C4498">
        <w:rPr>
          <w:i/>
          <w:u w:val="single"/>
        </w:rPr>
        <w:t>PedF</w:t>
      </w:r>
      <w:proofErr w:type="spellEnd"/>
      <w:r w:rsidRPr="002C4498">
        <w:rPr>
          <w:i/>
          <w:u w:val="single"/>
        </w:rPr>
        <w:t xml:space="preserve"> UK Barrandov II, Praha 5 – Hlubočepy, V Remízku 919/7 – úprava elektroinstalace</w:t>
      </w:r>
      <w:r w:rsidRPr="00A24EF1">
        <w:t xml:space="preserve"> (UR 0,0 tis. Kč). Bude řešeno společně s akcí „FZŠ a MŠ Barrandov II, </w:t>
      </w:r>
      <w:proofErr w:type="spellStart"/>
      <w:r w:rsidRPr="00A24EF1">
        <w:t>obj</w:t>
      </w:r>
      <w:proofErr w:type="spellEnd"/>
      <w:r w:rsidRPr="00A24EF1">
        <w:t>. V Remízku 919/7, Praha 5 – Hlubočepy – rekonstrukce elektroinstalace včetně výměny osvětlovacích těles (PD). Akce dokončena v 12/2022.</w:t>
      </w:r>
    </w:p>
    <w:p w14:paraId="0136F6BF" w14:textId="47639E17" w:rsidR="005A53D7" w:rsidRPr="00A24EF1" w:rsidRDefault="005A53D7" w:rsidP="00237A54">
      <w:pPr>
        <w:pStyle w:val="rozpoet"/>
      </w:pPr>
      <w:r w:rsidRPr="002C4498">
        <w:rPr>
          <w:i/>
          <w:u w:val="single"/>
        </w:rPr>
        <w:t xml:space="preserve">FZŠ a MŠ Barrandov II, </w:t>
      </w:r>
      <w:proofErr w:type="spellStart"/>
      <w:r w:rsidRPr="002C4498">
        <w:rPr>
          <w:i/>
          <w:u w:val="single"/>
        </w:rPr>
        <w:t>obj</w:t>
      </w:r>
      <w:proofErr w:type="spellEnd"/>
      <w:r w:rsidRPr="002C4498">
        <w:rPr>
          <w:i/>
          <w:u w:val="single"/>
        </w:rPr>
        <w:t xml:space="preserve">. V Remízku 919/7, Praha 5 – </w:t>
      </w:r>
      <w:r w:rsidR="00D21928" w:rsidRPr="002C4498">
        <w:rPr>
          <w:i/>
          <w:u w:val="single"/>
        </w:rPr>
        <w:t>Hlubočepy – rekonstrukce</w:t>
      </w:r>
      <w:r w:rsidRPr="002C4498">
        <w:rPr>
          <w:i/>
          <w:u w:val="single"/>
        </w:rPr>
        <w:t xml:space="preserve"> elektroinstalace včetně výměny osvětlovacích těles</w:t>
      </w:r>
      <w:r w:rsidRPr="00A24EF1">
        <w:t xml:space="preserve"> (UR 0,0 tis. Kč). Akce bude realizována po provedení rekonstrukce kuchyně, která byla ukončena v 12/2022.</w:t>
      </w:r>
    </w:p>
    <w:p w14:paraId="34A4AFAA" w14:textId="77777777" w:rsidR="005A53D7" w:rsidRPr="00A24EF1" w:rsidRDefault="005A53D7" w:rsidP="00327E4E">
      <w:pPr>
        <w:pStyle w:val="rozpoet"/>
      </w:pPr>
      <w:r w:rsidRPr="002C4498">
        <w:rPr>
          <w:i/>
          <w:u w:val="single"/>
        </w:rPr>
        <w:t>ZŠ a MŠ Praha 5 – Smíchov, Grafická 1060/13 – přístavba dílen pro polytechnickou výuku</w:t>
      </w:r>
      <w:r w:rsidRPr="00A24EF1">
        <w:t xml:space="preserve"> (UR 6.569 tis. Kč). Polytechnická učebna dokončena, probíhá odstraňování vad. Kolaudační souhlas vydán.</w:t>
      </w:r>
    </w:p>
    <w:p w14:paraId="2CF3E207" w14:textId="21051C4B" w:rsidR="005A53D7" w:rsidRPr="00A24EF1" w:rsidRDefault="005A53D7" w:rsidP="00237A54">
      <w:pPr>
        <w:pStyle w:val="rozpoet"/>
      </w:pPr>
      <w:r w:rsidRPr="00C86154">
        <w:rPr>
          <w:i/>
          <w:u w:val="single"/>
        </w:rPr>
        <w:t>Rekonstrukce multifunkčního hřiště</w:t>
      </w:r>
      <w:r w:rsidRPr="00C86154">
        <w:rPr>
          <w:u w:val="single"/>
        </w:rPr>
        <w:t xml:space="preserve"> </w:t>
      </w:r>
      <w:r w:rsidRPr="00C86154">
        <w:rPr>
          <w:i/>
          <w:u w:val="single"/>
        </w:rPr>
        <w:t>Hořejší nábřeží</w:t>
      </w:r>
      <w:r w:rsidRPr="00A24EF1">
        <w:t xml:space="preserve"> včetně stálé ledové plochy (UR 17.900 tis. Kč). Projektová dokumentace byla odevzdaná, probíhá inženýrská činnost, čerpání </w:t>
      </w:r>
      <w:r w:rsidRPr="00FA1480">
        <w:t>3</w:t>
      </w:r>
      <w:r w:rsidR="00B51592" w:rsidRPr="00FA1480">
        <w:t xml:space="preserve"> </w:t>
      </w:r>
      <w:r w:rsidRPr="00FA1480">
        <w:t>698,71 tis. Kč.</w:t>
      </w:r>
      <w:r w:rsidRPr="00A24EF1">
        <w:t xml:space="preserve"> Termín dokončení 11/2023.</w:t>
      </w:r>
    </w:p>
    <w:p w14:paraId="233300A5" w14:textId="5C6A87B8" w:rsidR="005A53D7" w:rsidRPr="00A24EF1" w:rsidRDefault="005A53D7" w:rsidP="00237A54">
      <w:pPr>
        <w:pStyle w:val="rozpoet"/>
      </w:pPr>
      <w:r w:rsidRPr="00C86154">
        <w:rPr>
          <w:i/>
          <w:u w:val="single"/>
        </w:rPr>
        <w:t>Rekonstrukce hřiště v Hlubočepech</w:t>
      </w:r>
      <w:r w:rsidRPr="00A24EF1">
        <w:t xml:space="preserve"> (UR 6.670,9 tis. Kč). Odevzdaná vypracovaná dokumentace pro vydání společného povolení. V 09/2022 proběhlo odstraněn</w:t>
      </w:r>
      <w:r w:rsidR="00DF2520">
        <w:t>í</w:t>
      </w:r>
      <w:r w:rsidRPr="00A24EF1">
        <w:t xml:space="preserve"> objektů určených k demolici.</w:t>
      </w:r>
    </w:p>
    <w:p w14:paraId="76AC90D1" w14:textId="77777777" w:rsidR="005A53D7" w:rsidRPr="00A24EF1" w:rsidRDefault="005A53D7" w:rsidP="00237A54">
      <w:pPr>
        <w:pStyle w:val="rozpoet"/>
      </w:pPr>
      <w:r w:rsidRPr="002C4498">
        <w:rPr>
          <w:i/>
          <w:u w:val="single"/>
        </w:rPr>
        <w:t>MŠ Praha 5 – Smíchov, Nad Palatou 613/29, objekt Pod Lipkami 3183/5 – přístavba pavilonu 2 tříd MČ</w:t>
      </w:r>
      <w:r w:rsidRPr="002C4498">
        <w:rPr>
          <w:b/>
          <w:i/>
          <w:u w:val="single"/>
        </w:rPr>
        <w:t xml:space="preserve"> </w:t>
      </w:r>
      <w:r w:rsidRPr="00A24EF1">
        <w:t>(656,7 tis. Kč), proveden a schválen výběr zhotovitele. Smlouva v 07/2022. Odevzdání přípravy zakázky do 10/2022 a návrh studie ke schválení do 11/2022. Probíhá realizace studie, odevzdání PD v 2Q r. 2023.</w:t>
      </w:r>
    </w:p>
    <w:p w14:paraId="553CA66F" w14:textId="5A7A997B" w:rsidR="005A53D7" w:rsidRPr="00A24EF1" w:rsidRDefault="005A53D7" w:rsidP="00237A54">
      <w:pPr>
        <w:pStyle w:val="rozpoet"/>
      </w:pPr>
      <w:r w:rsidRPr="002C4498">
        <w:rPr>
          <w:i/>
          <w:u w:val="single"/>
        </w:rPr>
        <w:lastRenderedPageBreak/>
        <w:t>Tělocvična a hřiště Beníškové</w:t>
      </w:r>
      <w:r w:rsidRPr="00A24EF1">
        <w:rPr>
          <w:i/>
        </w:rPr>
        <w:t xml:space="preserve"> (UR 2.407,4 tis. Kč). </w:t>
      </w:r>
      <w:r w:rsidRPr="00A24EF1">
        <w:t>V 01/2022 uzavřena smlouva na zhotovitele PD. Předána a dokončena PD, po vydání společného povolení v 10/2022. Probíhá inženýrská činnost. Odevzdán hrubopis PD. Na základě výsledků vyjádření DOSS bude odevzdán čistopis PD v 1.</w:t>
      </w:r>
      <w:r w:rsidR="001E6B58">
        <w:t xml:space="preserve"> </w:t>
      </w:r>
      <w:r w:rsidR="00541047">
        <w:t>čtvrtletí</w:t>
      </w:r>
      <w:r w:rsidRPr="00A24EF1">
        <w:t xml:space="preserve"> 2023. </w:t>
      </w:r>
    </w:p>
    <w:p w14:paraId="12C9E657" w14:textId="0C24CAE6" w:rsidR="005A53D7" w:rsidRPr="00A24EF1" w:rsidRDefault="005A53D7" w:rsidP="00237A54">
      <w:pPr>
        <w:pStyle w:val="rozpoet"/>
      </w:pPr>
      <w:r w:rsidRPr="002C4498">
        <w:rPr>
          <w:i/>
          <w:u w:val="single"/>
        </w:rPr>
        <w:t>Novostavba ZŠ V Cibulkách – Na Výši, Praha 5 – Košíře</w:t>
      </w:r>
      <w:r w:rsidRPr="00A24EF1">
        <w:rPr>
          <w:i/>
        </w:rPr>
        <w:t xml:space="preserve"> (UR 10.837,5 </w:t>
      </w:r>
      <w:r w:rsidR="001E6B58" w:rsidRPr="00A24EF1">
        <w:rPr>
          <w:i/>
        </w:rPr>
        <w:t>tis. Kč</w:t>
      </w:r>
      <w:r w:rsidRPr="00A24EF1">
        <w:rPr>
          <w:i/>
        </w:rPr>
        <w:t xml:space="preserve">). </w:t>
      </w:r>
      <w:r w:rsidRPr="00A24EF1">
        <w:t>V 03/2022 odsouhlasena smlouva na dopracování architektonické studie. Veřejná zakázka bude realizována metodou „</w:t>
      </w:r>
      <w:proofErr w:type="spellStart"/>
      <w:r w:rsidRPr="00A24EF1">
        <w:t>Desing</w:t>
      </w:r>
      <w:proofErr w:type="spellEnd"/>
      <w:r w:rsidRPr="00A24EF1">
        <w:t xml:space="preserve"> &amp; </w:t>
      </w:r>
      <w:proofErr w:type="spellStart"/>
      <w:r w:rsidRPr="00A24EF1">
        <w:t>Build</w:t>
      </w:r>
      <w:proofErr w:type="spellEnd"/>
      <w:r w:rsidRPr="00A24EF1">
        <w:t xml:space="preserve">“. </w:t>
      </w:r>
      <w:r w:rsidR="00D21928" w:rsidRPr="00A24EF1">
        <w:t>Smlouva na</w:t>
      </w:r>
      <w:r w:rsidRPr="00A24EF1">
        <w:t xml:space="preserve"> realizaci </w:t>
      </w:r>
      <w:r w:rsidR="001E6B58" w:rsidRPr="00A24EF1">
        <w:t>podepsána</w:t>
      </w:r>
      <w:r w:rsidRPr="00A24EF1">
        <w:t xml:space="preserve"> v 09/2022. Probíhá </w:t>
      </w:r>
      <w:r w:rsidR="001E6B58" w:rsidRPr="00A24EF1">
        <w:t>zpracování</w:t>
      </w:r>
      <w:r w:rsidRPr="00A24EF1">
        <w:t xml:space="preserve"> projektové dokumentace.</w:t>
      </w:r>
    </w:p>
    <w:p w14:paraId="66964E4D" w14:textId="77777777" w:rsidR="005A53D7" w:rsidRPr="00A24EF1" w:rsidRDefault="005A53D7" w:rsidP="00237A54">
      <w:pPr>
        <w:pStyle w:val="rozpoet"/>
      </w:pPr>
      <w:r w:rsidRPr="002C4498">
        <w:rPr>
          <w:i/>
          <w:u w:val="single"/>
        </w:rPr>
        <w:t xml:space="preserve">Pavilon ZŠ </w:t>
      </w:r>
      <w:proofErr w:type="spellStart"/>
      <w:r w:rsidRPr="002C4498">
        <w:rPr>
          <w:i/>
          <w:u w:val="single"/>
        </w:rPr>
        <w:t>Poštovka</w:t>
      </w:r>
      <w:proofErr w:type="spellEnd"/>
      <w:r w:rsidRPr="00A24EF1">
        <w:rPr>
          <w:i/>
        </w:rPr>
        <w:t xml:space="preserve"> (10.837,5 tis. Kč). </w:t>
      </w:r>
      <w:r w:rsidRPr="00A24EF1">
        <w:t>Realizace stavebních úprav objektu pro potřeby ZŠ dokončeny. Vybudovány 2 třídy a výdejna s jídelnou.</w:t>
      </w:r>
    </w:p>
    <w:p w14:paraId="2F46D0BE" w14:textId="77777777" w:rsidR="005A53D7" w:rsidRPr="00A24EF1" w:rsidRDefault="005A53D7" w:rsidP="00327E4E">
      <w:pPr>
        <w:pStyle w:val="rozpoet"/>
      </w:pPr>
      <w:r w:rsidRPr="002C4498">
        <w:rPr>
          <w:i/>
          <w:u w:val="single"/>
        </w:rPr>
        <w:t>Odstranění vybraných objektů MČ Praha 5</w:t>
      </w:r>
      <w:r w:rsidRPr="00A24EF1">
        <w:t xml:space="preserve"> (odstranění 3 objektů ZŠ Pod Žvahovem (UR 0,00 tis. Kč). Proběhlo výběrové řízení. Realizace zahájena v 01/2023. Dokončení realizace 4.Q r. 2023.</w:t>
      </w:r>
    </w:p>
    <w:p w14:paraId="4AC2CAA9" w14:textId="77777777" w:rsidR="005A53D7" w:rsidRPr="00A24EF1" w:rsidRDefault="005A53D7" w:rsidP="00327E4E">
      <w:pPr>
        <w:pStyle w:val="rozpoet"/>
      </w:pPr>
      <w:r w:rsidRPr="002C4498">
        <w:rPr>
          <w:i/>
          <w:u w:val="single"/>
        </w:rPr>
        <w:t>Výdaje na průzkumy, studie a projekty – školství</w:t>
      </w:r>
      <w:r w:rsidRPr="00A24EF1">
        <w:t xml:space="preserve"> (UR 200 tis. Kč)</w:t>
      </w:r>
    </w:p>
    <w:p w14:paraId="2DE593BB" w14:textId="77777777" w:rsidR="005A53D7" w:rsidRPr="00A24EF1" w:rsidRDefault="005A53D7" w:rsidP="00327E4E">
      <w:pPr>
        <w:pStyle w:val="rozpoet"/>
      </w:pPr>
      <w:r w:rsidRPr="002C4498">
        <w:rPr>
          <w:i/>
          <w:u w:val="single"/>
        </w:rPr>
        <w:t xml:space="preserve">Výdaje na průzkumy, studie a projekty – školky </w:t>
      </w:r>
      <w:r w:rsidRPr="00A24EF1">
        <w:t>(UR 8,7 tis. Kč).</w:t>
      </w:r>
    </w:p>
    <w:p w14:paraId="5B613AB5" w14:textId="77777777" w:rsidR="005A53D7" w:rsidRPr="00A24EF1" w:rsidRDefault="005A53D7" w:rsidP="00327E4E">
      <w:pPr>
        <w:pStyle w:val="rozpoet"/>
      </w:pPr>
      <w:r w:rsidRPr="002C4498">
        <w:rPr>
          <w:i/>
          <w:u w:val="single"/>
        </w:rPr>
        <w:t>Výdaje na prů</w:t>
      </w:r>
      <w:r w:rsidR="00237A54" w:rsidRPr="002C4498">
        <w:rPr>
          <w:i/>
          <w:u w:val="single"/>
        </w:rPr>
        <w:t>z</w:t>
      </w:r>
      <w:r w:rsidRPr="002C4498">
        <w:rPr>
          <w:i/>
          <w:u w:val="single"/>
        </w:rPr>
        <w:t>kumy, studie a projekty – sportovní zařízení</w:t>
      </w:r>
      <w:r w:rsidRPr="00A24EF1">
        <w:t xml:space="preserve"> (UR 8,50 tis. Kč)</w:t>
      </w:r>
      <w:r w:rsidR="00237A54">
        <w:t>.</w:t>
      </w:r>
    </w:p>
    <w:p w14:paraId="3C16206C" w14:textId="77777777" w:rsidR="005A53D7" w:rsidRPr="00FD584F" w:rsidRDefault="005A53D7" w:rsidP="00327E4E">
      <w:pPr>
        <w:pStyle w:val="rozpoet"/>
        <w:rPr>
          <w:b/>
          <w:i/>
        </w:rPr>
      </w:pPr>
      <w:r w:rsidRPr="00A24EF1">
        <w:t xml:space="preserve">Přehled o čerpání </w:t>
      </w:r>
      <w:r w:rsidR="00A1212F">
        <w:t xml:space="preserve">investičních akcí </w:t>
      </w:r>
      <w:r w:rsidR="00FD584F">
        <w:t xml:space="preserve">je uveden </w:t>
      </w:r>
      <w:r w:rsidR="00FD584F" w:rsidRPr="00FD584F">
        <w:rPr>
          <w:b/>
          <w:i/>
        </w:rPr>
        <w:t>v </w:t>
      </w:r>
      <w:r w:rsidR="002C4498">
        <w:rPr>
          <w:b/>
          <w:i/>
        </w:rPr>
        <w:t>tabulce</w:t>
      </w:r>
      <w:r w:rsidR="00FD584F" w:rsidRPr="00FD584F">
        <w:rPr>
          <w:b/>
          <w:i/>
        </w:rPr>
        <w:t xml:space="preserve"> č. 4.</w:t>
      </w:r>
    </w:p>
    <w:p w14:paraId="37E6B3F0" w14:textId="77777777" w:rsidR="005A53D7" w:rsidRPr="00587138" w:rsidRDefault="005A53D7" w:rsidP="00F756C2">
      <w:pPr>
        <w:pStyle w:val="Nadpis3"/>
      </w:pPr>
      <w:r w:rsidRPr="00587138">
        <w:t>Podkapitola 0426 Odbor Kancelář tajemníka</w:t>
      </w:r>
    </w:p>
    <w:p w14:paraId="2891DCD3" w14:textId="77777777" w:rsidR="005A53D7" w:rsidRDefault="005A53D7" w:rsidP="00237A54">
      <w:pPr>
        <w:pStyle w:val="rozpoet"/>
      </w:pPr>
      <w:r w:rsidRPr="00761292">
        <w:t>V této podkapitole se promítají v upraveném rozpočtu účelové neinvestiční dotace a to: finanční prostředky určené na MAP II – vzdělávání ve školství a finanční prostředky na projekt Podpora integrace cizinců na lokální úrovni v celkové výši 4.288,5 tis. Kč. Finanční prostředky byly čerpány ve výši 3.288,2 tis. Kč.</w:t>
      </w:r>
    </w:p>
    <w:p w14:paraId="7ED14DEF" w14:textId="77777777" w:rsidR="005A53D7" w:rsidRPr="00587138" w:rsidRDefault="005A53D7" w:rsidP="00F756C2">
      <w:pPr>
        <w:pStyle w:val="Nadpis3"/>
      </w:pPr>
      <w:r w:rsidRPr="00587138">
        <w:t>Podkapitola 0434 Odbor vnějších vztahů a komunikace</w:t>
      </w:r>
    </w:p>
    <w:p w14:paraId="3EA7CE5F" w14:textId="15740558" w:rsidR="005A53D7" w:rsidRPr="009D3816" w:rsidRDefault="005A53D7" w:rsidP="00237A54">
      <w:pPr>
        <w:pStyle w:val="rozpoet"/>
      </w:pPr>
      <w:r w:rsidRPr="009D3816">
        <w:t>Upravený rozpočet této podkapitoly činí 13.983 tis. Kč a celkem bylo čerpáno v 1.- 4. čtvrtletí 9.925,8 tis. Kč. Finanční prostředky byly alokovány na technické a organizační zajištění sportovních a se sportem souvisejících společenských akcí pořádaných MČ. Čerp</w:t>
      </w:r>
      <w:r w:rsidR="002C4498">
        <w:t>á</w:t>
      </w:r>
      <w:r w:rsidRPr="009D3816">
        <w:t>ní souvisí s náklady na dopravu a uskladnění chladicí jednotky po ukončení provozu kluziště v zimní sezóně 2021/2022. Čerpání: běžné výdaje ve výši 3.999,2 tis. Kč, kapitálové výdaje</w:t>
      </w:r>
      <w:r w:rsidR="005E081F">
        <w:t xml:space="preserve"> na dotační program</w:t>
      </w:r>
      <w:r w:rsidRPr="009D3816">
        <w:t xml:space="preserve"> ve výši 2.500 </w:t>
      </w:r>
      <w:r w:rsidR="002C4498">
        <w:t xml:space="preserve">tis. Kč </w:t>
      </w:r>
      <w:r w:rsidRPr="009D3816">
        <w:t xml:space="preserve">a dotace byly vyplaceny ve výši 3.426,6 tis. Kč. </w:t>
      </w:r>
    </w:p>
    <w:p w14:paraId="46A4F8CA" w14:textId="5EEBF634" w:rsidR="005A53D7" w:rsidRPr="009D3816" w:rsidRDefault="005A53D7" w:rsidP="005A53D7">
      <w:pPr>
        <w:spacing w:line="276" w:lineRule="auto"/>
        <w:jc w:val="both"/>
        <w:rPr>
          <w:rFonts w:ascii="Arial" w:hAnsi="Arial" w:cs="Arial"/>
          <w:sz w:val="22"/>
          <w:szCs w:val="22"/>
        </w:rPr>
      </w:pPr>
      <w:r w:rsidRPr="009D3816">
        <w:rPr>
          <w:rFonts w:ascii="Arial" w:hAnsi="Arial" w:cs="Arial"/>
          <w:sz w:val="22"/>
          <w:szCs w:val="22"/>
        </w:rPr>
        <w:t>Pro rok 2022 byly na položce 5222 alokovány finanční prostředky ve výši 200 </w:t>
      </w:r>
      <w:r w:rsidR="00A821F7">
        <w:rPr>
          <w:rFonts w:ascii="Arial" w:hAnsi="Arial" w:cs="Arial"/>
          <w:sz w:val="22"/>
          <w:szCs w:val="22"/>
        </w:rPr>
        <w:t>tis.</w:t>
      </w:r>
      <w:r w:rsidR="00A821F7" w:rsidRPr="009D3816">
        <w:rPr>
          <w:rFonts w:ascii="Arial" w:hAnsi="Arial" w:cs="Arial"/>
          <w:sz w:val="22"/>
          <w:szCs w:val="22"/>
        </w:rPr>
        <w:t xml:space="preserve"> Kč</w:t>
      </w:r>
      <w:r w:rsidRPr="009D3816">
        <w:rPr>
          <w:rFonts w:ascii="Arial" w:hAnsi="Arial" w:cs="Arial"/>
          <w:sz w:val="22"/>
          <w:szCs w:val="22"/>
        </w:rPr>
        <w:t xml:space="preserve">. Čerpány byly ve výši 115 tis. Kč. Na této položce jsou rozpočtovány finanční prostředky na individuální dotace na sportovní akce se spoluúčastí </w:t>
      </w:r>
      <w:r w:rsidR="004729B9">
        <w:rPr>
          <w:rFonts w:ascii="Arial" w:hAnsi="Arial" w:cs="Arial"/>
          <w:sz w:val="22"/>
          <w:szCs w:val="22"/>
        </w:rPr>
        <w:t>MČ</w:t>
      </w:r>
      <w:r w:rsidRPr="009D3816">
        <w:rPr>
          <w:rFonts w:ascii="Arial" w:hAnsi="Arial" w:cs="Arial"/>
          <w:sz w:val="22"/>
          <w:szCs w:val="22"/>
        </w:rPr>
        <w:t xml:space="preserve"> pro rok 2022. Prost</w:t>
      </w:r>
      <w:r w:rsidR="00860368">
        <w:rPr>
          <w:rFonts w:ascii="Arial" w:hAnsi="Arial" w:cs="Arial"/>
          <w:sz w:val="22"/>
          <w:szCs w:val="22"/>
        </w:rPr>
        <w:t>ředky byly čerpány na:</w:t>
      </w:r>
    </w:p>
    <w:p w14:paraId="41E934E6" w14:textId="77777777" w:rsidR="005A53D7" w:rsidRPr="009D3816" w:rsidRDefault="005A53D7" w:rsidP="00C10438">
      <w:pPr>
        <w:pStyle w:val="Odstavecseseznamem"/>
        <w:numPr>
          <w:ilvl w:val="0"/>
          <w:numId w:val="4"/>
        </w:numPr>
        <w:spacing w:line="276" w:lineRule="auto"/>
        <w:jc w:val="both"/>
        <w:rPr>
          <w:rFonts w:ascii="Arial" w:hAnsi="Arial" w:cs="Arial"/>
          <w:sz w:val="22"/>
          <w:szCs w:val="22"/>
        </w:rPr>
      </w:pPr>
      <w:r w:rsidRPr="009D3816">
        <w:rPr>
          <w:rFonts w:ascii="Arial" w:hAnsi="Arial" w:cs="Arial"/>
          <w:sz w:val="22"/>
          <w:szCs w:val="22"/>
        </w:rPr>
        <w:t>dar se záštitou na 4. ročník akce Smíchovská pirueta 20 tis. Kč</w:t>
      </w:r>
    </w:p>
    <w:p w14:paraId="2A9F3B64" w14:textId="77777777" w:rsidR="005A53D7" w:rsidRPr="009D3816" w:rsidRDefault="005A53D7" w:rsidP="00C10438">
      <w:pPr>
        <w:pStyle w:val="Odstavecseseznamem"/>
        <w:numPr>
          <w:ilvl w:val="0"/>
          <w:numId w:val="4"/>
        </w:numPr>
        <w:spacing w:line="276" w:lineRule="auto"/>
        <w:jc w:val="both"/>
        <w:rPr>
          <w:rFonts w:ascii="Arial" w:hAnsi="Arial" w:cs="Arial"/>
          <w:sz w:val="22"/>
          <w:szCs w:val="22"/>
        </w:rPr>
      </w:pPr>
      <w:proofErr w:type="spellStart"/>
      <w:r w:rsidRPr="009D3816">
        <w:rPr>
          <w:rFonts w:ascii="Arial" w:hAnsi="Arial" w:cs="Arial"/>
          <w:sz w:val="22"/>
          <w:szCs w:val="22"/>
        </w:rPr>
        <w:t>indiv</w:t>
      </w:r>
      <w:proofErr w:type="spellEnd"/>
      <w:r w:rsidRPr="009D3816">
        <w:rPr>
          <w:rFonts w:ascii="Arial" w:hAnsi="Arial" w:cs="Arial"/>
          <w:sz w:val="22"/>
          <w:szCs w:val="22"/>
        </w:rPr>
        <w:t xml:space="preserve">. dotace na turnaj v pétanque spolku </w:t>
      </w:r>
      <w:proofErr w:type="spellStart"/>
      <w:r w:rsidRPr="009D3816">
        <w:rPr>
          <w:rFonts w:ascii="Arial" w:hAnsi="Arial" w:cs="Arial"/>
          <w:sz w:val="22"/>
          <w:szCs w:val="22"/>
        </w:rPr>
        <w:t>AKSen</w:t>
      </w:r>
      <w:proofErr w:type="spellEnd"/>
      <w:r w:rsidRPr="009D3816">
        <w:rPr>
          <w:rFonts w:ascii="Arial" w:hAnsi="Arial" w:cs="Arial"/>
          <w:sz w:val="22"/>
          <w:szCs w:val="22"/>
        </w:rPr>
        <w:t xml:space="preserve"> – Aktivní senior, z. s. 10 tis. Kč </w:t>
      </w:r>
    </w:p>
    <w:p w14:paraId="39B62B05" w14:textId="77777777" w:rsidR="005A53D7" w:rsidRPr="009D3816" w:rsidRDefault="005A53D7" w:rsidP="00C10438">
      <w:pPr>
        <w:pStyle w:val="Odstavecseseznamem"/>
        <w:numPr>
          <w:ilvl w:val="0"/>
          <w:numId w:val="4"/>
        </w:numPr>
        <w:spacing w:line="276" w:lineRule="auto"/>
        <w:jc w:val="both"/>
        <w:rPr>
          <w:rFonts w:ascii="Arial" w:hAnsi="Arial" w:cs="Arial"/>
          <w:sz w:val="22"/>
          <w:szCs w:val="22"/>
        </w:rPr>
      </w:pPr>
      <w:r w:rsidRPr="009D3816">
        <w:rPr>
          <w:rFonts w:ascii="Arial" w:hAnsi="Arial" w:cs="Arial"/>
          <w:sz w:val="22"/>
          <w:szCs w:val="22"/>
        </w:rPr>
        <w:t>šachové turnaje Šachový klub Smíchov 25 tis. Kč</w:t>
      </w:r>
    </w:p>
    <w:p w14:paraId="1C9D216E" w14:textId="77777777" w:rsidR="005A53D7" w:rsidRPr="009D3816" w:rsidRDefault="005A53D7" w:rsidP="00C10438">
      <w:pPr>
        <w:pStyle w:val="Odstavecseseznamem"/>
        <w:numPr>
          <w:ilvl w:val="0"/>
          <w:numId w:val="4"/>
        </w:numPr>
        <w:spacing w:line="276" w:lineRule="auto"/>
        <w:jc w:val="both"/>
        <w:rPr>
          <w:rFonts w:ascii="Arial" w:hAnsi="Arial" w:cs="Arial"/>
          <w:sz w:val="22"/>
          <w:szCs w:val="22"/>
        </w:rPr>
      </w:pPr>
      <w:r w:rsidRPr="009D3816">
        <w:rPr>
          <w:rFonts w:ascii="Arial" w:hAnsi="Arial" w:cs="Arial"/>
          <w:sz w:val="22"/>
          <w:szCs w:val="22"/>
        </w:rPr>
        <w:t>spolek Kolo pro život, z. s. 25 tis. Kč</w:t>
      </w:r>
    </w:p>
    <w:p w14:paraId="642DD6AC" w14:textId="77777777" w:rsidR="005A53D7" w:rsidRPr="009D3816" w:rsidRDefault="005A53D7" w:rsidP="00C10438">
      <w:pPr>
        <w:pStyle w:val="Odstavecseseznamem"/>
        <w:numPr>
          <w:ilvl w:val="0"/>
          <w:numId w:val="4"/>
        </w:numPr>
        <w:spacing w:line="276" w:lineRule="auto"/>
        <w:jc w:val="both"/>
        <w:rPr>
          <w:rFonts w:ascii="Arial" w:hAnsi="Arial" w:cs="Arial"/>
          <w:sz w:val="22"/>
          <w:szCs w:val="22"/>
        </w:rPr>
      </w:pPr>
      <w:proofErr w:type="spellStart"/>
      <w:r w:rsidRPr="009D3816">
        <w:rPr>
          <w:rFonts w:ascii="Arial" w:hAnsi="Arial" w:cs="Arial"/>
          <w:sz w:val="22"/>
          <w:szCs w:val="22"/>
        </w:rPr>
        <w:t>indiv</w:t>
      </w:r>
      <w:proofErr w:type="spellEnd"/>
      <w:r w:rsidRPr="009D3816">
        <w:rPr>
          <w:rFonts w:ascii="Arial" w:hAnsi="Arial" w:cs="Arial"/>
          <w:sz w:val="22"/>
          <w:szCs w:val="22"/>
        </w:rPr>
        <w:t>. dotace na akci Santoška Cup 10 tis. Kč</w:t>
      </w:r>
    </w:p>
    <w:p w14:paraId="4D917806" w14:textId="77777777" w:rsidR="005A53D7" w:rsidRPr="009D3816" w:rsidRDefault="005A53D7" w:rsidP="00C10438">
      <w:pPr>
        <w:pStyle w:val="Odstavecseseznamem"/>
        <w:numPr>
          <w:ilvl w:val="0"/>
          <w:numId w:val="4"/>
        </w:numPr>
        <w:spacing w:line="276" w:lineRule="auto"/>
        <w:jc w:val="both"/>
        <w:rPr>
          <w:rFonts w:ascii="Arial" w:hAnsi="Arial" w:cs="Arial"/>
          <w:sz w:val="22"/>
          <w:szCs w:val="22"/>
        </w:rPr>
      </w:pPr>
      <w:r w:rsidRPr="009D3816">
        <w:rPr>
          <w:rFonts w:ascii="Arial" w:hAnsi="Arial" w:cs="Arial"/>
          <w:sz w:val="22"/>
          <w:szCs w:val="22"/>
        </w:rPr>
        <w:t>dar na Festival 4+4 dny v pohybu 2022 ve výši 5 tis. Kč</w:t>
      </w:r>
    </w:p>
    <w:p w14:paraId="60B65B77" w14:textId="5005E321" w:rsidR="005A53D7" w:rsidRPr="009D3816" w:rsidRDefault="005A53D7" w:rsidP="00C10438">
      <w:pPr>
        <w:pStyle w:val="Odstavecseseznamem"/>
        <w:numPr>
          <w:ilvl w:val="0"/>
          <w:numId w:val="4"/>
        </w:numPr>
        <w:spacing w:line="276" w:lineRule="auto"/>
        <w:jc w:val="both"/>
        <w:rPr>
          <w:rFonts w:ascii="Arial" w:hAnsi="Arial" w:cs="Arial"/>
          <w:sz w:val="22"/>
          <w:szCs w:val="22"/>
        </w:rPr>
      </w:pPr>
      <w:proofErr w:type="spellStart"/>
      <w:r w:rsidRPr="009D3816">
        <w:rPr>
          <w:rFonts w:ascii="Arial" w:hAnsi="Arial" w:cs="Arial"/>
          <w:sz w:val="22"/>
          <w:szCs w:val="22"/>
        </w:rPr>
        <w:t>indiv</w:t>
      </w:r>
      <w:proofErr w:type="spellEnd"/>
      <w:r w:rsidRPr="009D3816">
        <w:rPr>
          <w:rFonts w:ascii="Arial" w:hAnsi="Arial" w:cs="Arial"/>
          <w:sz w:val="22"/>
          <w:szCs w:val="22"/>
        </w:rPr>
        <w:t>. dotace na akci Podzimní cena a Velká cena Prahy v plavání 2022 ve výší 20 tis.</w:t>
      </w:r>
      <w:r w:rsidR="00AA2152">
        <w:rPr>
          <w:rFonts w:ascii="Arial" w:hAnsi="Arial" w:cs="Arial"/>
          <w:sz w:val="22"/>
          <w:szCs w:val="22"/>
        </w:rPr>
        <w:t> </w:t>
      </w:r>
      <w:r w:rsidRPr="009D3816">
        <w:rPr>
          <w:rFonts w:ascii="Arial" w:hAnsi="Arial" w:cs="Arial"/>
          <w:sz w:val="22"/>
          <w:szCs w:val="22"/>
        </w:rPr>
        <w:t>Kč</w:t>
      </w:r>
    </w:p>
    <w:p w14:paraId="4EDFC38A" w14:textId="77777777" w:rsidR="005A53D7" w:rsidRPr="009D3816" w:rsidRDefault="005A53D7" w:rsidP="005A53D7">
      <w:pPr>
        <w:pStyle w:val="Odstavecseseznamem"/>
        <w:spacing w:line="276" w:lineRule="auto"/>
        <w:ind w:left="0"/>
        <w:jc w:val="both"/>
        <w:rPr>
          <w:rFonts w:ascii="Arial" w:hAnsi="Arial" w:cs="Arial"/>
          <w:sz w:val="22"/>
          <w:szCs w:val="22"/>
        </w:rPr>
      </w:pPr>
    </w:p>
    <w:p w14:paraId="795D60C4" w14:textId="1EFDC921" w:rsidR="005A53D7" w:rsidRPr="009D3816" w:rsidRDefault="009E7DED" w:rsidP="00237A54">
      <w:pPr>
        <w:pStyle w:val="rozpoet"/>
      </w:pPr>
      <w:r>
        <w:lastRenderedPageBreak/>
        <w:t>R</w:t>
      </w:r>
      <w:r w:rsidR="005A53D7" w:rsidRPr="009D3816">
        <w:t>MČ vyhlásila usnesením č. 36/994/2022 mimořádný dotační program na úhradu nákladů vzniklých růstem cen energií pro sportovní zařízení a sportovní kluby na Praze 5 ve výši 2 miliónů Kč, o které byl navýšen rozpočet. Prostředky nebyly v důsledku probíhajícího řízení v r. 2022 čerpány.</w:t>
      </w:r>
    </w:p>
    <w:p w14:paraId="0E564507" w14:textId="047BDCBA" w:rsidR="005A53D7" w:rsidRPr="009D3816" w:rsidRDefault="005A53D7" w:rsidP="005A53D7">
      <w:pPr>
        <w:pStyle w:val="Odstavecseseznamem"/>
        <w:spacing w:line="276" w:lineRule="auto"/>
        <w:ind w:left="0"/>
        <w:jc w:val="both"/>
        <w:rPr>
          <w:rFonts w:ascii="Arial" w:hAnsi="Arial" w:cs="Arial"/>
          <w:sz w:val="22"/>
          <w:szCs w:val="22"/>
        </w:rPr>
      </w:pPr>
      <w:r w:rsidRPr="007621A7">
        <w:rPr>
          <w:rFonts w:ascii="Arial" w:hAnsi="Arial" w:cs="Arial"/>
          <w:sz w:val="22"/>
          <w:szCs w:val="22"/>
        </w:rPr>
        <w:t>Prostředky n</w:t>
      </w:r>
      <w:r w:rsidRPr="009D3816">
        <w:rPr>
          <w:rFonts w:ascii="Arial" w:hAnsi="Arial" w:cs="Arial"/>
          <w:sz w:val="22"/>
          <w:szCs w:val="22"/>
        </w:rPr>
        <w:t xml:space="preserve">a nákup ostatních služeb ve výši 2.834,5 tis. Kč </w:t>
      </w:r>
      <w:r w:rsidR="005E081F">
        <w:rPr>
          <w:rFonts w:ascii="Arial" w:hAnsi="Arial" w:cs="Arial"/>
          <w:sz w:val="22"/>
          <w:szCs w:val="22"/>
        </w:rPr>
        <w:t xml:space="preserve">byly </w:t>
      </w:r>
      <w:r w:rsidRPr="009D3816">
        <w:rPr>
          <w:rFonts w:ascii="Arial" w:hAnsi="Arial" w:cs="Arial"/>
          <w:sz w:val="22"/>
          <w:szCs w:val="22"/>
        </w:rPr>
        <w:t>čerpány například na:</w:t>
      </w:r>
    </w:p>
    <w:p w14:paraId="1EA2E0E8" w14:textId="77777777" w:rsidR="005A53D7" w:rsidRPr="009D3816" w:rsidRDefault="005A53D7" w:rsidP="00C10438">
      <w:pPr>
        <w:pStyle w:val="Odstavecseseznamem"/>
        <w:numPr>
          <w:ilvl w:val="0"/>
          <w:numId w:val="6"/>
        </w:numPr>
        <w:spacing w:line="276" w:lineRule="auto"/>
        <w:jc w:val="both"/>
        <w:rPr>
          <w:rFonts w:ascii="Arial" w:hAnsi="Arial" w:cs="Arial"/>
          <w:sz w:val="22"/>
          <w:szCs w:val="22"/>
        </w:rPr>
      </w:pPr>
      <w:r w:rsidRPr="009D3816">
        <w:rPr>
          <w:rFonts w:ascii="Arial" w:hAnsi="Arial" w:cs="Arial"/>
          <w:sz w:val="22"/>
          <w:szCs w:val="22"/>
        </w:rPr>
        <w:t>finanční příspěvky na sport v programu Aktivní město ve výši 2.530 tis. Kč</w:t>
      </w:r>
    </w:p>
    <w:p w14:paraId="699AE312" w14:textId="77777777" w:rsidR="005A53D7" w:rsidRPr="009D3816" w:rsidRDefault="005A53D7" w:rsidP="00C10438">
      <w:pPr>
        <w:pStyle w:val="Odstavecseseznamem"/>
        <w:numPr>
          <w:ilvl w:val="0"/>
          <w:numId w:val="6"/>
        </w:numPr>
        <w:spacing w:line="276" w:lineRule="auto"/>
        <w:jc w:val="both"/>
        <w:rPr>
          <w:rFonts w:ascii="Arial" w:hAnsi="Arial" w:cs="Arial"/>
          <w:sz w:val="22"/>
          <w:szCs w:val="22"/>
        </w:rPr>
      </w:pPr>
      <w:r w:rsidRPr="009D3816">
        <w:rPr>
          <w:rFonts w:ascii="Arial" w:hAnsi="Arial" w:cs="Arial"/>
          <w:sz w:val="22"/>
          <w:szCs w:val="22"/>
        </w:rPr>
        <w:t>sportovně organizační a technické zajištění oslav SK Motorlet 70 tis. Kč</w:t>
      </w:r>
    </w:p>
    <w:p w14:paraId="76060B9E" w14:textId="77777777" w:rsidR="005A53D7" w:rsidRPr="009D3816" w:rsidRDefault="005A53D7" w:rsidP="00A75F54">
      <w:pPr>
        <w:pStyle w:val="Odstavecseseznamem"/>
        <w:numPr>
          <w:ilvl w:val="0"/>
          <w:numId w:val="6"/>
        </w:numPr>
        <w:spacing w:line="276" w:lineRule="auto"/>
        <w:jc w:val="both"/>
        <w:rPr>
          <w:rFonts w:ascii="Arial" w:hAnsi="Arial" w:cs="Arial"/>
          <w:sz w:val="22"/>
          <w:szCs w:val="22"/>
        </w:rPr>
      </w:pPr>
      <w:r w:rsidRPr="009D3816">
        <w:rPr>
          <w:rFonts w:ascii="Arial" w:hAnsi="Arial" w:cs="Arial"/>
          <w:sz w:val="22"/>
          <w:szCs w:val="22"/>
        </w:rPr>
        <w:t>zajištění otevřených tréninků a prezentaci na dětském dni na Císařské louce 70 tis. Kč</w:t>
      </w:r>
    </w:p>
    <w:p w14:paraId="60F8A3AF" w14:textId="23B229D3" w:rsidR="005A53D7" w:rsidRDefault="005A53D7" w:rsidP="00A75F54">
      <w:pPr>
        <w:pStyle w:val="rozpoet"/>
        <w:numPr>
          <w:ilvl w:val="0"/>
          <w:numId w:val="6"/>
        </w:numPr>
        <w:spacing w:after="0" w:line="276" w:lineRule="auto"/>
      </w:pPr>
      <w:r w:rsidRPr="009D3816">
        <w:t xml:space="preserve">projekční činnost </w:t>
      </w:r>
      <w:proofErr w:type="spellStart"/>
      <w:r w:rsidRPr="009D3816">
        <w:t>Pumptrak</w:t>
      </w:r>
      <w:proofErr w:type="spellEnd"/>
      <w:r w:rsidRPr="009D3816">
        <w:t xml:space="preserve"> Hlubočepy ve výši 121 tis. Kč</w:t>
      </w:r>
    </w:p>
    <w:p w14:paraId="04FB413F" w14:textId="31A75E86" w:rsidR="00A75F54" w:rsidRDefault="00A75F54" w:rsidP="00A75F54">
      <w:pPr>
        <w:pStyle w:val="rozpoet"/>
        <w:numPr>
          <w:ilvl w:val="0"/>
          <w:numId w:val="6"/>
        </w:numPr>
        <w:spacing w:after="0" w:line="276" w:lineRule="auto"/>
      </w:pPr>
      <w:r>
        <w:t xml:space="preserve">zajištění prezenčního stánku na akci </w:t>
      </w:r>
      <w:proofErr w:type="spellStart"/>
      <w:r>
        <w:t>Rugby</w:t>
      </w:r>
      <w:proofErr w:type="spellEnd"/>
      <w:r>
        <w:t xml:space="preserve"> Tatra </w:t>
      </w:r>
      <w:proofErr w:type="spellStart"/>
      <w:r>
        <w:t>Day</w:t>
      </w:r>
      <w:proofErr w:type="spellEnd"/>
      <w:r>
        <w:t xml:space="preserve"> pro děti 40 tis. Kč</w:t>
      </w:r>
    </w:p>
    <w:p w14:paraId="7CE1FE69" w14:textId="17559789" w:rsidR="00A75F54" w:rsidRDefault="00A75F54" w:rsidP="00A75F54">
      <w:pPr>
        <w:pStyle w:val="rozpoet"/>
        <w:numPr>
          <w:ilvl w:val="0"/>
          <w:numId w:val="6"/>
        </w:numPr>
        <w:spacing w:after="0" w:line="276" w:lineRule="auto"/>
      </w:pPr>
      <w:r>
        <w:t>malování na obličej na akci „Mikuláš“ 3,5 tis. Kč</w:t>
      </w:r>
    </w:p>
    <w:p w14:paraId="49A33052" w14:textId="77777777" w:rsidR="005E081F" w:rsidRDefault="005E081F" w:rsidP="005E081F">
      <w:pPr>
        <w:pStyle w:val="rozpoet"/>
        <w:spacing w:after="0" w:line="276" w:lineRule="auto"/>
        <w:ind w:left="643"/>
      </w:pPr>
    </w:p>
    <w:p w14:paraId="3DAC5102" w14:textId="77777777" w:rsidR="005A53D7" w:rsidRPr="009D3816" w:rsidRDefault="005A53D7" w:rsidP="00237A54">
      <w:pPr>
        <w:pStyle w:val="rozpoet"/>
      </w:pPr>
      <w:r w:rsidRPr="009D3816">
        <w:t>Neinvestiční transfery právnickým osobám na individuální dotace ve výši 98,8 tis. Kč na sportovní akce byly čerpány na:</w:t>
      </w:r>
    </w:p>
    <w:p w14:paraId="16AC8ACD" w14:textId="77777777" w:rsidR="005A53D7" w:rsidRPr="009D3816" w:rsidRDefault="005A53D7" w:rsidP="00C10438">
      <w:pPr>
        <w:pStyle w:val="Odstavecseseznamem"/>
        <w:numPr>
          <w:ilvl w:val="0"/>
          <w:numId w:val="6"/>
        </w:numPr>
        <w:spacing w:line="276" w:lineRule="auto"/>
        <w:jc w:val="both"/>
        <w:rPr>
          <w:rFonts w:ascii="Arial" w:hAnsi="Arial" w:cs="Arial"/>
          <w:sz w:val="22"/>
          <w:szCs w:val="22"/>
        </w:rPr>
      </w:pPr>
      <w:r w:rsidRPr="009D3816">
        <w:rPr>
          <w:rFonts w:ascii="Arial" w:hAnsi="Arial" w:cs="Arial"/>
          <w:sz w:val="22"/>
          <w:szCs w:val="22"/>
        </w:rPr>
        <w:t>109. ročník závodu Primátorky 49,8 tis. Kč</w:t>
      </w:r>
    </w:p>
    <w:p w14:paraId="7455A27A" w14:textId="77777777" w:rsidR="005A53D7" w:rsidRPr="009D3816" w:rsidRDefault="005A53D7" w:rsidP="00C10438">
      <w:pPr>
        <w:pStyle w:val="Odstavecseseznamem"/>
        <w:numPr>
          <w:ilvl w:val="0"/>
          <w:numId w:val="6"/>
        </w:numPr>
        <w:spacing w:line="276" w:lineRule="auto"/>
        <w:jc w:val="both"/>
        <w:rPr>
          <w:rFonts w:ascii="Arial" w:hAnsi="Arial" w:cs="Arial"/>
          <w:sz w:val="22"/>
          <w:szCs w:val="22"/>
        </w:rPr>
      </w:pPr>
      <w:r w:rsidRPr="009D3816">
        <w:rPr>
          <w:rFonts w:ascii="Arial" w:hAnsi="Arial" w:cs="Arial"/>
          <w:sz w:val="22"/>
          <w:szCs w:val="22"/>
        </w:rPr>
        <w:t>7. ročník Jóga pod sluncem 49 tis. Kč</w:t>
      </w:r>
    </w:p>
    <w:p w14:paraId="14471184" w14:textId="77777777" w:rsidR="005A53D7" w:rsidRPr="009D3816" w:rsidRDefault="005A53D7" w:rsidP="005A53D7">
      <w:pPr>
        <w:pStyle w:val="Odstavecseseznamem"/>
        <w:spacing w:line="276" w:lineRule="auto"/>
        <w:ind w:left="0"/>
        <w:jc w:val="both"/>
        <w:rPr>
          <w:rFonts w:ascii="Arial" w:hAnsi="Arial" w:cs="Arial"/>
          <w:sz w:val="22"/>
          <w:szCs w:val="22"/>
        </w:rPr>
      </w:pPr>
    </w:p>
    <w:p w14:paraId="0577BDB6" w14:textId="77777777" w:rsidR="005A53D7" w:rsidRPr="009D3816" w:rsidRDefault="005A53D7" w:rsidP="005A53D7">
      <w:pPr>
        <w:pStyle w:val="Odstavecseseznamem"/>
        <w:spacing w:line="276" w:lineRule="auto"/>
        <w:ind w:left="0"/>
        <w:jc w:val="both"/>
        <w:rPr>
          <w:rFonts w:ascii="Arial" w:hAnsi="Arial" w:cs="Arial"/>
          <w:sz w:val="22"/>
          <w:szCs w:val="22"/>
        </w:rPr>
      </w:pPr>
      <w:r w:rsidRPr="009D3816">
        <w:rPr>
          <w:rFonts w:ascii="Arial" w:hAnsi="Arial" w:cs="Arial"/>
          <w:sz w:val="22"/>
          <w:szCs w:val="22"/>
        </w:rPr>
        <w:t>Neinvestiční transfery fyzickým osobám na individuální dotace ve výši 20 tis. Kč byly čerpány na:</w:t>
      </w:r>
    </w:p>
    <w:p w14:paraId="5DB5B0E7" w14:textId="77777777" w:rsidR="005A53D7" w:rsidRPr="009D3816" w:rsidRDefault="005A53D7" w:rsidP="00C10438">
      <w:pPr>
        <w:pStyle w:val="Odstavecseseznamem"/>
        <w:numPr>
          <w:ilvl w:val="0"/>
          <w:numId w:val="7"/>
        </w:numPr>
        <w:spacing w:line="276" w:lineRule="auto"/>
        <w:jc w:val="both"/>
        <w:rPr>
          <w:rFonts w:ascii="Arial" w:hAnsi="Arial" w:cs="Arial"/>
          <w:sz w:val="22"/>
          <w:szCs w:val="22"/>
        </w:rPr>
      </w:pPr>
      <w:r w:rsidRPr="009D3816">
        <w:rPr>
          <w:rFonts w:ascii="Arial" w:hAnsi="Arial" w:cs="Arial"/>
          <w:sz w:val="22"/>
          <w:szCs w:val="22"/>
        </w:rPr>
        <w:t>finanční záštita formou daru na závody T-Mobil olympijský běh 10 tis. Kč</w:t>
      </w:r>
    </w:p>
    <w:p w14:paraId="1E507A31" w14:textId="77777777" w:rsidR="005A53D7" w:rsidRPr="009D3816" w:rsidRDefault="005A53D7" w:rsidP="00C10438">
      <w:pPr>
        <w:pStyle w:val="Odstavecseseznamem"/>
        <w:numPr>
          <w:ilvl w:val="0"/>
          <w:numId w:val="7"/>
        </w:numPr>
        <w:spacing w:line="276" w:lineRule="auto"/>
        <w:jc w:val="both"/>
        <w:rPr>
          <w:rFonts w:ascii="Arial" w:hAnsi="Arial" w:cs="Arial"/>
          <w:sz w:val="22"/>
          <w:szCs w:val="22"/>
        </w:rPr>
      </w:pPr>
      <w:r w:rsidRPr="009D3816">
        <w:rPr>
          <w:rFonts w:ascii="Arial" w:hAnsi="Arial" w:cs="Arial"/>
          <w:sz w:val="22"/>
          <w:szCs w:val="22"/>
        </w:rPr>
        <w:t>individuální dotace na běh Prokopským údolím a akci Dobývání Dívčích hradů 10 tis. Kč</w:t>
      </w:r>
    </w:p>
    <w:p w14:paraId="106C6F56" w14:textId="1D75017C" w:rsidR="005A53D7" w:rsidRDefault="005A53D7" w:rsidP="005A53D7">
      <w:pPr>
        <w:pStyle w:val="Odstavecseseznamem"/>
        <w:spacing w:line="276" w:lineRule="auto"/>
        <w:ind w:left="0"/>
        <w:jc w:val="both"/>
        <w:rPr>
          <w:rFonts w:ascii="Arial" w:hAnsi="Arial" w:cs="Arial"/>
          <w:sz w:val="22"/>
          <w:szCs w:val="22"/>
        </w:rPr>
      </w:pPr>
      <w:r w:rsidRPr="009D3816">
        <w:rPr>
          <w:rFonts w:ascii="Arial" w:hAnsi="Arial" w:cs="Arial"/>
          <w:sz w:val="22"/>
          <w:szCs w:val="22"/>
        </w:rPr>
        <w:t>Čerpání neinvestičních programových dotací pro sportovní činnosti byly vyplaceny ve výši 3.426,6 tis. Kč a investiční programové dotace ve výši 2.500 tis. Kč.</w:t>
      </w:r>
    </w:p>
    <w:p w14:paraId="2AF7FF4D" w14:textId="77777777" w:rsidR="005A53D7" w:rsidRPr="005F52CA" w:rsidRDefault="005A53D7" w:rsidP="005A53D7">
      <w:pPr>
        <w:pStyle w:val="Zhlav"/>
        <w:jc w:val="both"/>
        <w:rPr>
          <w:rFonts w:ascii="Arial" w:eastAsia="Arial Unicode MS" w:hAnsi="Arial" w:cs="Arial"/>
          <w:sz w:val="22"/>
          <w:szCs w:val="22"/>
        </w:rPr>
      </w:pPr>
    </w:p>
    <w:p w14:paraId="0709E446" w14:textId="77777777" w:rsidR="005A53D7" w:rsidRPr="00587138" w:rsidRDefault="005A53D7" w:rsidP="00F756C2">
      <w:pPr>
        <w:pStyle w:val="Nadpis3"/>
      </w:pPr>
      <w:r w:rsidRPr="00587138">
        <w:t>Podkapitola 0440 Odbor školství</w:t>
      </w:r>
    </w:p>
    <w:p w14:paraId="218706DB" w14:textId="77777777" w:rsidR="005A53D7" w:rsidRDefault="005A53D7" w:rsidP="00237A54">
      <w:pPr>
        <w:pStyle w:val="rozpoet"/>
      </w:pPr>
      <w:r w:rsidRPr="00C421B0">
        <w:t>Z upraveného rozpočtu školství 216.538,6 tis. Kč bylo čerpáno celkem 192.640 tis. Kč, jedná se o běžné výdaje. Schválený neinvestiční příspěvek pro základní školy na provoz činil 83.744,6 tis. Kč a 420 tis. Kč na obědy do škol, pro mateřské školy byl schválený příspěvek na provoz 18.219,1 tis. Kč a 233 tis. Kč na obědy do škol</w:t>
      </w:r>
      <w:r w:rsidR="007D5300">
        <w:t>, který byl školám v roce 2022 poskytnut</w:t>
      </w:r>
      <w:r w:rsidRPr="00C421B0">
        <w:t>.</w:t>
      </w:r>
    </w:p>
    <w:p w14:paraId="541EC697" w14:textId="7E339F58" w:rsidR="005A53D7" w:rsidRDefault="007D5300" w:rsidP="00237A54">
      <w:pPr>
        <w:pStyle w:val="rozpoet"/>
      </w:pPr>
      <w:r>
        <w:t>V průběhu roku byly školám poskytnuty účelové neinvestiční a investiční příspěvky na základě jejich žádostí, po projednání a schválení v RMČ.</w:t>
      </w:r>
    </w:p>
    <w:p w14:paraId="3BB57030" w14:textId="77777777" w:rsidR="005A53D7" w:rsidRPr="00F64E92" w:rsidRDefault="005A53D7" w:rsidP="00237A54">
      <w:pPr>
        <w:pStyle w:val="rozpoet"/>
      </w:pPr>
      <w:r w:rsidRPr="00F64E92">
        <w:t xml:space="preserve">Těmito změnami rozpočtu byl </w:t>
      </w:r>
      <w:r w:rsidRPr="00791F00">
        <w:t>příspěvek pro základní školy na rok 2022 upraven</w:t>
      </w:r>
      <w:r w:rsidRPr="00F64E92">
        <w:t xml:space="preserve"> </w:t>
      </w:r>
      <w:r w:rsidRPr="0092370E">
        <w:t>na 120.427,7 tis. Kč</w:t>
      </w:r>
      <w:r w:rsidRPr="00F64E92">
        <w:t xml:space="preserve"> (mimo UZ šablony a pól růstu) takto:</w:t>
      </w:r>
    </w:p>
    <w:p w14:paraId="3A9DB967" w14:textId="77777777" w:rsidR="006438D6" w:rsidRPr="00E11F2B" w:rsidRDefault="006438D6" w:rsidP="002928AA">
      <w:pPr>
        <w:pStyle w:val="nadpistabulky"/>
      </w:pPr>
      <w:r w:rsidRPr="00E11F2B">
        <w:t>Přehled poskytnutých dotací (v tis. Kč)</w:t>
      </w:r>
    </w:p>
    <w:p w14:paraId="4FDE87B3" w14:textId="26817790" w:rsidR="00F01957" w:rsidRPr="00F64E92" w:rsidRDefault="00F01957" w:rsidP="005A53D7">
      <w:pPr>
        <w:jc w:val="both"/>
        <w:rPr>
          <w:rFonts w:ascii="Arial" w:hAnsi="Arial" w:cs="Arial"/>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7"/>
        <w:gridCol w:w="2622"/>
      </w:tblGrid>
      <w:tr w:rsidR="005A53D7" w:rsidRPr="00F64E92" w14:paraId="001EBC71"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hideMark/>
          </w:tcPr>
          <w:p w14:paraId="2708AB5B" w14:textId="77777777" w:rsidR="005A53D7" w:rsidRPr="00F64E92" w:rsidRDefault="005A53D7" w:rsidP="00791F00">
            <w:pPr>
              <w:jc w:val="both"/>
              <w:rPr>
                <w:rFonts w:ascii="Calibri" w:hAnsi="Calibri"/>
                <w:bCs/>
              </w:rPr>
            </w:pPr>
            <w:r w:rsidRPr="00F64E92">
              <w:rPr>
                <w:rFonts w:ascii="Calibri" w:hAnsi="Calibri"/>
                <w:bCs/>
              </w:rPr>
              <w:t xml:space="preserve">- neinvestiční příspěvek </w:t>
            </w:r>
            <w:r w:rsidR="00791F00">
              <w:rPr>
                <w:rFonts w:ascii="Calibri" w:hAnsi="Calibri"/>
                <w:bCs/>
              </w:rPr>
              <w:t>ZŠ a MŠ Pr</w:t>
            </w:r>
            <w:r w:rsidRPr="00F64E92">
              <w:rPr>
                <w:rFonts w:ascii="Calibri" w:hAnsi="Calibri"/>
                <w:bCs/>
              </w:rPr>
              <w:t>aha 5 UZ 30</w:t>
            </w:r>
          </w:p>
        </w:tc>
        <w:tc>
          <w:tcPr>
            <w:tcW w:w="2622" w:type="dxa"/>
            <w:tcBorders>
              <w:top w:val="single" w:sz="4" w:space="0" w:color="auto"/>
              <w:left w:val="single" w:sz="4" w:space="0" w:color="auto"/>
              <w:bottom w:val="single" w:sz="4" w:space="0" w:color="auto"/>
              <w:right w:val="single" w:sz="4" w:space="0" w:color="auto"/>
            </w:tcBorders>
            <w:hideMark/>
          </w:tcPr>
          <w:p w14:paraId="12A286EC" w14:textId="77777777" w:rsidR="005A53D7" w:rsidRPr="00F64E92" w:rsidRDefault="005A53D7" w:rsidP="00F01957">
            <w:pPr>
              <w:jc w:val="right"/>
              <w:rPr>
                <w:rFonts w:ascii="Calibri" w:hAnsi="Calibri"/>
                <w:bCs/>
              </w:rPr>
            </w:pPr>
            <w:r w:rsidRPr="00F64E92">
              <w:rPr>
                <w:rFonts w:ascii="Calibri" w:hAnsi="Calibri"/>
                <w:bCs/>
              </w:rPr>
              <w:t xml:space="preserve">83 744,6 </w:t>
            </w:r>
          </w:p>
        </w:tc>
      </w:tr>
      <w:tr w:rsidR="005A53D7" w:rsidRPr="00F64E92" w14:paraId="03A39E8B"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hideMark/>
          </w:tcPr>
          <w:p w14:paraId="362FF113" w14:textId="6343E154" w:rsidR="005A53D7" w:rsidRPr="00F64E92" w:rsidRDefault="005A53D7" w:rsidP="00694F70">
            <w:pPr>
              <w:jc w:val="both"/>
              <w:rPr>
                <w:rFonts w:ascii="Calibri" w:hAnsi="Calibri"/>
                <w:bCs/>
              </w:rPr>
            </w:pPr>
            <w:r w:rsidRPr="00F64E92">
              <w:rPr>
                <w:rFonts w:ascii="Calibri" w:hAnsi="Calibri"/>
                <w:bCs/>
              </w:rPr>
              <w:t xml:space="preserve">- obědy do </w:t>
            </w:r>
            <w:r w:rsidR="009A4B6B" w:rsidRPr="00F64E92">
              <w:rPr>
                <w:rFonts w:ascii="Calibri" w:hAnsi="Calibri"/>
                <w:bCs/>
              </w:rPr>
              <w:t>škol UZ</w:t>
            </w:r>
            <w:r w:rsidRPr="00F64E92">
              <w:rPr>
                <w:rFonts w:ascii="Calibri" w:hAnsi="Calibri"/>
                <w:bCs/>
              </w:rPr>
              <w:t xml:space="preserve"> 57</w:t>
            </w:r>
          </w:p>
        </w:tc>
        <w:tc>
          <w:tcPr>
            <w:tcW w:w="2622" w:type="dxa"/>
            <w:tcBorders>
              <w:top w:val="single" w:sz="4" w:space="0" w:color="auto"/>
              <w:left w:val="single" w:sz="4" w:space="0" w:color="auto"/>
              <w:bottom w:val="single" w:sz="4" w:space="0" w:color="auto"/>
              <w:right w:val="single" w:sz="4" w:space="0" w:color="auto"/>
            </w:tcBorders>
            <w:hideMark/>
          </w:tcPr>
          <w:p w14:paraId="68403E51" w14:textId="77777777" w:rsidR="005A53D7" w:rsidRPr="00F64E92" w:rsidRDefault="005A53D7" w:rsidP="00B0319A">
            <w:pPr>
              <w:jc w:val="right"/>
              <w:rPr>
                <w:rFonts w:ascii="Calibri" w:hAnsi="Calibri"/>
                <w:bCs/>
              </w:rPr>
            </w:pPr>
            <w:r w:rsidRPr="00F64E92">
              <w:rPr>
                <w:rFonts w:ascii="Calibri" w:hAnsi="Calibri"/>
                <w:bCs/>
              </w:rPr>
              <w:t xml:space="preserve">420,0 </w:t>
            </w:r>
          </w:p>
        </w:tc>
      </w:tr>
      <w:tr w:rsidR="005A53D7" w:rsidRPr="00F64E92" w14:paraId="3879F5BC"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hideMark/>
          </w:tcPr>
          <w:p w14:paraId="3705EA4D" w14:textId="77777777" w:rsidR="005A53D7" w:rsidRPr="00F64E92" w:rsidRDefault="005A53D7" w:rsidP="00694F70">
            <w:pPr>
              <w:jc w:val="both"/>
              <w:rPr>
                <w:rFonts w:ascii="Calibri" w:hAnsi="Calibri"/>
                <w:bCs/>
              </w:rPr>
            </w:pPr>
            <w:r w:rsidRPr="00F64E92">
              <w:rPr>
                <w:rFonts w:ascii="Calibri" w:hAnsi="Calibri"/>
                <w:bCs/>
              </w:rPr>
              <w:t xml:space="preserve">- účelová neinvestiční dotace UZ 17 </w:t>
            </w:r>
          </w:p>
        </w:tc>
        <w:tc>
          <w:tcPr>
            <w:tcW w:w="2622" w:type="dxa"/>
            <w:tcBorders>
              <w:top w:val="single" w:sz="4" w:space="0" w:color="auto"/>
              <w:left w:val="single" w:sz="4" w:space="0" w:color="auto"/>
              <w:bottom w:val="single" w:sz="4" w:space="0" w:color="auto"/>
              <w:right w:val="single" w:sz="4" w:space="0" w:color="auto"/>
            </w:tcBorders>
            <w:hideMark/>
          </w:tcPr>
          <w:p w14:paraId="78FA6176" w14:textId="77777777" w:rsidR="005A53D7" w:rsidRPr="00F64E92" w:rsidRDefault="005A53D7" w:rsidP="00B0319A">
            <w:pPr>
              <w:jc w:val="right"/>
              <w:rPr>
                <w:rFonts w:ascii="Calibri" w:hAnsi="Calibri"/>
                <w:bCs/>
              </w:rPr>
            </w:pPr>
            <w:r w:rsidRPr="00F64E92">
              <w:rPr>
                <w:rFonts w:ascii="Calibri" w:hAnsi="Calibri"/>
                <w:bCs/>
              </w:rPr>
              <w:t xml:space="preserve">450,0 </w:t>
            </w:r>
          </w:p>
        </w:tc>
      </w:tr>
      <w:tr w:rsidR="005A53D7" w:rsidRPr="00F64E92" w14:paraId="4547521C"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hideMark/>
          </w:tcPr>
          <w:p w14:paraId="39D50F87" w14:textId="77777777" w:rsidR="005A53D7" w:rsidRPr="00F64E92" w:rsidRDefault="005A53D7" w:rsidP="00694F70">
            <w:pPr>
              <w:jc w:val="both"/>
              <w:rPr>
                <w:rFonts w:ascii="Calibri" w:hAnsi="Calibri"/>
                <w:bCs/>
              </w:rPr>
            </w:pPr>
            <w:r w:rsidRPr="00F64E92">
              <w:rPr>
                <w:rFonts w:ascii="Calibri" w:hAnsi="Calibri"/>
                <w:bCs/>
              </w:rPr>
              <w:t>- účelová investiční dotace UZ 17</w:t>
            </w:r>
          </w:p>
        </w:tc>
        <w:tc>
          <w:tcPr>
            <w:tcW w:w="2622" w:type="dxa"/>
            <w:tcBorders>
              <w:top w:val="single" w:sz="4" w:space="0" w:color="auto"/>
              <w:left w:val="single" w:sz="4" w:space="0" w:color="auto"/>
              <w:bottom w:val="single" w:sz="4" w:space="0" w:color="auto"/>
              <w:right w:val="single" w:sz="4" w:space="0" w:color="auto"/>
            </w:tcBorders>
            <w:hideMark/>
          </w:tcPr>
          <w:p w14:paraId="3DC18CE7" w14:textId="77777777" w:rsidR="005A53D7" w:rsidRPr="00F64E92" w:rsidRDefault="005A53D7" w:rsidP="00B0319A">
            <w:pPr>
              <w:jc w:val="right"/>
              <w:rPr>
                <w:rFonts w:ascii="Calibri" w:hAnsi="Calibri"/>
                <w:bCs/>
              </w:rPr>
            </w:pPr>
            <w:r w:rsidRPr="00F64E92">
              <w:rPr>
                <w:rFonts w:ascii="Calibri" w:hAnsi="Calibri"/>
                <w:bCs/>
              </w:rPr>
              <w:t xml:space="preserve">250,0 </w:t>
            </w:r>
          </w:p>
        </w:tc>
      </w:tr>
      <w:tr w:rsidR="005A53D7" w:rsidRPr="00F64E92" w14:paraId="425889EE"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hideMark/>
          </w:tcPr>
          <w:p w14:paraId="5C25CDFE" w14:textId="77777777" w:rsidR="005A53D7" w:rsidRPr="00F64E92" w:rsidRDefault="005A53D7" w:rsidP="00694F70">
            <w:pPr>
              <w:jc w:val="both"/>
              <w:rPr>
                <w:rFonts w:ascii="Calibri" w:hAnsi="Calibri"/>
                <w:bCs/>
              </w:rPr>
            </w:pPr>
            <w:r w:rsidRPr="00F64E92">
              <w:rPr>
                <w:rFonts w:ascii="Calibri" w:hAnsi="Calibri"/>
                <w:bCs/>
              </w:rPr>
              <w:t>- účelová neinvestiční dotace UZ 25</w:t>
            </w:r>
          </w:p>
        </w:tc>
        <w:tc>
          <w:tcPr>
            <w:tcW w:w="2622" w:type="dxa"/>
            <w:tcBorders>
              <w:top w:val="single" w:sz="4" w:space="0" w:color="auto"/>
              <w:left w:val="single" w:sz="4" w:space="0" w:color="auto"/>
              <w:bottom w:val="single" w:sz="4" w:space="0" w:color="auto"/>
              <w:right w:val="single" w:sz="4" w:space="0" w:color="auto"/>
            </w:tcBorders>
            <w:hideMark/>
          </w:tcPr>
          <w:p w14:paraId="315C709A" w14:textId="77777777" w:rsidR="005A53D7" w:rsidRPr="00F64E92" w:rsidRDefault="005A53D7" w:rsidP="00B0319A">
            <w:pPr>
              <w:jc w:val="right"/>
              <w:rPr>
                <w:rFonts w:ascii="Calibri" w:hAnsi="Calibri"/>
                <w:bCs/>
              </w:rPr>
            </w:pPr>
            <w:r w:rsidRPr="00F64E92">
              <w:rPr>
                <w:rFonts w:ascii="Calibri" w:hAnsi="Calibri"/>
                <w:bCs/>
              </w:rPr>
              <w:t xml:space="preserve">47,8 </w:t>
            </w:r>
          </w:p>
        </w:tc>
      </w:tr>
      <w:tr w:rsidR="005A53D7" w:rsidRPr="00F64E92" w14:paraId="6BD952CA" w14:textId="77777777" w:rsidTr="00587138">
        <w:trPr>
          <w:trHeight w:val="233"/>
          <w:jc w:val="center"/>
        </w:trPr>
        <w:tc>
          <w:tcPr>
            <w:tcW w:w="6417" w:type="dxa"/>
            <w:tcBorders>
              <w:top w:val="single" w:sz="4" w:space="0" w:color="auto"/>
              <w:left w:val="single" w:sz="4" w:space="0" w:color="auto"/>
              <w:bottom w:val="single" w:sz="4" w:space="0" w:color="auto"/>
              <w:right w:val="single" w:sz="4" w:space="0" w:color="auto"/>
            </w:tcBorders>
          </w:tcPr>
          <w:p w14:paraId="59B03BF6" w14:textId="77777777" w:rsidR="005A53D7" w:rsidRPr="00F64E92" w:rsidRDefault="005A53D7" w:rsidP="00694F70">
            <w:pPr>
              <w:jc w:val="both"/>
              <w:rPr>
                <w:rFonts w:ascii="Calibri" w:hAnsi="Calibri"/>
                <w:bCs/>
              </w:rPr>
            </w:pPr>
            <w:r w:rsidRPr="00F64E92">
              <w:rPr>
                <w:rFonts w:ascii="Calibri" w:hAnsi="Calibri"/>
                <w:bCs/>
              </w:rPr>
              <w:t>- účelová neinvestiční dotace UZ 26</w:t>
            </w:r>
          </w:p>
        </w:tc>
        <w:tc>
          <w:tcPr>
            <w:tcW w:w="2622" w:type="dxa"/>
            <w:tcBorders>
              <w:top w:val="single" w:sz="4" w:space="0" w:color="auto"/>
              <w:left w:val="single" w:sz="4" w:space="0" w:color="auto"/>
              <w:bottom w:val="single" w:sz="4" w:space="0" w:color="auto"/>
              <w:right w:val="single" w:sz="4" w:space="0" w:color="auto"/>
            </w:tcBorders>
          </w:tcPr>
          <w:p w14:paraId="58F937AA" w14:textId="77777777" w:rsidR="005A53D7" w:rsidRPr="00F64E92" w:rsidRDefault="005A53D7" w:rsidP="00B0319A">
            <w:pPr>
              <w:jc w:val="right"/>
              <w:rPr>
                <w:rFonts w:ascii="Calibri" w:hAnsi="Calibri"/>
                <w:bCs/>
              </w:rPr>
            </w:pPr>
            <w:r w:rsidRPr="00F64E92">
              <w:rPr>
                <w:rFonts w:ascii="Calibri" w:hAnsi="Calibri"/>
                <w:bCs/>
              </w:rPr>
              <w:t xml:space="preserve">                        20,0 </w:t>
            </w:r>
          </w:p>
        </w:tc>
      </w:tr>
      <w:tr w:rsidR="005A53D7" w:rsidRPr="00F64E92" w14:paraId="63A597AF"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0B4A0E04" w14:textId="77777777" w:rsidR="005A53D7" w:rsidRPr="00F64E92" w:rsidRDefault="005A53D7" w:rsidP="00694F70">
            <w:pPr>
              <w:jc w:val="both"/>
              <w:rPr>
                <w:rFonts w:ascii="Calibri" w:hAnsi="Calibri"/>
                <w:bCs/>
              </w:rPr>
            </w:pPr>
            <w:r w:rsidRPr="00F64E92">
              <w:rPr>
                <w:rFonts w:ascii="Calibri" w:hAnsi="Calibri"/>
                <w:bCs/>
              </w:rPr>
              <w:t>- účelová neinvestiční dotace UZ 31</w:t>
            </w:r>
          </w:p>
        </w:tc>
        <w:tc>
          <w:tcPr>
            <w:tcW w:w="2622" w:type="dxa"/>
            <w:tcBorders>
              <w:top w:val="single" w:sz="4" w:space="0" w:color="auto"/>
              <w:left w:val="single" w:sz="4" w:space="0" w:color="auto"/>
              <w:bottom w:val="single" w:sz="4" w:space="0" w:color="auto"/>
              <w:right w:val="single" w:sz="4" w:space="0" w:color="auto"/>
            </w:tcBorders>
          </w:tcPr>
          <w:p w14:paraId="33086208" w14:textId="77777777" w:rsidR="005A53D7" w:rsidRPr="00F64E92" w:rsidRDefault="005A53D7" w:rsidP="00B0319A">
            <w:pPr>
              <w:jc w:val="right"/>
              <w:rPr>
                <w:rFonts w:ascii="Calibri" w:hAnsi="Calibri"/>
                <w:bCs/>
              </w:rPr>
            </w:pPr>
            <w:r w:rsidRPr="00F64E92">
              <w:rPr>
                <w:rFonts w:ascii="Calibri" w:hAnsi="Calibri"/>
                <w:bCs/>
              </w:rPr>
              <w:t xml:space="preserve">10,0 </w:t>
            </w:r>
          </w:p>
        </w:tc>
      </w:tr>
      <w:tr w:rsidR="005A53D7" w:rsidRPr="00F64E92" w14:paraId="7F30BC92"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62B8F90D" w14:textId="77777777" w:rsidR="005A53D7" w:rsidRPr="00F64E92" w:rsidRDefault="005A53D7" w:rsidP="00694F70">
            <w:pPr>
              <w:jc w:val="both"/>
              <w:rPr>
                <w:rFonts w:ascii="Calibri" w:hAnsi="Calibri"/>
                <w:bCs/>
              </w:rPr>
            </w:pPr>
            <w:r w:rsidRPr="00F64E92">
              <w:rPr>
                <w:rFonts w:ascii="Calibri" w:hAnsi="Calibri"/>
                <w:bCs/>
              </w:rPr>
              <w:lastRenderedPageBreak/>
              <w:t>- účelová neinvestiční dotace UZ 32</w:t>
            </w:r>
          </w:p>
        </w:tc>
        <w:tc>
          <w:tcPr>
            <w:tcW w:w="2622" w:type="dxa"/>
            <w:tcBorders>
              <w:top w:val="single" w:sz="4" w:space="0" w:color="auto"/>
              <w:left w:val="single" w:sz="4" w:space="0" w:color="auto"/>
              <w:bottom w:val="single" w:sz="4" w:space="0" w:color="auto"/>
              <w:right w:val="single" w:sz="4" w:space="0" w:color="auto"/>
            </w:tcBorders>
          </w:tcPr>
          <w:p w14:paraId="6D3757D0" w14:textId="77777777" w:rsidR="005A53D7" w:rsidRPr="00F64E92" w:rsidRDefault="005A53D7" w:rsidP="00B0319A">
            <w:pPr>
              <w:jc w:val="right"/>
              <w:rPr>
                <w:rFonts w:ascii="Calibri" w:hAnsi="Calibri"/>
                <w:bCs/>
              </w:rPr>
            </w:pPr>
            <w:r w:rsidRPr="00F64E92">
              <w:rPr>
                <w:rFonts w:ascii="Calibri" w:hAnsi="Calibri"/>
                <w:bCs/>
              </w:rPr>
              <w:t xml:space="preserve">2 364,0 </w:t>
            </w:r>
          </w:p>
        </w:tc>
      </w:tr>
      <w:tr w:rsidR="005A53D7" w:rsidRPr="00F64E92" w14:paraId="1EB4EB9E"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hideMark/>
          </w:tcPr>
          <w:p w14:paraId="0BBF308B" w14:textId="77777777" w:rsidR="005A53D7" w:rsidRPr="00F64E92" w:rsidRDefault="005A53D7" w:rsidP="00694F70">
            <w:pPr>
              <w:jc w:val="both"/>
              <w:rPr>
                <w:rFonts w:ascii="Calibri" w:hAnsi="Calibri"/>
                <w:bCs/>
              </w:rPr>
            </w:pPr>
            <w:r w:rsidRPr="00F64E92">
              <w:rPr>
                <w:rFonts w:ascii="Calibri" w:hAnsi="Calibri"/>
                <w:bCs/>
              </w:rPr>
              <w:t>- účelová investiční dotace UZ 32</w:t>
            </w:r>
          </w:p>
        </w:tc>
        <w:tc>
          <w:tcPr>
            <w:tcW w:w="2622" w:type="dxa"/>
            <w:tcBorders>
              <w:top w:val="single" w:sz="4" w:space="0" w:color="auto"/>
              <w:left w:val="single" w:sz="4" w:space="0" w:color="auto"/>
              <w:bottom w:val="single" w:sz="4" w:space="0" w:color="auto"/>
              <w:right w:val="single" w:sz="4" w:space="0" w:color="auto"/>
            </w:tcBorders>
            <w:hideMark/>
          </w:tcPr>
          <w:p w14:paraId="40B5EF95" w14:textId="77777777" w:rsidR="005A53D7" w:rsidRPr="00F64E92" w:rsidRDefault="005A53D7" w:rsidP="00B0319A">
            <w:pPr>
              <w:jc w:val="right"/>
              <w:rPr>
                <w:rFonts w:ascii="Calibri" w:hAnsi="Calibri"/>
                <w:bCs/>
              </w:rPr>
            </w:pPr>
            <w:r w:rsidRPr="00F64E92">
              <w:rPr>
                <w:rFonts w:ascii="Calibri" w:hAnsi="Calibri"/>
                <w:bCs/>
              </w:rPr>
              <w:t xml:space="preserve">200,0 </w:t>
            </w:r>
          </w:p>
        </w:tc>
      </w:tr>
      <w:tr w:rsidR="005A53D7" w:rsidRPr="00F64E92" w14:paraId="18EAB6A8"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hideMark/>
          </w:tcPr>
          <w:p w14:paraId="1DBFC0A0" w14:textId="77777777" w:rsidR="005A53D7" w:rsidRPr="00F64E92" w:rsidRDefault="005A53D7" w:rsidP="00694F70">
            <w:pPr>
              <w:jc w:val="both"/>
              <w:rPr>
                <w:rFonts w:ascii="Calibri" w:hAnsi="Calibri"/>
                <w:bCs/>
              </w:rPr>
            </w:pPr>
            <w:r w:rsidRPr="00F64E92">
              <w:rPr>
                <w:rFonts w:ascii="Calibri" w:hAnsi="Calibri"/>
                <w:bCs/>
              </w:rPr>
              <w:t>- účelová neinvestiční dotace UZ 33</w:t>
            </w:r>
          </w:p>
        </w:tc>
        <w:tc>
          <w:tcPr>
            <w:tcW w:w="2622" w:type="dxa"/>
            <w:tcBorders>
              <w:top w:val="single" w:sz="4" w:space="0" w:color="auto"/>
              <w:left w:val="single" w:sz="4" w:space="0" w:color="auto"/>
              <w:bottom w:val="single" w:sz="4" w:space="0" w:color="auto"/>
              <w:right w:val="single" w:sz="4" w:space="0" w:color="auto"/>
            </w:tcBorders>
            <w:hideMark/>
          </w:tcPr>
          <w:p w14:paraId="604D84C0" w14:textId="77777777" w:rsidR="005A53D7" w:rsidRPr="00F64E92" w:rsidRDefault="005A53D7" w:rsidP="00B0319A">
            <w:pPr>
              <w:jc w:val="right"/>
              <w:rPr>
                <w:rFonts w:ascii="Calibri" w:hAnsi="Calibri"/>
                <w:bCs/>
              </w:rPr>
            </w:pPr>
            <w:r w:rsidRPr="00F64E92">
              <w:rPr>
                <w:rFonts w:ascii="Calibri" w:hAnsi="Calibri"/>
                <w:bCs/>
              </w:rPr>
              <w:t xml:space="preserve">196,5 </w:t>
            </w:r>
          </w:p>
        </w:tc>
      </w:tr>
      <w:tr w:rsidR="005A53D7" w:rsidRPr="00F64E92" w14:paraId="5707B485"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7F6E1D00" w14:textId="77777777" w:rsidR="005A53D7" w:rsidRPr="00F64E92" w:rsidRDefault="005A53D7" w:rsidP="00694F70">
            <w:pPr>
              <w:jc w:val="both"/>
              <w:rPr>
                <w:rFonts w:ascii="Calibri" w:hAnsi="Calibri"/>
                <w:bCs/>
              </w:rPr>
            </w:pPr>
            <w:r w:rsidRPr="00F64E92">
              <w:rPr>
                <w:rFonts w:ascii="Calibri" w:hAnsi="Calibri"/>
                <w:bCs/>
              </w:rPr>
              <w:t>- účelová neinvestiční dotace UZ 33 z jiné kapitoly</w:t>
            </w:r>
          </w:p>
        </w:tc>
        <w:tc>
          <w:tcPr>
            <w:tcW w:w="2622" w:type="dxa"/>
            <w:tcBorders>
              <w:top w:val="single" w:sz="4" w:space="0" w:color="auto"/>
              <w:left w:val="single" w:sz="4" w:space="0" w:color="auto"/>
              <w:bottom w:val="single" w:sz="4" w:space="0" w:color="auto"/>
              <w:right w:val="single" w:sz="4" w:space="0" w:color="auto"/>
            </w:tcBorders>
          </w:tcPr>
          <w:p w14:paraId="3E5B7E43" w14:textId="77777777" w:rsidR="005A53D7" w:rsidRPr="00F64E92" w:rsidRDefault="005A53D7" w:rsidP="00B0319A">
            <w:pPr>
              <w:jc w:val="right"/>
              <w:rPr>
                <w:rFonts w:ascii="Calibri" w:hAnsi="Calibri"/>
                <w:bCs/>
              </w:rPr>
            </w:pPr>
            <w:r w:rsidRPr="00F64E92">
              <w:rPr>
                <w:rFonts w:ascii="Calibri" w:hAnsi="Calibri"/>
                <w:bCs/>
              </w:rPr>
              <w:t>10,0</w:t>
            </w:r>
          </w:p>
        </w:tc>
      </w:tr>
      <w:tr w:rsidR="005A53D7" w:rsidRPr="00F64E92" w14:paraId="3954BA7B"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hideMark/>
          </w:tcPr>
          <w:p w14:paraId="5DA52689" w14:textId="77777777" w:rsidR="005A53D7" w:rsidRPr="00F64E92" w:rsidRDefault="005A53D7" w:rsidP="00694F70">
            <w:pPr>
              <w:jc w:val="both"/>
              <w:rPr>
                <w:rFonts w:ascii="Calibri" w:hAnsi="Calibri"/>
                <w:bCs/>
              </w:rPr>
            </w:pPr>
            <w:r w:rsidRPr="00F64E92">
              <w:rPr>
                <w:rFonts w:ascii="Calibri" w:hAnsi="Calibri"/>
                <w:bCs/>
              </w:rPr>
              <w:t>- účelová neinvestiční dotace UZ 38</w:t>
            </w:r>
          </w:p>
        </w:tc>
        <w:tc>
          <w:tcPr>
            <w:tcW w:w="2622" w:type="dxa"/>
            <w:tcBorders>
              <w:top w:val="single" w:sz="4" w:space="0" w:color="auto"/>
              <w:left w:val="single" w:sz="4" w:space="0" w:color="auto"/>
              <w:bottom w:val="single" w:sz="4" w:space="0" w:color="auto"/>
              <w:right w:val="single" w:sz="4" w:space="0" w:color="auto"/>
            </w:tcBorders>
            <w:hideMark/>
          </w:tcPr>
          <w:p w14:paraId="23C435E8" w14:textId="77777777" w:rsidR="005A53D7" w:rsidRPr="00F64E92" w:rsidRDefault="005A53D7" w:rsidP="00B0319A">
            <w:pPr>
              <w:jc w:val="right"/>
              <w:rPr>
                <w:rFonts w:ascii="Calibri" w:hAnsi="Calibri"/>
                <w:bCs/>
              </w:rPr>
            </w:pPr>
            <w:r w:rsidRPr="00F64E92">
              <w:rPr>
                <w:rFonts w:ascii="Calibri" w:hAnsi="Calibri"/>
                <w:bCs/>
              </w:rPr>
              <w:t xml:space="preserve">477,7 </w:t>
            </w:r>
          </w:p>
        </w:tc>
      </w:tr>
      <w:tr w:rsidR="005A53D7" w:rsidRPr="00F64E92" w14:paraId="50ED9C0E"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hideMark/>
          </w:tcPr>
          <w:p w14:paraId="0282D92E" w14:textId="77777777" w:rsidR="005A53D7" w:rsidRPr="00F64E92" w:rsidRDefault="005A53D7" w:rsidP="00694F70">
            <w:pPr>
              <w:jc w:val="both"/>
              <w:rPr>
                <w:rFonts w:ascii="Calibri" w:hAnsi="Calibri"/>
                <w:bCs/>
              </w:rPr>
            </w:pPr>
            <w:r w:rsidRPr="00F64E92">
              <w:rPr>
                <w:rFonts w:ascii="Calibri" w:hAnsi="Calibri"/>
                <w:bCs/>
              </w:rPr>
              <w:t>- účelová neinvestiční dotace UZ 40</w:t>
            </w:r>
          </w:p>
        </w:tc>
        <w:tc>
          <w:tcPr>
            <w:tcW w:w="2622" w:type="dxa"/>
            <w:tcBorders>
              <w:top w:val="single" w:sz="4" w:space="0" w:color="auto"/>
              <w:left w:val="single" w:sz="4" w:space="0" w:color="auto"/>
              <w:bottom w:val="single" w:sz="4" w:space="0" w:color="auto"/>
              <w:right w:val="single" w:sz="4" w:space="0" w:color="auto"/>
            </w:tcBorders>
            <w:hideMark/>
          </w:tcPr>
          <w:p w14:paraId="70D25AAD" w14:textId="77777777" w:rsidR="005A53D7" w:rsidRPr="00F64E92" w:rsidRDefault="005A53D7" w:rsidP="00B0319A">
            <w:pPr>
              <w:jc w:val="right"/>
              <w:rPr>
                <w:rFonts w:ascii="Calibri" w:hAnsi="Calibri"/>
                <w:bCs/>
              </w:rPr>
            </w:pPr>
            <w:r w:rsidRPr="00F64E92">
              <w:rPr>
                <w:rFonts w:ascii="Calibri" w:hAnsi="Calibri"/>
                <w:bCs/>
              </w:rPr>
              <w:t>185,5</w:t>
            </w:r>
          </w:p>
        </w:tc>
      </w:tr>
      <w:tr w:rsidR="005A53D7" w:rsidRPr="00F64E92" w14:paraId="7D4EF32C"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4688A392" w14:textId="77777777" w:rsidR="005A53D7" w:rsidRPr="00F64E92" w:rsidRDefault="005A53D7" w:rsidP="00694F70">
            <w:pPr>
              <w:jc w:val="both"/>
              <w:rPr>
                <w:rFonts w:ascii="Calibri" w:hAnsi="Calibri"/>
                <w:bCs/>
              </w:rPr>
            </w:pPr>
            <w:r w:rsidRPr="00F64E92">
              <w:rPr>
                <w:rFonts w:ascii="Calibri" w:hAnsi="Calibri"/>
                <w:bCs/>
              </w:rPr>
              <w:t xml:space="preserve">- účelová neinvestiční dotace UZ 42 </w:t>
            </w:r>
          </w:p>
        </w:tc>
        <w:tc>
          <w:tcPr>
            <w:tcW w:w="2622" w:type="dxa"/>
            <w:tcBorders>
              <w:top w:val="single" w:sz="4" w:space="0" w:color="auto"/>
              <w:left w:val="single" w:sz="4" w:space="0" w:color="auto"/>
              <w:bottom w:val="single" w:sz="4" w:space="0" w:color="auto"/>
              <w:right w:val="single" w:sz="4" w:space="0" w:color="auto"/>
            </w:tcBorders>
          </w:tcPr>
          <w:p w14:paraId="02F7F3C1" w14:textId="77777777" w:rsidR="005A53D7" w:rsidRPr="00F64E92" w:rsidRDefault="005A53D7" w:rsidP="00B0319A">
            <w:pPr>
              <w:jc w:val="right"/>
              <w:rPr>
                <w:rFonts w:ascii="Calibri" w:hAnsi="Calibri"/>
                <w:bCs/>
              </w:rPr>
            </w:pPr>
            <w:r w:rsidRPr="00F64E92">
              <w:rPr>
                <w:rFonts w:ascii="Calibri" w:hAnsi="Calibri"/>
                <w:bCs/>
              </w:rPr>
              <w:t xml:space="preserve">1 247,9 </w:t>
            </w:r>
          </w:p>
        </w:tc>
      </w:tr>
      <w:tr w:rsidR="005A53D7" w:rsidRPr="00F64E92" w14:paraId="3CDCAEC8"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hideMark/>
          </w:tcPr>
          <w:p w14:paraId="58D3EACD" w14:textId="77777777" w:rsidR="005A53D7" w:rsidRPr="00F64E92" w:rsidRDefault="005A53D7" w:rsidP="00694F70">
            <w:pPr>
              <w:jc w:val="both"/>
              <w:rPr>
                <w:rFonts w:ascii="Calibri" w:hAnsi="Calibri"/>
                <w:bCs/>
              </w:rPr>
            </w:pPr>
            <w:r w:rsidRPr="00F64E92">
              <w:rPr>
                <w:rFonts w:ascii="Calibri" w:hAnsi="Calibri"/>
                <w:bCs/>
              </w:rPr>
              <w:t xml:space="preserve">- účelová neinvestiční dotace UZ 51 </w:t>
            </w:r>
          </w:p>
        </w:tc>
        <w:tc>
          <w:tcPr>
            <w:tcW w:w="2622" w:type="dxa"/>
            <w:tcBorders>
              <w:top w:val="single" w:sz="4" w:space="0" w:color="auto"/>
              <w:left w:val="single" w:sz="4" w:space="0" w:color="auto"/>
              <w:bottom w:val="single" w:sz="4" w:space="0" w:color="auto"/>
              <w:right w:val="single" w:sz="4" w:space="0" w:color="auto"/>
            </w:tcBorders>
            <w:hideMark/>
          </w:tcPr>
          <w:p w14:paraId="54E3A924" w14:textId="77777777" w:rsidR="005A53D7" w:rsidRPr="00F64E92" w:rsidRDefault="005A53D7" w:rsidP="00B0319A">
            <w:pPr>
              <w:jc w:val="right"/>
              <w:rPr>
                <w:rFonts w:ascii="Calibri" w:hAnsi="Calibri"/>
                <w:bCs/>
              </w:rPr>
            </w:pPr>
            <w:r w:rsidRPr="00F64E92">
              <w:rPr>
                <w:rFonts w:ascii="Calibri" w:hAnsi="Calibri"/>
                <w:bCs/>
              </w:rPr>
              <w:t xml:space="preserve">3 940,3 </w:t>
            </w:r>
          </w:p>
        </w:tc>
      </w:tr>
      <w:tr w:rsidR="005A53D7" w:rsidRPr="00F64E92" w14:paraId="637674BD"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792A0D4A" w14:textId="77777777" w:rsidR="005A53D7" w:rsidRPr="00F64E92" w:rsidRDefault="005A53D7" w:rsidP="00694F70">
            <w:pPr>
              <w:jc w:val="both"/>
              <w:rPr>
                <w:rFonts w:ascii="Calibri" w:hAnsi="Calibri"/>
                <w:bCs/>
              </w:rPr>
            </w:pPr>
            <w:r w:rsidRPr="00F64E92">
              <w:rPr>
                <w:rFonts w:ascii="Calibri" w:hAnsi="Calibri"/>
                <w:bCs/>
              </w:rPr>
              <w:t>- účelová investiční dotace UZ 65</w:t>
            </w:r>
          </w:p>
        </w:tc>
        <w:tc>
          <w:tcPr>
            <w:tcW w:w="2622" w:type="dxa"/>
            <w:tcBorders>
              <w:top w:val="single" w:sz="4" w:space="0" w:color="auto"/>
              <w:left w:val="single" w:sz="4" w:space="0" w:color="auto"/>
              <w:bottom w:val="single" w:sz="4" w:space="0" w:color="auto"/>
              <w:right w:val="single" w:sz="4" w:space="0" w:color="auto"/>
            </w:tcBorders>
          </w:tcPr>
          <w:p w14:paraId="5D4CB988" w14:textId="77777777" w:rsidR="005A53D7" w:rsidRPr="00F64E92" w:rsidRDefault="005A53D7" w:rsidP="00B0319A">
            <w:pPr>
              <w:jc w:val="right"/>
              <w:rPr>
                <w:rFonts w:ascii="Calibri" w:hAnsi="Calibri"/>
                <w:bCs/>
              </w:rPr>
            </w:pPr>
            <w:r w:rsidRPr="00F64E92">
              <w:rPr>
                <w:rFonts w:ascii="Calibri" w:hAnsi="Calibri"/>
                <w:bCs/>
              </w:rPr>
              <w:t xml:space="preserve">200,0 </w:t>
            </w:r>
          </w:p>
        </w:tc>
      </w:tr>
      <w:tr w:rsidR="005A53D7" w:rsidRPr="00F64E92" w14:paraId="0CFE7100"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52696ACC" w14:textId="77777777" w:rsidR="005A53D7" w:rsidRPr="00F64E92" w:rsidRDefault="005A53D7" w:rsidP="00694F70">
            <w:pPr>
              <w:jc w:val="both"/>
              <w:rPr>
                <w:rFonts w:ascii="Calibri" w:hAnsi="Calibri"/>
                <w:bCs/>
              </w:rPr>
            </w:pPr>
            <w:r w:rsidRPr="00F64E92">
              <w:rPr>
                <w:rFonts w:ascii="Calibri" w:hAnsi="Calibri"/>
                <w:bCs/>
              </w:rPr>
              <w:t>- účelová investiční dotace UZ 69</w:t>
            </w:r>
          </w:p>
        </w:tc>
        <w:tc>
          <w:tcPr>
            <w:tcW w:w="2622" w:type="dxa"/>
            <w:tcBorders>
              <w:top w:val="single" w:sz="4" w:space="0" w:color="auto"/>
              <w:left w:val="single" w:sz="4" w:space="0" w:color="auto"/>
              <w:bottom w:val="single" w:sz="4" w:space="0" w:color="auto"/>
              <w:right w:val="single" w:sz="4" w:space="0" w:color="auto"/>
            </w:tcBorders>
          </w:tcPr>
          <w:p w14:paraId="313302C8" w14:textId="77777777" w:rsidR="005A53D7" w:rsidRPr="00F64E92" w:rsidRDefault="005A53D7" w:rsidP="00B0319A">
            <w:pPr>
              <w:jc w:val="right"/>
              <w:rPr>
                <w:rFonts w:ascii="Calibri" w:hAnsi="Calibri"/>
                <w:bCs/>
              </w:rPr>
            </w:pPr>
            <w:r w:rsidRPr="00F64E92">
              <w:rPr>
                <w:rFonts w:ascii="Calibri" w:hAnsi="Calibri"/>
                <w:bCs/>
              </w:rPr>
              <w:t xml:space="preserve">631,5 </w:t>
            </w:r>
          </w:p>
        </w:tc>
      </w:tr>
      <w:tr w:rsidR="005A53D7" w:rsidRPr="00F64E92" w14:paraId="7B2F37A9"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1841C546" w14:textId="77777777" w:rsidR="005A53D7" w:rsidRPr="00F64E92" w:rsidRDefault="005A53D7" w:rsidP="00694F70">
            <w:pPr>
              <w:jc w:val="both"/>
              <w:rPr>
                <w:rFonts w:ascii="Calibri" w:hAnsi="Calibri"/>
                <w:bCs/>
              </w:rPr>
            </w:pPr>
            <w:r w:rsidRPr="00F64E92">
              <w:rPr>
                <w:rFonts w:ascii="Calibri" w:hAnsi="Calibri"/>
                <w:bCs/>
              </w:rPr>
              <w:t>- účelová neinvestiční dotace UZ 70</w:t>
            </w:r>
          </w:p>
        </w:tc>
        <w:tc>
          <w:tcPr>
            <w:tcW w:w="2622" w:type="dxa"/>
            <w:tcBorders>
              <w:top w:val="single" w:sz="4" w:space="0" w:color="auto"/>
              <w:left w:val="single" w:sz="4" w:space="0" w:color="auto"/>
              <w:bottom w:val="single" w:sz="4" w:space="0" w:color="auto"/>
              <w:right w:val="single" w:sz="4" w:space="0" w:color="auto"/>
            </w:tcBorders>
          </w:tcPr>
          <w:p w14:paraId="2E39D1B7" w14:textId="77777777" w:rsidR="005A53D7" w:rsidRPr="00F64E92" w:rsidRDefault="005A53D7" w:rsidP="00B0319A">
            <w:pPr>
              <w:jc w:val="right"/>
              <w:rPr>
                <w:rFonts w:ascii="Calibri" w:hAnsi="Calibri"/>
                <w:bCs/>
              </w:rPr>
            </w:pPr>
            <w:r w:rsidRPr="00F64E92">
              <w:rPr>
                <w:rFonts w:ascii="Calibri" w:hAnsi="Calibri"/>
                <w:bCs/>
              </w:rPr>
              <w:t>2 090,0</w:t>
            </w:r>
          </w:p>
        </w:tc>
      </w:tr>
      <w:tr w:rsidR="005A53D7" w:rsidRPr="00F64E92" w14:paraId="021177F7"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5D775AF5" w14:textId="77777777" w:rsidR="005A53D7" w:rsidRPr="00F64E92" w:rsidRDefault="005A53D7" w:rsidP="00694F70">
            <w:pPr>
              <w:jc w:val="both"/>
              <w:rPr>
                <w:rFonts w:ascii="Calibri" w:hAnsi="Calibri"/>
                <w:bCs/>
              </w:rPr>
            </w:pPr>
            <w:r w:rsidRPr="00F64E92">
              <w:rPr>
                <w:rFonts w:ascii="Calibri" w:hAnsi="Calibri"/>
                <w:bCs/>
              </w:rPr>
              <w:t>- účelová neinvestiční dotace UZ 98</w:t>
            </w:r>
          </w:p>
        </w:tc>
        <w:tc>
          <w:tcPr>
            <w:tcW w:w="2622" w:type="dxa"/>
            <w:tcBorders>
              <w:top w:val="single" w:sz="4" w:space="0" w:color="auto"/>
              <w:left w:val="single" w:sz="4" w:space="0" w:color="auto"/>
              <w:bottom w:val="single" w:sz="4" w:space="0" w:color="auto"/>
              <w:right w:val="single" w:sz="4" w:space="0" w:color="auto"/>
            </w:tcBorders>
          </w:tcPr>
          <w:p w14:paraId="46E95FEA" w14:textId="77777777" w:rsidR="005A53D7" w:rsidRPr="00F64E92" w:rsidRDefault="005A53D7" w:rsidP="00B0319A">
            <w:pPr>
              <w:jc w:val="right"/>
              <w:rPr>
                <w:rFonts w:ascii="Calibri" w:hAnsi="Calibri"/>
                <w:bCs/>
              </w:rPr>
            </w:pPr>
            <w:r w:rsidRPr="00F64E92">
              <w:rPr>
                <w:rFonts w:ascii="Calibri" w:hAnsi="Calibri"/>
                <w:bCs/>
              </w:rPr>
              <w:t xml:space="preserve">2 800,0 </w:t>
            </w:r>
          </w:p>
        </w:tc>
      </w:tr>
      <w:tr w:rsidR="005A53D7" w:rsidRPr="00F64E92" w14:paraId="716F4B49"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7333FE0B" w14:textId="77777777" w:rsidR="005A53D7" w:rsidRPr="00F64E92" w:rsidRDefault="005A53D7" w:rsidP="00694F70">
            <w:pPr>
              <w:jc w:val="both"/>
              <w:rPr>
                <w:rFonts w:ascii="Calibri" w:hAnsi="Calibri"/>
                <w:bCs/>
              </w:rPr>
            </w:pPr>
            <w:r w:rsidRPr="00F64E92">
              <w:rPr>
                <w:rFonts w:ascii="Calibri" w:hAnsi="Calibri"/>
                <w:bCs/>
              </w:rPr>
              <w:t xml:space="preserve">- účelová neinvestiční dotace UZ 96 </w:t>
            </w:r>
          </w:p>
        </w:tc>
        <w:tc>
          <w:tcPr>
            <w:tcW w:w="2622" w:type="dxa"/>
            <w:tcBorders>
              <w:top w:val="single" w:sz="4" w:space="0" w:color="auto"/>
              <w:left w:val="single" w:sz="4" w:space="0" w:color="auto"/>
              <w:bottom w:val="single" w:sz="4" w:space="0" w:color="auto"/>
              <w:right w:val="single" w:sz="4" w:space="0" w:color="auto"/>
            </w:tcBorders>
          </w:tcPr>
          <w:p w14:paraId="2CA5D87F" w14:textId="77777777" w:rsidR="005A53D7" w:rsidRPr="00F64E92" w:rsidRDefault="005A53D7" w:rsidP="00B0319A">
            <w:pPr>
              <w:jc w:val="right"/>
              <w:rPr>
                <w:rFonts w:ascii="Calibri" w:hAnsi="Calibri"/>
                <w:bCs/>
              </w:rPr>
            </w:pPr>
            <w:r w:rsidRPr="00F64E92">
              <w:rPr>
                <w:rFonts w:ascii="Calibri" w:hAnsi="Calibri"/>
                <w:bCs/>
              </w:rPr>
              <w:t xml:space="preserve">15 486,1 </w:t>
            </w:r>
          </w:p>
        </w:tc>
      </w:tr>
      <w:tr w:rsidR="005A53D7" w:rsidRPr="00F64E92" w14:paraId="664BA57B"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55A836D7" w14:textId="77777777" w:rsidR="005A53D7" w:rsidRPr="00F64E92" w:rsidRDefault="005A53D7" w:rsidP="00694F70">
            <w:pPr>
              <w:jc w:val="both"/>
              <w:rPr>
                <w:rFonts w:ascii="Calibri" w:hAnsi="Calibri"/>
                <w:bCs/>
              </w:rPr>
            </w:pPr>
            <w:r w:rsidRPr="00F64E92">
              <w:rPr>
                <w:rFonts w:ascii="Calibri" w:hAnsi="Calibri"/>
                <w:bCs/>
              </w:rPr>
              <w:t>- účelová neinvestiční dotace UZ 115</w:t>
            </w:r>
          </w:p>
        </w:tc>
        <w:tc>
          <w:tcPr>
            <w:tcW w:w="2622" w:type="dxa"/>
            <w:tcBorders>
              <w:top w:val="single" w:sz="4" w:space="0" w:color="auto"/>
              <w:left w:val="single" w:sz="4" w:space="0" w:color="auto"/>
              <w:bottom w:val="single" w:sz="4" w:space="0" w:color="auto"/>
              <w:right w:val="single" w:sz="4" w:space="0" w:color="auto"/>
            </w:tcBorders>
          </w:tcPr>
          <w:p w14:paraId="314CB1BE" w14:textId="77777777" w:rsidR="005A53D7" w:rsidRPr="00F64E92" w:rsidRDefault="005A53D7" w:rsidP="00B0319A">
            <w:pPr>
              <w:jc w:val="right"/>
              <w:rPr>
                <w:rFonts w:ascii="Calibri" w:hAnsi="Calibri"/>
                <w:bCs/>
              </w:rPr>
            </w:pPr>
            <w:r w:rsidRPr="00F64E92">
              <w:rPr>
                <w:rFonts w:ascii="Calibri" w:hAnsi="Calibri"/>
                <w:bCs/>
              </w:rPr>
              <w:t xml:space="preserve">597,0 </w:t>
            </w:r>
          </w:p>
        </w:tc>
      </w:tr>
      <w:tr w:rsidR="005A53D7" w:rsidRPr="00F64E92" w14:paraId="010E8221"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7F184941" w14:textId="77777777" w:rsidR="005A53D7" w:rsidRPr="00F64E92" w:rsidRDefault="005A53D7" w:rsidP="00694F70">
            <w:pPr>
              <w:jc w:val="both"/>
              <w:rPr>
                <w:rFonts w:ascii="Calibri" w:hAnsi="Calibri"/>
                <w:bCs/>
              </w:rPr>
            </w:pPr>
            <w:r w:rsidRPr="00F64E92">
              <w:rPr>
                <w:rFonts w:ascii="Calibri" w:hAnsi="Calibri"/>
                <w:bCs/>
              </w:rPr>
              <w:t>- účelová neinvestiční dotace UZ 137</w:t>
            </w:r>
          </w:p>
        </w:tc>
        <w:tc>
          <w:tcPr>
            <w:tcW w:w="2622" w:type="dxa"/>
            <w:tcBorders>
              <w:top w:val="single" w:sz="4" w:space="0" w:color="auto"/>
              <w:left w:val="single" w:sz="4" w:space="0" w:color="auto"/>
              <w:bottom w:val="single" w:sz="4" w:space="0" w:color="auto"/>
              <w:right w:val="single" w:sz="4" w:space="0" w:color="auto"/>
            </w:tcBorders>
          </w:tcPr>
          <w:p w14:paraId="61BF4031" w14:textId="77777777" w:rsidR="005A53D7" w:rsidRPr="00F64E92" w:rsidRDefault="005A53D7" w:rsidP="00B0319A">
            <w:pPr>
              <w:jc w:val="right"/>
              <w:rPr>
                <w:rFonts w:ascii="Calibri" w:hAnsi="Calibri"/>
                <w:bCs/>
              </w:rPr>
            </w:pPr>
            <w:r w:rsidRPr="00F64E92">
              <w:rPr>
                <w:rFonts w:ascii="Calibri" w:hAnsi="Calibri"/>
                <w:bCs/>
              </w:rPr>
              <w:t xml:space="preserve">                  2 309,9 </w:t>
            </w:r>
          </w:p>
        </w:tc>
      </w:tr>
      <w:tr w:rsidR="005A53D7" w:rsidRPr="00F64E92" w14:paraId="53FE8BEA"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24A2D5CD" w14:textId="77777777" w:rsidR="005A53D7" w:rsidRPr="00F64E92" w:rsidRDefault="005A53D7" w:rsidP="00694F70">
            <w:pPr>
              <w:jc w:val="both"/>
              <w:rPr>
                <w:rFonts w:ascii="Calibri" w:hAnsi="Calibri"/>
                <w:bCs/>
              </w:rPr>
            </w:pPr>
            <w:r w:rsidRPr="00F64E92">
              <w:rPr>
                <w:rFonts w:ascii="Calibri" w:hAnsi="Calibri"/>
                <w:bCs/>
              </w:rPr>
              <w:t>- účelová neinvestiční dotace UZ 138</w:t>
            </w:r>
          </w:p>
        </w:tc>
        <w:tc>
          <w:tcPr>
            <w:tcW w:w="2622" w:type="dxa"/>
            <w:tcBorders>
              <w:top w:val="single" w:sz="4" w:space="0" w:color="auto"/>
              <w:left w:val="single" w:sz="4" w:space="0" w:color="auto"/>
              <w:bottom w:val="single" w:sz="4" w:space="0" w:color="auto"/>
              <w:right w:val="single" w:sz="4" w:space="0" w:color="auto"/>
            </w:tcBorders>
          </w:tcPr>
          <w:p w14:paraId="15F0DA97" w14:textId="77777777" w:rsidR="005A53D7" w:rsidRPr="00F64E92" w:rsidRDefault="005A53D7" w:rsidP="00B0319A">
            <w:pPr>
              <w:jc w:val="right"/>
              <w:rPr>
                <w:rFonts w:ascii="Calibri" w:hAnsi="Calibri"/>
                <w:bCs/>
              </w:rPr>
            </w:pPr>
            <w:r w:rsidRPr="00F64E92">
              <w:rPr>
                <w:rFonts w:ascii="Calibri" w:hAnsi="Calibri"/>
                <w:bCs/>
              </w:rPr>
              <w:t xml:space="preserve">                  1 878,9 </w:t>
            </w:r>
          </w:p>
        </w:tc>
      </w:tr>
      <w:tr w:rsidR="005A53D7" w:rsidRPr="00F64E92" w14:paraId="3CDE0A4D" w14:textId="77777777" w:rsidTr="00B0319A">
        <w:trPr>
          <w:trHeight w:val="368"/>
          <w:jc w:val="center"/>
        </w:trPr>
        <w:tc>
          <w:tcPr>
            <w:tcW w:w="6417" w:type="dxa"/>
            <w:tcBorders>
              <w:top w:val="single" w:sz="4" w:space="0" w:color="auto"/>
              <w:left w:val="single" w:sz="4" w:space="0" w:color="auto"/>
              <w:bottom w:val="single" w:sz="4" w:space="0" w:color="auto"/>
              <w:right w:val="single" w:sz="4" w:space="0" w:color="auto"/>
            </w:tcBorders>
          </w:tcPr>
          <w:p w14:paraId="674A62EA" w14:textId="77777777" w:rsidR="005A53D7" w:rsidRPr="00F64E92" w:rsidRDefault="005A53D7" w:rsidP="00694F70">
            <w:pPr>
              <w:jc w:val="both"/>
              <w:rPr>
                <w:rFonts w:ascii="Calibri" w:hAnsi="Calibri"/>
                <w:bCs/>
              </w:rPr>
            </w:pPr>
            <w:r w:rsidRPr="00F64E92">
              <w:rPr>
                <w:rFonts w:ascii="Calibri" w:hAnsi="Calibri"/>
                <w:bCs/>
              </w:rPr>
              <w:t>- účelová neinvestiční dotace UZ 33090</w:t>
            </w:r>
          </w:p>
        </w:tc>
        <w:tc>
          <w:tcPr>
            <w:tcW w:w="2622" w:type="dxa"/>
            <w:tcBorders>
              <w:top w:val="single" w:sz="4" w:space="0" w:color="auto"/>
              <w:left w:val="single" w:sz="4" w:space="0" w:color="auto"/>
              <w:bottom w:val="single" w:sz="4" w:space="0" w:color="auto"/>
              <w:right w:val="single" w:sz="4" w:space="0" w:color="auto"/>
            </w:tcBorders>
          </w:tcPr>
          <w:p w14:paraId="2BC19781" w14:textId="77777777" w:rsidR="005A53D7" w:rsidRPr="00F64E92" w:rsidRDefault="005A53D7" w:rsidP="00B0319A">
            <w:pPr>
              <w:jc w:val="right"/>
              <w:rPr>
                <w:rFonts w:ascii="Calibri" w:hAnsi="Calibri"/>
                <w:bCs/>
              </w:rPr>
            </w:pPr>
            <w:r w:rsidRPr="00F64E92">
              <w:rPr>
                <w:rFonts w:ascii="Calibri" w:hAnsi="Calibri"/>
                <w:bCs/>
              </w:rPr>
              <w:t xml:space="preserve">                     870,0 </w:t>
            </w:r>
          </w:p>
        </w:tc>
      </w:tr>
      <w:tr w:rsidR="005A53D7" w:rsidRPr="00F64E92" w14:paraId="07D68DBE"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2D3E0F08" w14:textId="77777777" w:rsidR="005A53D7" w:rsidRPr="00F64E92" w:rsidRDefault="005A53D7" w:rsidP="00694F70">
            <w:pPr>
              <w:ind w:left="720"/>
              <w:jc w:val="both"/>
              <w:rPr>
                <w:rFonts w:ascii="Calibri" w:hAnsi="Calibri"/>
                <w:b/>
                <w:bCs/>
              </w:rPr>
            </w:pPr>
            <w:r w:rsidRPr="00F64E92">
              <w:rPr>
                <w:rFonts w:ascii="Calibri" w:hAnsi="Calibri"/>
                <w:bCs/>
              </w:rPr>
              <w:t xml:space="preserve">                                                                                  </w:t>
            </w:r>
            <w:r w:rsidRPr="00F64E92">
              <w:rPr>
                <w:rFonts w:ascii="Calibri" w:hAnsi="Calibri"/>
                <w:b/>
                <w:bCs/>
              </w:rPr>
              <w:t>Celkem:</w:t>
            </w:r>
          </w:p>
        </w:tc>
        <w:tc>
          <w:tcPr>
            <w:tcW w:w="2622" w:type="dxa"/>
            <w:tcBorders>
              <w:top w:val="single" w:sz="4" w:space="0" w:color="auto"/>
              <w:left w:val="single" w:sz="4" w:space="0" w:color="auto"/>
              <w:bottom w:val="single" w:sz="4" w:space="0" w:color="auto"/>
              <w:right w:val="single" w:sz="4" w:space="0" w:color="auto"/>
            </w:tcBorders>
          </w:tcPr>
          <w:p w14:paraId="40D35E54" w14:textId="77777777" w:rsidR="005A53D7" w:rsidRPr="00F64E92" w:rsidRDefault="005A53D7" w:rsidP="00B0319A">
            <w:pPr>
              <w:jc w:val="right"/>
              <w:rPr>
                <w:rFonts w:ascii="Calibri" w:hAnsi="Calibri"/>
                <w:b/>
                <w:bCs/>
              </w:rPr>
            </w:pPr>
            <w:r w:rsidRPr="00F64E92">
              <w:rPr>
                <w:rFonts w:ascii="Calibri" w:hAnsi="Calibri"/>
                <w:b/>
                <w:bCs/>
              </w:rPr>
              <w:t xml:space="preserve">              120 427,7 </w:t>
            </w:r>
          </w:p>
        </w:tc>
      </w:tr>
      <w:tr w:rsidR="005A53D7" w:rsidRPr="00F64E92" w14:paraId="588E3C0F"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4D08619A" w14:textId="77777777" w:rsidR="005A53D7" w:rsidRPr="00F64E92" w:rsidRDefault="005A53D7" w:rsidP="00694F70">
            <w:pPr>
              <w:jc w:val="both"/>
              <w:rPr>
                <w:rFonts w:ascii="Calibri" w:hAnsi="Calibri"/>
                <w:bCs/>
              </w:rPr>
            </w:pPr>
            <w:r w:rsidRPr="00F64E92">
              <w:rPr>
                <w:rFonts w:ascii="Calibri" w:hAnsi="Calibri"/>
                <w:bCs/>
              </w:rPr>
              <w:t>- účelová neinvestiční dotace UZ 33092 JAK</w:t>
            </w:r>
          </w:p>
        </w:tc>
        <w:tc>
          <w:tcPr>
            <w:tcW w:w="2622" w:type="dxa"/>
            <w:tcBorders>
              <w:top w:val="single" w:sz="4" w:space="0" w:color="auto"/>
              <w:left w:val="single" w:sz="4" w:space="0" w:color="auto"/>
              <w:bottom w:val="single" w:sz="4" w:space="0" w:color="auto"/>
              <w:right w:val="single" w:sz="4" w:space="0" w:color="auto"/>
            </w:tcBorders>
          </w:tcPr>
          <w:p w14:paraId="559537E5" w14:textId="77777777" w:rsidR="005A53D7" w:rsidRPr="00F64E92" w:rsidRDefault="005A53D7" w:rsidP="00B0319A">
            <w:pPr>
              <w:jc w:val="right"/>
              <w:rPr>
                <w:rFonts w:ascii="Calibri" w:hAnsi="Calibri"/>
                <w:bCs/>
              </w:rPr>
            </w:pPr>
            <w:r w:rsidRPr="00F64E92">
              <w:rPr>
                <w:rFonts w:ascii="Calibri" w:hAnsi="Calibri"/>
                <w:bCs/>
              </w:rPr>
              <w:t xml:space="preserve">              </w:t>
            </w:r>
            <w:r w:rsidR="00587138">
              <w:rPr>
                <w:rFonts w:ascii="Calibri" w:hAnsi="Calibri"/>
                <w:bCs/>
              </w:rPr>
              <w:t xml:space="preserve">            </w:t>
            </w:r>
            <w:r w:rsidRPr="00F64E92">
              <w:rPr>
                <w:rFonts w:ascii="Calibri" w:hAnsi="Calibri"/>
                <w:bCs/>
              </w:rPr>
              <w:t xml:space="preserve">  11 844,4 </w:t>
            </w:r>
          </w:p>
        </w:tc>
      </w:tr>
      <w:tr w:rsidR="005A53D7" w:rsidRPr="00F64E92" w14:paraId="20E6555F"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63A2EC8E" w14:textId="77777777" w:rsidR="005A53D7" w:rsidRPr="00F64E92" w:rsidRDefault="005A53D7" w:rsidP="00694F70">
            <w:pPr>
              <w:jc w:val="both"/>
              <w:rPr>
                <w:rFonts w:ascii="Calibri" w:hAnsi="Calibri"/>
                <w:bCs/>
              </w:rPr>
            </w:pPr>
            <w:r w:rsidRPr="00F64E92">
              <w:rPr>
                <w:rFonts w:ascii="Calibri" w:hAnsi="Calibri"/>
                <w:bCs/>
              </w:rPr>
              <w:t>- účelová neinvestiční dotace UZ 33093 výzva</w:t>
            </w:r>
          </w:p>
        </w:tc>
        <w:tc>
          <w:tcPr>
            <w:tcW w:w="2622" w:type="dxa"/>
            <w:tcBorders>
              <w:top w:val="single" w:sz="4" w:space="0" w:color="auto"/>
              <w:left w:val="single" w:sz="4" w:space="0" w:color="auto"/>
              <w:bottom w:val="single" w:sz="4" w:space="0" w:color="auto"/>
              <w:right w:val="single" w:sz="4" w:space="0" w:color="auto"/>
            </w:tcBorders>
          </w:tcPr>
          <w:p w14:paraId="7C59ED02" w14:textId="77777777" w:rsidR="005A53D7" w:rsidRPr="00F64E92" w:rsidRDefault="005A53D7" w:rsidP="00B0319A">
            <w:pPr>
              <w:jc w:val="right"/>
              <w:rPr>
                <w:rFonts w:ascii="Calibri" w:hAnsi="Calibri"/>
                <w:bCs/>
              </w:rPr>
            </w:pPr>
            <w:r w:rsidRPr="00F64E92">
              <w:rPr>
                <w:rFonts w:ascii="Calibri" w:hAnsi="Calibri"/>
                <w:bCs/>
              </w:rPr>
              <w:t xml:space="preserve">                      </w:t>
            </w:r>
            <w:r w:rsidR="00587138">
              <w:rPr>
                <w:rFonts w:ascii="Calibri" w:hAnsi="Calibri"/>
                <w:bCs/>
              </w:rPr>
              <w:t xml:space="preserve">           </w:t>
            </w:r>
            <w:r w:rsidRPr="00F64E92">
              <w:rPr>
                <w:rFonts w:ascii="Calibri" w:hAnsi="Calibri"/>
                <w:bCs/>
              </w:rPr>
              <w:t xml:space="preserve">  54,6</w:t>
            </w:r>
          </w:p>
        </w:tc>
      </w:tr>
      <w:tr w:rsidR="005A53D7" w:rsidRPr="00F64E92" w14:paraId="2924C038"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3F65E9DD" w14:textId="77777777" w:rsidR="005A53D7" w:rsidRPr="00F64E92" w:rsidRDefault="005A53D7" w:rsidP="00694F70">
            <w:pPr>
              <w:jc w:val="both"/>
              <w:rPr>
                <w:rFonts w:ascii="Calibri" w:hAnsi="Calibri"/>
                <w:bCs/>
              </w:rPr>
            </w:pPr>
            <w:r w:rsidRPr="00F64E92">
              <w:rPr>
                <w:rFonts w:ascii="Calibri" w:hAnsi="Calibri"/>
                <w:bCs/>
              </w:rPr>
              <w:t>- účelová neinvestiční dotace UZ 33063 šablony</w:t>
            </w:r>
          </w:p>
        </w:tc>
        <w:tc>
          <w:tcPr>
            <w:tcW w:w="2622" w:type="dxa"/>
            <w:tcBorders>
              <w:top w:val="single" w:sz="4" w:space="0" w:color="auto"/>
              <w:left w:val="single" w:sz="4" w:space="0" w:color="auto"/>
              <w:bottom w:val="single" w:sz="4" w:space="0" w:color="auto"/>
              <w:right w:val="single" w:sz="4" w:space="0" w:color="auto"/>
            </w:tcBorders>
          </w:tcPr>
          <w:p w14:paraId="43C9A0A5" w14:textId="77777777" w:rsidR="005A53D7" w:rsidRPr="00F64E92" w:rsidRDefault="005A53D7" w:rsidP="00B0319A">
            <w:pPr>
              <w:jc w:val="right"/>
              <w:rPr>
                <w:rFonts w:ascii="Calibri" w:hAnsi="Calibri"/>
                <w:bCs/>
              </w:rPr>
            </w:pPr>
            <w:r w:rsidRPr="00F64E92">
              <w:rPr>
                <w:rFonts w:ascii="Calibri" w:hAnsi="Calibri"/>
                <w:bCs/>
              </w:rPr>
              <w:t xml:space="preserve">           </w:t>
            </w:r>
            <w:r w:rsidR="00587138">
              <w:rPr>
                <w:rFonts w:ascii="Calibri" w:hAnsi="Calibri"/>
                <w:bCs/>
              </w:rPr>
              <w:t xml:space="preserve">            </w:t>
            </w:r>
            <w:r w:rsidRPr="00F64E92">
              <w:rPr>
                <w:rFonts w:ascii="Calibri" w:hAnsi="Calibri"/>
                <w:bCs/>
              </w:rPr>
              <w:t xml:space="preserve">     13 966,5 </w:t>
            </w:r>
          </w:p>
        </w:tc>
      </w:tr>
      <w:tr w:rsidR="005A53D7" w:rsidRPr="00F64E92" w14:paraId="01AD002C"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01EEFBDD" w14:textId="77777777" w:rsidR="005A53D7" w:rsidRPr="00F64E92" w:rsidRDefault="005A53D7" w:rsidP="00694F70">
            <w:pPr>
              <w:jc w:val="both"/>
              <w:rPr>
                <w:rFonts w:ascii="Calibri" w:hAnsi="Calibri"/>
                <w:bCs/>
              </w:rPr>
            </w:pPr>
            <w:r w:rsidRPr="00F64E92">
              <w:rPr>
                <w:rFonts w:ascii="Calibri" w:hAnsi="Calibri"/>
                <w:bCs/>
              </w:rPr>
              <w:t>- pól růstu UZ 104 a UZ 17050</w:t>
            </w:r>
          </w:p>
        </w:tc>
        <w:tc>
          <w:tcPr>
            <w:tcW w:w="2622" w:type="dxa"/>
            <w:tcBorders>
              <w:top w:val="single" w:sz="4" w:space="0" w:color="auto"/>
              <w:left w:val="single" w:sz="4" w:space="0" w:color="auto"/>
              <w:bottom w:val="single" w:sz="4" w:space="0" w:color="auto"/>
              <w:right w:val="single" w:sz="4" w:space="0" w:color="auto"/>
            </w:tcBorders>
          </w:tcPr>
          <w:p w14:paraId="484106C1" w14:textId="77777777" w:rsidR="005A53D7" w:rsidRPr="00F64E92" w:rsidRDefault="005A53D7" w:rsidP="00B0319A">
            <w:pPr>
              <w:jc w:val="right"/>
              <w:rPr>
                <w:rFonts w:ascii="Calibri" w:hAnsi="Calibri"/>
                <w:bCs/>
              </w:rPr>
            </w:pPr>
            <w:r w:rsidRPr="00F64E92">
              <w:rPr>
                <w:rFonts w:ascii="Calibri" w:hAnsi="Calibri"/>
                <w:bCs/>
              </w:rPr>
              <w:t xml:space="preserve">6 574,0 </w:t>
            </w:r>
          </w:p>
        </w:tc>
      </w:tr>
      <w:tr w:rsidR="005A53D7" w:rsidRPr="004C7615" w14:paraId="5748C3DA" w14:textId="77777777" w:rsidTr="00587138">
        <w:trPr>
          <w:jc w:val="center"/>
        </w:trPr>
        <w:tc>
          <w:tcPr>
            <w:tcW w:w="6417" w:type="dxa"/>
            <w:tcBorders>
              <w:top w:val="single" w:sz="4" w:space="0" w:color="auto"/>
              <w:left w:val="single" w:sz="4" w:space="0" w:color="auto"/>
              <w:bottom w:val="single" w:sz="4" w:space="0" w:color="auto"/>
              <w:right w:val="single" w:sz="4" w:space="0" w:color="auto"/>
            </w:tcBorders>
          </w:tcPr>
          <w:p w14:paraId="64EC4B3C" w14:textId="77777777" w:rsidR="005A53D7" w:rsidRPr="00F64E92" w:rsidRDefault="005A53D7" w:rsidP="00694F70">
            <w:pPr>
              <w:jc w:val="both"/>
              <w:rPr>
                <w:rFonts w:ascii="Calibri" w:hAnsi="Calibri"/>
                <w:bCs/>
              </w:rPr>
            </w:pPr>
            <w:r w:rsidRPr="00F64E92">
              <w:rPr>
                <w:rFonts w:ascii="Calibri" w:hAnsi="Calibri"/>
                <w:bCs/>
              </w:rPr>
              <w:t>- pól růstu UZ 105 a UZ 17985</w:t>
            </w:r>
          </w:p>
        </w:tc>
        <w:tc>
          <w:tcPr>
            <w:tcW w:w="2622" w:type="dxa"/>
            <w:tcBorders>
              <w:top w:val="single" w:sz="4" w:space="0" w:color="auto"/>
              <w:left w:val="single" w:sz="4" w:space="0" w:color="auto"/>
              <w:bottom w:val="single" w:sz="4" w:space="0" w:color="auto"/>
              <w:right w:val="single" w:sz="4" w:space="0" w:color="auto"/>
            </w:tcBorders>
          </w:tcPr>
          <w:p w14:paraId="580F1FEE" w14:textId="77777777" w:rsidR="005A53D7" w:rsidRPr="004C7615" w:rsidRDefault="005A53D7" w:rsidP="00B0319A">
            <w:pPr>
              <w:jc w:val="right"/>
              <w:rPr>
                <w:rFonts w:ascii="Calibri" w:hAnsi="Calibri"/>
                <w:bCs/>
              </w:rPr>
            </w:pPr>
            <w:r w:rsidRPr="00F64E92">
              <w:rPr>
                <w:rFonts w:ascii="Calibri" w:hAnsi="Calibri"/>
                <w:bCs/>
              </w:rPr>
              <w:t xml:space="preserve">                     </w:t>
            </w:r>
            <w:r w:rsidR="00587138">
              <w:rPr>
                <w:rFonts w:ascii="Calibri" w:hAnsi="Calibri"/>
                <w:bCs/>
              </w:rPr>
              <w:t xml:space="preserve">           </w:t>
            </w:r>
            <w:r w:rsidRPr="00F64E92">
              <w:rPr>
                <w:rFonts w:ascii="Calibri" w:hAnsi="Calibri"/>
                <w:bCs/>
              </w:rPr>
              <w:t xml:space="preserve"> 491,9 </w:t>
            </w:r>
          </w:p>
        </w:tc>
      </w:tr>
    </w:tbl>
    <w:p w14:paraId="1D8E6C99" w14:textId="77777777" w:rsidR="005A53D7" w:rsidRPr="004C7615" w:rsidRDefault="005A53D7" w:rsidP="005A53D7">
      <w:pPr>
        <w:jc w:val="both"/>
        <w:rPr>
          <w:rFonts w:ascii="Arial" w:hAnsi="Arial" w:cs="Arial"/>
          <w:bCs/>
          <w:sz w:val="22"/>
          <w:szCs w:val="22"/>
        </w:rPr>
      </w:pPr>
    </w:p>
    <w:p w14:paraId="7BE8DA5B" w14:textId="26FC06C0" w:rsidR="005A53D7" w:rsidRPr="004E6338" w:rsidRDefault="005A53D7" w:rsidP="00237A54">
      <w:pPr>
        <w:pStyle w:val="rozpoet"/>
        <w:rPr>
          <w:bCs/>
        </w:rPr>
      </w:pPr>
      <w:r w:rsidRPr="004E6338">
        <w:t xml:space="preserve">Během I. – IV. čtvrtletí 2022 byl základním školám navýšen neinvestiční příspěvek </w:t>
      </w:r>
      <w:r w:rsidRPr="004E6338">
        <w:rPr>
          <w:bCs/>
        </w:rPr>
        <w:t xml:space="preserve">o </w:t>
      </w:r>
      <w:proofErr w:type="spellStart"/>
      <w:r w:rsidRPr="004E6338">
        <w:rPr>
          <w:bCs/>
        </w:rPr>
        <w:t>spolupodíly</w:t>
      </w:r>
      <w:proofErr w:type="spellEnd"/>
      <w:r w:rsidRPr="004E6338">
        <w:rPr>
          <w:bCs/>
        </w:rPr>
        <w:t xml:space="preserve"> z EU a rozpočtu hl. m. Prahy na projekty v rámci Operačního programu </w:t>
      </w:r>
      <w:r w:rsidR="009A4B6B" w:rsidRPr="004E6338">
        <w:rPr>
          <w:bCs/>
        </w:rPr>
        <w:t>Praha – pól</w:t>
      </w:r>
      <w:r w:rsidRPr="004E6338">
        <w:rPr>
          <w:bCs/>
        </w:rPr>
        <w:t xml:space="preserve"> růstu UZ 104 a UZ 17050 ve výši</w:t>
      </w:r>
      <w:r w:rsidRPr="004E6338">
        <w:t xml:space="preserve"> 6 574,0 tis. Kč a UZ 105 a UZ 17985 ve výši 491,9 tis. Kč.</w:t>
      </w:r>
      <w:r w:rsidRPr="004E6338">
        <w:rPr>
          <w:bCs/>
        </w:rPr>
        <w:t xml:space="preserve"> Zasílání a čerpání těchto finančních prostředků je prováděno dle pokynů MHMP.</w:t>
      </w:r>
    </w:p>
    <w:p w14:paraId="2F0DDEC7" w14:textId="77777777" w:rsidR="005A53D7" w:rsidRDefault="005A53D7" w:rsidP="00237A54">
      <w:pPr>
        <w:pStyle w:val="rozpoet"/>
        <w:rPr>
          <w:b/>
        </w:rPr>
      </w:pPr>
      <w:r w:rsidRPr="00843B48">
        <w:t xml:space="preserve">Těmito změnami rozpočtu byl neinvestiční příspěvek pro </w:t>
      </w:r>
      <w:r w:rsidRPr="00791F00">
        <w:rPr>
          <w:b/>
        </w:rPr>
        <w:t>mateřské školy na rok 2022</w:t>
      </w:r>
      <w:r w:rsidRPr="00843B48">
        <w:t xml:space="preserve"> </w:t>
      </w:r>
      <w:r w:rsidRPr="0092370E">
        <w:rPr>
          <w:b/>
        </w:rPr>
        <w:t>upraven na 39.123 tis. Kč:</w:t>
      </w:r>
    </w:p>
    <w:p w14:paraId="42284CBD" w14:textId="77777777" w:rsidR="005A53D7" w:rsidRDefault="00E11F2B" w:rsidP="001232ED">
      <w:pPr>
        <w:pStyle w:val="nadpistabulky"/>
      </w:pPr>
      <w:r w:rsidRPr="00E11F2B">
        <w:t>Přehled poskytnutých dotací (v tis. Kč)</w:t>
      </w:r>
    </w:p>
    <w:p w14:paraId="1F14BD56" w14:textId="77777777" w:rsidR="006438D6" w:rsidRPr="00E11F2B" w:rsidRDefault="006438D6" w:rsidP="005A53D7">
      <w:pPr>
        <w:jc w:val="both"/>
        <w:rPr>
          <w:rFonts w:ascii="Arial" w:hAnsi="Arial" w:cs="Arial"/>
          <w:bCs/>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4"/>
        <w:gridCol w:w="2410"/>
      </w:tblGrid>
      <w:tr w:rsidR="005A53D7" w:rsidRPr="00843B48" w14:paraId="044E77E4" w14:textId="77777777" w:rsidTr="00E11F2B">
        <w:trPr>
          <w:jc w:val="center"/>
        </w:trPr>
        <w:tc>
          <w:tcPr>
            <w:tcW w:w="6564" w:type="dxa"/>
            <w:shd w:val="clear" w:color="auto" w:fill="auto"/>
          </w:tcPr>
          <w:p w14:paraId="79B05B70" w14:textId="77777777" w:rsidR="005A53D7" w:rsidRPr="00843B48" w:rsidRDefault="005A53D7" w:rsidP="00791F00">
            <w:pPr>
              <w:jc w:val="both"/>
              <w:rPr>
                <w:rFonts w:ascii="Calibri" w:hAnsi="Calibri"/>
                <w:bCs/>
              </w:rPr>
            </w:pPr>
            <w:r w:rsidRPr="00843B48">
              <w:rPr>
                <w:rFonts w:ascii="Calibri" w:hAnsi="Calibri"/>
                <w:bCs/>
              </w:rPr>
              <w:t>- neinvestiční příspěvek M</w:t>
            </w:r>
            <w:r w:rsidR="00791F00">
              <w:rPr>
                <w:rFonts w:ascii="Calibri" w:hAnsi="Calibri"/>
                <w:bCs/>
              </w:rPr>
              <w:t xml:space="preserve">Š </w:t>
            </w:r>
            <w:r w:rsidRPr="00843B48">
              <w:rPr>
                <w:rFonts w:ascii="Calibri" w:hAnsi="Calibri"/>
                <w:bCs/>
              </w:rPr>
              <w:t>Praha 5 UZ 30</w:t>
            </w:r>
          </w:p>
        </w:tc>
        <w:tc>
          <w:tcPr>
            <w:tcW w:w="2410" w:type="dxa"/>
            <w:shd w:val="clear" w:color="auto" w:fill="auto"/>
          </w:tcPr>
          <w:p w14:paraId="7DB0D7A9" w14:textId="77777777" w:rsidR="005A53D7" w:rsidRPr="00843B48" w:rsidRDefault="005A53D7" w:rsidP="00D97BB0">
            <w:pPr>
              <w:jc w:val="right"/>
              <w:rPr>
                <w:rFonts w:ascii="Calibri" w:hAnsi="Calibri"/>
                <w:bCs/>
              </w:rPr>
            </w:pPr>
            <w:r w:rsidRPr="00843B48">
              <w:rPr>
                <w:rFonts w:ascii="Calibri" w:hAnsi="Calibri"/>
                <w:bCs/>
              </w:rPr>
              <w:t>18 219,1</w:t>
            </w:r>
          </w:p>
        </w:tc>
      </w:tr>
      <w:tr w:rsidR="005A53D7" w:rsidRPr="00843B48" w14:paraId="0D752FA0" w14:textId="77777777" w:rsidTr="00E11F2B">
        <w:trPr>
          <w:jc w:val="center"/>
        </w:trPr>
        <w:tc>
          <w:tcPr>
            <w:tcW w:w="6564" w:type="dxa"/>
            <w:shd w:val="clear" w:color="auto" w:fill="auto"/>
          </w:tcPr>
          <w:p w14:paraId="515A254B" w14:textId="096CC660" w:rsidR="005A53D7" w:rsidRPr="00843B48" w:rsidRDefault="005A53D7" w:rsidP="00694F70">
            <w:pPr>
              <w:jc w:val="both"/>
              <w:rPr>
                <w:rFonts w:ascii="Calibri" w:hAnsi="Calibri"/>
                <w:bCs/>
              </w:rPr>
            </w:pPr>
            <w:r w:rsidRPr="00843B48">
              <w:rPr>
                <w:rFonts w:ascii="Calibri" w:hAnsi="Calibri"/>
                <w:bCs/>
              </w:rPr>
              <w:t xml:space="preserve">- obědy do </w:t>
            </w:r>
            <w:r w:rsidR="00DE0493" w:rsidRPr="00843B48">
              <w:rPr>
                <w:rFonts w:ascii="Calibri" w:hAnsi="Calibri"/>
                <w:bCs/>
              </w:rPr>
              <w:t>škol UZ</w:t>
            </w:r>
            <w:r w:rsidRPr="00843B48">
              <w:rPr>
                <w:rFonts w:ascii="Calibri" w:hAnsi="Calibri"/>
                <w:bCs/>
              </w:rPr>
              <w:t xml:space="preserve"> 57</w:t>
            </w:r>
          </w:p>
        </w:tc>
        <w:tc>
          <w:tcPr>
            <w:tcW w:w="2410" w:type="dxa"/>
            <w:shd w:val="clear" w:color="auto" w:fill="auto"/>
          </w:tcPr>
          <w:p w14:paraId="0A558252" w14:textId="77777777" w:rsidR="005A53D7" w:rsidRPr="00843B48" w:rsidRDefault="005A53D7" w:rsidP="00D97BB0">
            <w:pPr>
              <w:jc w:val="right"/>
              <w:rPr>
                <w:rFonts w:ascii="Calibri" w:hAnsi="Calibri"/>
                <w:bCs/>
              </w:rPr>
            </w:pPr>
            <w:r w:rsidRPr="00843B48">
              <w:rPr>
                <w:rFonts w:ascii="Calibri" w:hAnsi="Calibri"/>
                <w:bCs/>
              </w:rPr>
              <w:t xml:space="preserve">233,0 </w:t>
            </w:r>
          </w:p>
        </w:tc>
      </w:tr>
      <w:tr w:rsidR="005A53D7" w:rsidRPr="00843B48" w14:paraId="19487B40" w14:textId="77777777" w:rsidTr="00E11F2B">
        <w:trPr>
          <w:jc w:val="center"/>
        </w:trPr>
        <w:tc>
          <w:tcPr>
            <w:tcW w:w="6564" w:type="dxa"/>
            <w:shd w:val="clear" w:color="auto" w:fill="auto"/>
          </w:tcPr>
          <w:p w14:paraId="63B0CA90" w14:textId="77777777" w:rsidR="005A53D7" w:rsidRPr="00843B48" w:rsidRDefault="005A53D7" w:rsidP="00694F70">
            <w:pPr>
              <w:jc w:val="both"/>
              <w:rPr>
                <w:rFonts w:ascii="Calibri" w:hAnsi="Calibri"/>
                <w:bCs/>
              </w:rPr>
            </w:pPr>
            <w:r w:rsidRPr="00843B48">
              <w:rPr>
                <w:rFonts w:ascii="Calibri" w:hAnsi="Calibri"/>
                <w:bCs/>
              </w:rPr>
              <w:t>- účelová neinvestiční dotace UZ 24</w:t>
            </w:r>
          </w:p>
        </w:tc>
        <w:tc>
          <w:tcPr>
            <w:tcW w:w="2410" w:type="dxa"/>
            <w:shd w:val="clear" w:color="auto" w:fill="auto"/>
          </w:tcPr>
          <w:p w14:paraId="1057F46C" w14:textId="77777777" w:rsidR="005A53D7" w:rsidRPr="00843B48" w:rsidRDefault="005A53D7" w:rsidP="00D97BB0">
            <w:pPr>
              <w:jc w:val="right"/>
              <w:rPr>
                <w:rFonts w:ascii="Calibri" w:hAnsi="Calibri"/>
                <w:bCs/>
              </w:rPr>
            </w:pPr>
            <w:r w:rsidRPr="00843B48">
              <w:rPr>
                <w:rFonts w:ascii="Calibri" w:hAnsi="Calibri"/>
                <w:bCs/>
              </w:rPr>
              <w:t xml:space="preserve">61,9 </w:t>
            </w:r>
          </w:p>
        </w:tc>
      </w:tr>
      <w:tr w:rsidR="005A53D7" w:rsidRPr="00843B48" w14:paraId="153C1E22" w14:textId="77777777" w:rsidTr="00E11F2B">
        <w:trPr>
          <w:jc w:val="center"/>
        </w:trPr>
        <w:tc>
          <w:tcPr>
            <w:tcW w:w="6564" w:type="dxa"/>
            <w:shd w:val="clear" w:color="auto" w:fill="auto"/>
          </w:tcPr>
          <w:p w14:paraId="0CACF994" w14:textId="77777777" w:rsidR="005A53D7" w:rsidRPr="00843B48" w:rsidRDefault="005A53D7" w:rsidP="00C10438">
            <w:pPr>
              <w:numPr>
                <w:ilvl w:val="0"/>
                <w:numId w:val="3"/>
              </w:numPr>
              <w:ind w:left="171" w:hanging="142"/>
              <w:jc w:val="both"/>
              <w:rPr>
                <w:rFonts w:ascii="Calibri" w:hAnsi="Calibri"/>
                <w:bCs/>
              </w:rPr>
            </w:pPr>
            <w:r w:rsidRPr="00843B48">
              <w:rPr>
                <w:rFonts w:ascii="Calibri" w:hAnsi="Calibri"/>
                <w:bCs/>
              </w:rPr>
              <w:t>účelová neinvestiční dotace UZ 25</w:t>
            </w:r>
          </w:p>
        </w:tc>
        <w:tc>
          <w:tcPr>
            <w:tcW w:w="2410" w:type="dxa"/>
            <w:shd w:val="clear" w:color="auto" w:fill="auto"/>
          </w:tcPr>
          <w:p w14:paraId="62EF6680" w14:textId="77777777" w:rsidR="005A53D7" w:rsidRPr="00843B48" w:rsidRDefault="005A53D7" w:rsidP="00D97BB0">
            <w:pPr>
              <w:jc w:val="right"/>
              <w:rPr>
                <w:rFonts w:ascii="Calibri" w:hAnsi="Calibri"/>
                <w:bCs/>
              </w:rPr>
            </w:pPr>
            <w:r w:rsidRPr="00843B48">
              <w:rPr>
                <w:rFonts w:ascii="Calibri" w:hAnsi="Calibri"/>
                <w:bCs/>
              </w:rPr>
              <w:t xml:space="preserve">340,0 </w:t>
            </w:r>
          </w:p>
        </w:tc>
      </w:tr>
      <w:tr w:rsidR="005A53D7" w:rsidRPr="00843B48" w14:paraId="06833864" w14:textId="77777777" w:rsidTr="00E11F2B">
        <w:trPr>
          <w:jc w:val="center"/>
        </w:trPr>
        <w:tc>
          <w:tcPr>
            <w:tcW w:w="6564" w:type="dxa"/>
            <w:shd w:val="clear" w:color="auto" w:fill="auto"/>
          </w:tcPr>
          <w:p w14:paraId="3E5CCBD4" w14:textId="77777777" w:rsidR="005A53D7" w:rsidRPr="00843B48" w:rsidRDefault="005A53D7" w:rsidP="00694F70">
            <w:pPr>
              <w:jc w:val="both"/>
              <w:rPr>
                <w:rFonts w:ascii="Calibri" w:hAnsi="Calibri"/>
                <w:bCs/>
              </w:rPr>
            </w:pPr>
            <w:r w:rsidRPr="00843B48">
              <w:rPr>
                <w:rFonts w:ascii="Calibri" w:hAnsi="Calibri"/>
                <w:bCs/>
              </w:rPr>
              <w:t>- účelová neinvestiční dotace UZ 31</w:t>
            </w:r>
          </w:p>
        </w:tc>
        <w:tc>
          <w:tcPr>
            <w:tcW w:w="2410" w:type="dxa"/>
            <w:shd w:val="clear" w:color="auto" w:fill="auto"/>
          </w:tcPr>
          <w:p w14:paraId="090456D1" w14:textId="77777777" w:rsidR="005A53D7" w:rsidRPr="00843B48" w:rsidRDefault="005A53D7" w:rsidP="00D97BB0">
            <w:pPr>
              <w:jc w:val="right"/>
              <w:rPr>
                <w:rFonts w:ascii="Calibri" w:hAnsi="Calibri"/>
                <w:bCs/>
              </w:rPr>
            </w:pPr>
            <w:r w:rsidRPr="00843B48">
              <w:rPr>
                <w:rFonts w:ascii="Calibri" w:hAnsi="Calibri"/>
                <w:bCs/>
              </w:rPr>
              <w:t xml:space="preserve">31,7 </w:t>
            </w:r>
          </w:p>
        </w:tc>
      </w:tr>
      <w:tr w:rsidR="005A53D7" w:rsidRPr="00843B48" w14:paraId="0078F6F6" w14:textId="77777777" w:rsidTr="00E11F2B">
        <w:trPr>
          <w:jc w:val="center"/>
        </w:trPr>
        <w:tc>
          <w:tcPr>
            <w:tcW w:w="6564" w:type="dxa"/>
            <w:shd w:val="clear" w:color="auto" w:fill="auto"/>
          </w:tcPr>
          <w:p w14:paraId="73170B19" w14:textId="77777777" w:rsidR="005A53D7" w:rsidRPr="00843B48" w:rsidRDefault="005A53D7" w:rsidP="00C10438">
            <w:pPr>
              <w:numPr>
                <w:ilvl w:val="0"/>
                <w:numId w:val="3"/>
              </w:numPr>
              <w:ind w:left="171" w:hanging="171"/>
              <w:jc w:val="both"/>
              <w:rPr>
                <w:rFonts w:ascii="Calibri" w:hAnsi="Calibri"/>
                <w:bCs/>
              </w:rPr>
            </w:pPr>
            <w:r w:rsidRPr="00843B48">
              <w:rPr>
                <w:rFonts w:ascii="Calibri" w:hAnsi="Calibri"/>
                <w:bCs/>
              </w:rPr>
              <w:t xml:space="preserve">účelová </w:t>
            </w:r>
            <w:proofErr w:type="spellStart"/>
            <w:r w:rsidRPr="00843B48">
              <w:rPr>
                <w:rFonts w:ascii="Calibri" w:hAnsi="Calibri"/>
                <w:bCs/>
              </w:rPr>
              <w:t>neinv</w:t>
            </w:r>
            <w:proofErr w:type="spellEnd"/>
            <w:r w:rsidRPr="00843B48">
              <w:rPr>
                <w:rFonts w:ascii="Calibri" w:hAnsi="Calibri"/>
                <w:bCs/>
              </w:rPr>
              <w:t xml:space="preserve">. a </w:t>
            </w:r>
            <w:proofErr w:type="spellStart"/>
            <w:r w:rsidRPr="00843B48">
              <w:rPr>
                <w:rFonts w:ascii="Calibri" w:hAnsi="Calibri"/>
                <w:bCs/>
              </w:rPr>
              <w:t>inv</w:t>
            </w:r>
            <w:proofErr w:type="spellEnd"/>
            <w:r w:rsidRPr="00843B48">
              <w:rPr>
                <w:rFonts w:ascii="Calibri" w:hAnsi="Calibri"/>
                <w:bCs/>
              </w:rPr>
              <w:t>. dotace UZ 32</w:t>
            </w:r>
          </w:p>
        </w:tc>
        <w:tc>
          <w:tcPr>
            <w:tcW w:w="2410" w:type="dxa"/>
            <w:shd w:val="clear" w:color="auto" w:fill="auto"/>
          </w:tcPr>
          <w:p w14:paraId="5611B5D1" w14:textId="77777777" w:rsidR="005A53D7" w:rsidRPr="00843B48" w:rsidRDefault="005A53D7" w:rsidP="00D97BB0">
            <w:pPr>
              <w:jc w:val="right"/>
              <w:rPr>
                <w:rFonts w:ascii="Calibri" w:hAnsi="Calibri"/>
                <w:bCs/>
              </w:rPr>
            </w:pPr>
            <w:r w:rsidRPr="00843B48">
              <w:rPr>
                <w:rFonts w:ascii="Calibri" w:hAnsi="Calibri"/>
                <w:bCs/>
              </w:rPr>
              <w:t xml:space="preserve">1 571,8 </w:t>
            </w:r>
          </w:p>
        </w:tc>
      </w:tr>
      <w:tr w:rsidR="005A53D7" w:rsidRPr="00843B48" w14:paraId="6799A277" w14:textId="77777777" w:rsidTr="00E11F2B">
        <w:trPr>
          <w:jc w:val="center"/>
        </w:trPr>
        <w:tc>
          <w:tcPr>
            <w:tcW w:w="6564" w:type="dxa"/>
            <w:shd w:val="clear" w:color="auto" w:fill="auto"/>
          </w:tcPr>
          <w:p w14:paraId="3BA6DB4A" w14:textId="77777777" w:rsidR="005A53D7" w:rsidRPr="00843B48" w:rsidRDefault="005A53D7" w:rsidP="00694F70">
            <w:pPr>
              <w:jc w:val="both"/>
              <w:rPr>
                <w:rFonts w:ascii="Calibri" w:hAnsi="Calibri"/>
                <w:bCs/>
              </w:rPr>
            </w:pPr>
            <w:r w:rsidRPr="00843B48">
              <w:rPr>
                <w:rFonts w:ascii="Calibri" w:hAnsi="Calibri"/>
                <w:bCs/>
              </w:rPr>
              <w:t xml:space="preserve">- účelová neinvestiční </w:t>
            </w:r>
            <w:proofErr w:type="gramStart"/>
            <w:r w:rsidRPr="00843B48">
              <w:rPr>
                <w:rFonts w:ascii="Calibri" w:hAnsi="Calibri"/>
                <w:bCs/>
              </w:rPr>
              <w:t>dotace - granty</w:t>
            </w:r>
            <w:proofErr w:type="gramEnd"/>
            <w:r w:rsidRPr="00843B48">
              <w:rPr>
                <w:rFonts w:ascii="Calibri" w:hAnsi="Calibri"/>
                <w:bCs/>
              </w:rPr>
              <w:t xml:space="preserve"> UZ 33</w:t>
            </w:r>
          </w:p>
        </w:tc>
        <w:tc>
          <w:tcPr>
            <w:tcW w:w="2410" w:type="dxa"/>
            <w:shd w:val="clear" w:color="auto" w:fill="auto"/>
          </w:tcPr>
          <w:p w14:paraId="0B3767E6" w14:textId="77777777" w:rsidR="005A53D7" w:rsidRPr="00843B48" w:rsidRDefault="005A53D7" w:rsidP="00D97BB0">
            <w:pPr>
              <w:jc w:val="right"/>
              <w:rPr>
                <w:rFonts w:ascii="Calibri" w:hAnsi="Calibri"/>
                <w:bCs/>
              </w:rPr>
            </w:pPr>
            <w:r w:rsidRPr="00843B48">
              <w:rPr>
                <w:rFonts w:ascii="Calibri" w:hAnsi="Calibri"/>
                <w:bCs/>
              </w:rPr>
              <w:t xml:space="preserve">23,0 </w:t>
            </w:r>
          </w:p>
        </w:tc>
      </w:tr>
      <w:tr w:rsidR="005A53D7" w:rsidRPr="00843B48" w14:paraId="05776B6B" w14:textId="77777777" w:rsidTr="00E11F2B">
        <w:trPr>
          <w:jc w:val="center"/>
        </w:trPr>
        <w:tc>
          <w:tcPr>
            <w:tcW w:w="6564" w:type="dxa"/>
            <w:shd w:val="clear" w:color="auto" w:fill="auto"/>
          </w:tcPr>
          <w:p w14:paraId="0BFAAD1D" w14:textId="77777777" w:rsidR="005A53D7" w:rsidRPr="00843B48" w:rsidRDefault="005A53D7" w:rsidP="00C10438">
            <w:pPr>
              <w:numPr>
                <w:ilvl w:val="0"/>
                <w:numId w:val="3"/>
              </w:numPr>
              <w:ind w:left="171" w:hanging="142"/>
              <w:jc w:val="both"/>
              <w:rPr>
                <w:rFonts w:ascii="Calibri" w:hAnsi="Calibri"/>
                <w:bCs/>
              </w:rPr>
            </w:pPr>
            <w:r w:rsidRPr="00843B48">
              <w:rPr>
                <w:rFonts w:ascii="Calibri" w:hAnsi="Calibri"/>
                <w:bCs/>
              </w:rPr>
              <w:t xml:space="preserve">účelová </w:t>
            </w:r>
            <w:proofErr w:type="spellStart"/>
            <w:proofErr w:type="gramStart"/>
            <w:r w:rsidRPr="00843B48">
              <w:rPr>
                <w:rFonts w:ascii="Calibri" w:hAnsi="Calibri"/>
                <w:bCs/>
              </w:rPr>
              <w:t>neinv.dotace</w:t>
            </w:r>
            <w:proofErr w:type="spellEnd"/>
            <w:proofErr w:type="gramEnd"/>
            <w:r w:rsidRPr="00843B48">
              <w:rPr>
                <w:rFonts w:ascii="Calibri" w:hAnsi="Calibri"/>
                <w:bCs/>
              </w:rPr>
              <w:t xml:space="preserve"> – granty z jin. kap. UZ 33</w:t>
            </w:r>
          </w:p>
        </w:tc>
        <w:tc>
          <w:tcPr>
            <w:tcW w:w="2410" w:type="dxa"/>
            <w:shd w:val="clear" w:color="auto" w:fill="auto"/>
          </w:tcPr>
          <w:p w14:paraId="2ACFEB02" w14:textId="77777777" w:rsidR="005A53D7" w:rsidRPr="00843B48" w:rsidRDefault="005A53D7" w:rsidP="00D97BB0">
            <w:pPr>
              <w:jc w:val="right"/>
              <w:rPr>
                <w:rFonts w:ascii="Calibri" w:hAnsi="Calibri"/>
                <w:bCs/>
              </w:rPr>
            </w:pPr>
            <w:r w:rsidRPr="00843B48">
              <w:rPr>
                <w:rFonts w:ascii="Calibri" w:hAnsi="Calibri"/>
                <w:bCs/>
              </w:rPr>
              <w:t xml:space="preserve">15,0 </w:t>
            </w:r>
          </w:p>
        </w:tc>
      </w:tr>
      <w:tr w:rsidR="005A53D7" w:rsidRPr="00843B48" w14:paraId="3555C8AB" w14:textId="77777777" w:rsidTr="00E11F2B">
        <w:trPr>
          <w:jc w:val="center"/>
        </w:trPr>
        <w:tc>
          <w:tcPr>
            <w:tcW w:w="6564" w:type="dxa"/>
            <w:shd w:val="clear" w:color="auto" w:fill="auto"/>
          </w:tcPr>
          <w:p w14:paraId="5160AA7B" w14:textId="77777777" w:rsidR="005A53D7" w:rsidRPr="00843B48" w:rsidRDefault="005A53D7" w:rsidP="00C10438">
            <w:pPr>
              <w:numPr>
                <w:ilvl w:val="0"/>
                <w:numId w:val="3"/>
              </w:numPr>
              <w:ind w:left="171" w:hanging="142"/>
              <w:jc w:val="both"/>
              <w:rPr>
                <w:rFonts w:ascii="Calibri" w:hAnsi="Calibri"/>
                <w:bCs/>
              </w:rPr>
            </w:pPr>
            <w:r w:rsidRPr="00843B48">
              <w:rPr>
                <w:rFonts w:ascii="Calibri" w:hAnsi="Calibri"/>
                <w:bCs/>
              </w:rPr>
              <w:t xml:space="preserve">účelová </w:t>
            </w:r>
            <w:proofErr w:type="spellStart"/>
            <w:proofErr w:type="gramStart"/>
            <w:r w:rsidRPr="00843B48">
              <w:rPr>
                <w:rFonts w:ascii="Calibri" w:hAnsi="Calibri"/>
                <w:bCs/>
              </w:rPr>
              <w:t>neinv.dotace</w:t>
            </w:r>
            <w:proofErr w:type="spellEnd"/>
            <w:proofErr w:type="gramEnd"/>
            <w:r w:rsidRPr="00843B48">
              <w:rPr>
                <w:rFonts w:ascii="Calibri" w:hAnsi="Calibri"/>
                <w:bCs/>
              </w:rPr>
              <w:t xml:space="preserve">  UZ 38</w:t>
            </w:r>
          </w:p>
        </w:tc>
        <w:tc>
          <w:tcPr>
            <w:tcW w:w="2410" w:type="dxa"/>
            <w:shd w:val="clear" w:color="auto" w:fill="auto"/>
          </w:tcPr>
          <w:p w14:paraId="04791CE2" w14:textId="77777777" w:rsidR="005A53D7" w:rsidRPr="00843B48" w:rsidRDefault="005A53D7" w:rsidP="00B91F6A">
            <w:pPr>
              <w:jc w:val="right"/>
              <w:rPr>
                <w:rFonts w:ascii="Calibri" w:hAnsi="Calibri"/>
                <w:bCs/>
              </w:rPr>
            </w:pPr>
            <w:r w:rsidRPr="00843B48">
              <w:rPr>
                <w:rFonts w:ascii="Calibri" w:hAnsi="Calibri"/>
                <w:bCs/>
              </w:rPr>
              <w:t xml:space="preserve">292,1 </w:t>
            </w:r>
          </w:p>
        </w:tc>
      </w:tr>
      <w:tr w:rsidR="005A53D7" w:rsidRPr="00843B48" w14:paraId="760FED7F" w14:textId="77777777" w:rsidTr="00E11F2B">
        <w:trPr>
          <w:jc w:val="center"/>
        </w:trPr>
        <w:tc>
          <w:tcPr>
            <w:tcW w:w="6564" w:type="dxa"/>
            <w:shd w:val="clear" w:color="auto" w:fill="auto"/>
          </w:tcPr>
          <w:p w14:paraId="3700154C" w14:textId="77777777" w:rsidR="005A53D7" w:rsidRPr="00843B48" w:rsidRDefault="005A53D7" w:rsidP="00694F70">
            <w:pPr>
              <w:jc w:val="both"/>
              <w:rPr>
                <w:rFonts w:ascii="Calibri" w:hAnsi="Calibri"/>
                <w:bCs/>
              </w:rPr>
            </w:pPr>
            <w:r w:rsidRPr="00843B48">
              <w:rPr>
                <w:rFonts w:ascii="Calibri" w:hAnsi="Calibri"/>
                <w:bCs/>
              </w:rPr>
              <w:t>- účelová neinvestiční dotace UZ 40</w:t>
            </w:r>
          </w:p>
        </w:tc>
        <w:tc>
          <w:tcPr>
            <w:tcW w:w="2410" w:type="dxa"/>
            <w:shd w:val="clear" w:color="auto" w:fill="auto"/>
          </w:tcPr>
          <w:p w14:paraId="193DE1E6" w14:textId="77777777" w:rsidR="005A53D7" w:rsidRPr="00843B48" w:rsidRDefault="005A53D7" w:rsidP="00B91F6A">
            <w:pPr>
              <w:jc w:val="right"/>
              <w:rPr>
                <w:rFonts w:ascii="Calibri" w:hAnsi="Calibri"/>
                <w:bCs/>
              </w:rPr>
            </w:pPr>
            <w:r w:rsidRPr="00843B48">
              <w:rPr>
                <w:rFonts w:ascii="Calibri" w:hAnsi="Calibri"/>
                <w:bCs/>
              </w:rPr>
              <w:t xml:space="preserve">35,0 </w:t>
            </w:r>
          </w:p>
        </w:tc>
      </w:tr>
      <w:tr w:rsidR="005A53D7" w:rsidRPr="00843B48" w14:paraId="2120C26E" w14:textId="77777777" w:rsidTr="00E11F2B">
        <w:trPr>
          <w:jc w:val="center"/>
        </w:trPr>
        <w:tc>
          <w:tcPr>
            <w:tcW w:w="6564" w:type="dxa"/>
            <w:shd w:val="clear" w:color="auto" w:fill="auto"/>
          </w:tcPr>
          <w:p w14:paraId="5C172323" w14:textId="77777777" w:rsidR="005A53D7" w:rsidRPr="00843B48" w:rsidRDefault="005A53D7" w:rsidP="00694F70">
            <w:pPr>
              <w:jc w:val="both"/>
              <w:rPr>
                <w:rFonts w:ascii="Calibri" w:hAnsi="Calibri"/>
                <w:bCs/>
              </w:rPr>
            </w:pPr>
            <w:r w:rsidRPr="00843B48">
              <w:rPr>
                <w:rFonts w:ascii="Calibri" w:hAnsi="Calibri"/>
                <w:bCs/>
              </w:rPr>
              <w:t>- účelová neinvestiční dotace UZ 42</w:t>
            </w:r>
          </w:p>
        </w:tc>
        <w:tc>
          <w:tcPr>
            <w:tcW w:w="2410" w:type="dxa"/>
            <w:shd w:val="clear" w:color="auto" w:fill="auto"/>
          </w:tcPr>
          <w:p w14:paraId="7EABD53F" w14:textId="77777777" w:rsidR="005A53D7" w:rsidRPr="00843B48" w:rsidRDefault="005A53D7" w:rsidP="00B91F6A">
            <w:pPr>
              <w:jc w:val="right"/>
              <w:rPr>
                <w:rFonts w:ascii="Calibri" w:hAnsi="Calibri"/>
                <w:bCs/>
              </w:rPr>
            </w:pPr>
            <w:r w:rsidRPr="00843B48">
              <w:rPr>
                <w:rFonts w:ascii="Calibri" w:hAnsi="Calibri"/>
                <w:bCs/>
              </w:rPr>
              <w:t>1 086,5</w:t>
            </w:r>
          </w:p>
        </w:tc>
      </w:tr>
      <w:tr w:rsidR="005A53D7" w:rsidRPr="00843B48" w14:paraId="0827A775" w14:textId="77777777" w:rsidTr="00E11F2B">
        <w:trPr>
          <w:jc w:val="center"/>
        </w:trPr>
        <w:tc>
          <w:tcPr>
            <w:tcW w:w="6564" w:type="dxa"/>
            <w:shd w:val="clear" w:color="auto" w:fill="auto"/>
          </w:tcPr>
          <w:p w14:paraId="00CFC936" w14:textId="77777777" w:rsidR="005A53D7" w:rsidRPr="00843B48" w:rsidRDefault="005A53D7" w:rsidP="00694F70">
            <w:pPr>
              <w:jc w:val="both"/>
              <w:rPr>
                <w:rFonts w:ascii="Calibri" w:hAnsi="Calibri"/>
                <w:bCs/>
              </w:rPr>
            </w:pPr>
            <w:r w:rsidRPr="00843B48">
              <w:rPr>
                <w:rFonts w:ascii="Calibri" w:hAnsi="Calibri"/>
                <w:bCs/>
              </w:rPr>
              <w:t xml:space="preserve">- účelová neinvestiční dotace UZ 51 </w:t>
            </w:r>
          </w:p>
        </w:tc>
        <w:tc>
          <w:tcPr>
            <w:tcW w:w="2410" w:type="dxa"/>
            <w:shd w:val="clear" w:color="auto" w:fill="auto"/>
          </w:tcPr>
          <w:p w14:paraId="3E66C887" w14:textId="77777777" w:rsidR="005A53D7" w:rsidRPr="00843B48" w:rsidRDefault="005A53D7" w:rsidP="00B91F6A">
            <w:pPr>
              <w:jc w:val="right"/>
              <w:rPr>
                <w:rFonts w:ascii="Calibri" w:hAnsi="Calibri"/>
                <w:bCs/>
              </w:rPr>
            </w:pPr>
            <w:r w:rsidRPr="00843B48">
              <w:rPr>
                <w:rFonts w:ascii="Calibri" w:hAnsi="Calibri"/>
                <w:bCs/>
              </w:rPr>
              <w:t xml:space="preserve">2 396,5 </w:t>
            </w:r>
          </w:p>
        </w:tc>
      </w:tr>
      <w:tr w:rsidR="005A53D7" w:rsidRPr="00843B48" w14:paraId="099E2B4C" w14:textId="77777777" w:rsidTr="00E11F2B">
        <w:trPr>
          <w:jc w:val="center"/>
        </w:trPr>
        <w:tc>
          <w:tcPr>
            <w:tcW w:w="6564" w:type="dxa"/>
            <w:shd w:val="clear" w:color="auto" w:fill="auto"/>
          </w:tcPr>
          <w:p w14:paraId="744FEC39" w14:textId="77777777" w:rsidR="005A53D7" w:rsidRPr="00843B48" w:rsidRDefault="005A53D7" w:rsidP="00694F70">
            <w:pPr>
              <w:jc w:val="both"/>
              <w:rPr>
                <w:rFonts w:ascii="Calibri" w:hAnsi="Calibri"/>
                <w:bCs/>
              </w:rPr>
            </w:pPr>
            <w:r w:rsidRPr="00843B48">
              <w:rPr>
                <w:rFonts w:ascii="Calibri" w:hAnsi="Calibri"/>
                <w:bCs/>
              </w:rPr>
              <w:t>- účelová neinvestiční dotace UZ 55</w:t>
            </w:r>
          </w:p>
        </w:tc>
        <w:tc>
          <w:tcPr>
            <w:tcW w:w="2410" w:type="dxa"/>
            <w:shd w:val="clear" w:color="auto" w:fill="auto"/>
          </w:tcPr>
          <w:p w14:paraId="392633CE" w14:textId="77777777" w:rsidR="005A53D7" w:rsidRPr="00843B48" w:rsidRDefault="005A53D7" w:rsidP="00B91F6A">
            <w:pPr>
              <w:jc w:val="right"/>
              <w:rPr>
                <w:rFonts w:ascii="Calibri" w:hAnsi="Calibri"/>
                <w:bCs/>
              </w:rPr>
            </w:pPr>
            <w:r w:rsidRPr="00843B48">
              <w:rPr>
                <w:rFonts w:ascii="Calibri" w:hAnsi="Calibri"/>
                <w:bCs/>
              </w:rPr>
              <w:t xml:space="preserve">300,0 </w:t>
            </w:r>
          </w:p>
        </w:tc>
      </w:tr>
      <w:tr w:rsidR="005A53D7" w:rsidRPr="00843B48" w14:paraId="3E856AD4" w14:textId="77777777" w:rsidTr="00E11F2B">
        <w:trPr>
          <w:jc w:val="center"/>
        </w:trPr>
        <w:tc>
          <w:tcPr>
            <w:tcW w:w="6564" w:type="dxa"/>
            <w:shd w:val="clear" w:color="auto" w:fill="auto"/>
          </w:tcPr>
          <w:p w14:paraId="13EFC4B3" w14:textId="77777777" w:rsidR="005A53D7" w:rsidRPr="00843B48" w:rsidRDefault="005A53D7" w:rsidP="00694F70">
            <w:pPr>
              <w:jc w:val="both"/>
              <w:rPr>
                <w:rFonts w:ascii="Calibri" w:hAnsi="Calibri"/>
                <w:bCs/>
              </w:rPr>
            </w:pPr>
            <w:r w:rsidRPr="00843B48">
              <w:rPr>
                <w:rFonts w:ascii="Calibri" w:hAnsi="Calibri"/>
                <w:bCs/>
              </w:rPr>
              <w:lastRenderedPageBreak/>
              <w:t>- účelová neinvestiční dotace UZ 60</w:t>
            </w:r>
          </w:p>
        </w:tc>
        <w:tc>
          <w:tcPr>
            <w:tcW w:w="2410" w:type="dxa"/>
            <w:shd w:val="clear" w:color="auto" w:fill="auto"/>
          </w:tcPr>
          <w:p w14:paraId="7059C271" w14:textId="77777777" w:rsidR="005A53D7" w:rsidRPr="00843B48" w:rsidRDefault="005A53D7" w:rsidP="00B91F6A">
            <w:pPr>
              <w:jc w:val="right"/>
              <w:rPr>
                <w:rFonts w:ascii="Calibri" w:hAnsi="Calibri"/>
                <w:bCs/>
              </w:rPr>
            </w:pPr>
            <w:r w:rsidRPr="00843B48">
              <w:rPr>
                <w:rFonts w:ascii="Calibri" w:hAnsi="Calibri"/>
                <w:bCs/>
              </w:rPr>
              <w:t xml:space="preserve">94,5 </w:t>
            </w:r>
          </w:p>
        </w:tc>
      </w:tr>
      <w:tr w:rsidR="005A53D7" w:rsidRPr="00843B48" w14:paraId="5AD8A620" w14:textId="77777777" w:rsidTr="00E11F2B">
        <w:trPr>
          <w:jc w:val="center"/>
        </w:trPr>
        <w:tc>
          <w:tcPr>
            <w:tcW w:w="6564" w:type="dxa"/>
            <w:shd w:val="clear" w:color="auto" w:fill="auto"/>
          </w:tcPr>
          <w:p w14:paraId="1F601192" w14:textId="77777777" w:rsidR="005A53D7" w:rsidRPr="00843B48" w:rsidRDefault="005A53D7" w:rsidP="00694F70">
            <w:pPr>
              <w:jc w:val="both"/>
              <w:rPr>
                <w:rFonts w:ascii="Calibri" w:hAnsi="Calibri"/>
                <w:bCs/>
              </w:rPr>
            </w:pPr>
            <w:r w:rsidRPr="00843B48">
              <w:rPr>
                <w:rFonts w:ascii="Calibri" w:hAnsi="Calibri"/>
                <w:bCs/>
              </w:rPr>
              <w:t>- účelová neinvestiční dotace UZ 69</w:t>
            </w:r>
          </w:p>
        </w:tc>
        <w:tc>
          <w:tcPr>
            <w:tcW w:w="2410" w:type="dxa"/>
            <w:shd w:val="clear" w:color="auto" w:fill="auto"/>
          </w:tcPr>
          <w:p w14:paraId="438EDD9D" w14:textId="77777777" w:rsidR="005A53D7" w:rsidRPr="00843B48" w:rsidRDefault="005A53D7" w:rsidP="00B91F6A">
            <w:pPr>
              <w:jc w:val="right"/>
              <w:rPr>
                <w:rFonts w:ascii="Calibri" w:hAnsi="Calibri"/>
                <w:bCs/>
              </w:rPr>
            </w:pPr>
            <w:r w:rsidRPr="00843B48">
              <w:rPr>
                <w:rFonts w:ascii="Calibri" w:hAnsi="Calibri"/>
                <w:bCs/>
              </w:rPr>
              <w:t xml:space="preserve">87,0 </w:t>
            </w:r>
          </w:p>
        </w:tc>
      </w:tr>
      <w:tr w:rsidR="005A53D7" w:rsidRPr="00843B48" w14:paraId="3FD7E2D6" w14:textId="77777777" w:rsidTr="00E11F2B">
        <w:trPr>
          <w:jc w:val="center"/>
        </w:trPr>
        <w:tc>
          <w:tcPr>
            <w:tcW w:w="6564" w:type="dxa"/>
            <w:shd w:val="clear" w:color="auto" w:fill="auto"/>
          </w:tcPr>
          <w:p w14:paraId="446A0E83" w14:textId="77777777" w:rsidR="005A53D7" w:rsidRPr="00843B48" w:rsidRDefault="005A53D7" w:rsidP="00694F70">
            <w:pPr>
              <w:jc w:val="both"/>
              <w:rPr>
                <w:rFonts w:ascii="Calibri" w:hAnsi="Calibri"/>
                <w:bCs/>
              </w:rPr>
            </w:pPr>
            <w:r w:rsidRPr="00843B48">
              <w:rPr>
                <w:rFonts w:ascii="Calibri" w:hAnsi="Calibri"/>
                <w:bCs/>
              </w:rPr>
              <w:t>- účelová neinvestiční dotace UZ 70</w:t>
            </w:r>
          </w:p>
        </w:tc>
        <w:tc>
          <w:tcPr>
            <w:tcW w:w="2410" w:type="dxa"/>
            <w:shd w:val="clear" w:color="auto" w:fill="auto"/>
          </w:tcPr>
          <w:p w14:paraId="33BB9F37" w14:textId="77777777" w:rsidR="005A53D7" w:rsidRPr="00843B48" w:rsidRDefault="005A53D7" w:rsidP="00B91F6A">
            <w:pPr>
              <w:jc w:val="right"/>
              <w:rPr>
                <w:rFonts w:ascii="Calibri" w:hAnsi="Calibri"/>
                <w:bCs/>
              </w:rPr>
            </w:pPr>
            <w:r w:rsidRPr="00843B48">
              <w:rPr>
                <w:rFonts w:ascii="Calibri" w:hAnsi="Calibri"/>
                <w:bCs/>
              </w:rPr>
              <w:t xml:space="preserve">610,0 </w:t>
            </w:r>
          </w:p>
        </w:tc>
      </w:tr>
      <w:tr w:rsidR="005A53D7" w:rsidRPr="00843B48" w14:paraId="4C541766" w14:textId="77777777" w:rsidTr="00E11F2B">
        <w:trPr>
          <w:jc w:val="center"/>
        </w:trPr>
        <w:tc>
          <w:tcPr>
            <w:tcW w:w="6564" w:type="dxa"/>
            <w:shd w:val="clear" w:color="auto" w:fill="auto"/>
          </w:tcPr>
          <w:p w14:paraId="58260E1F" w14:textId="77777777" w:rsidR="005A53D7" w:rsidRPr="00843B48" w:rsidRDefault="005A53D7" w:rsidP="00694F70">
            <w:pPr>
              <w:jc w:val="both"/>
              <w:rPr>
                <w:rFonts w:ascii="Calibri" w:hAnsi="Calibri"/>
                <w:bCs/>
              </w:rPr>
            </w:pPr>
            <w:r w:rsidRPr="00843B48">
              <w:rPr>
                <w:rFonts w:ascii="Calibri" w:hAnsi="Calibri"/>
                <w:bCs/>
              </w:rPr>
              <w:t>- účelová neinvestiční dotace UZ 96</w:t>
            </w:r>
          </w:p>
        </w:tc>
        <w:tc>
          <w:tcPr>
            <w:tcW w:w="2410" w:type="dxa"/>
            <w:shd w:val="clear" w:color="auto" w:fill="auto"/>
          </w:tcPr>
          <w:p w14:paraId="46F8A80F" w14:textId="77777777" w:rsidR="005A53D7" w:rsidRPr="00843B48" w:rsidRDefault="005A53D7" w:rsidP="00B91F6A">
            <w:pPr>
              <w:jc w:val="right"/>
              <w:rPr>
                <w:rFonts w:ascii="Calibri" w:hAnsi="Calibri"/>
                <w:bCs/>
              </w:rPr>
            </w:pPr>
            <w:r w:rsidRPr="00843B48">
              <w:rPr>
                <w:rFonts w:ascii="Calibri" w:hAnsi="Calibri"/>
                <w:bCs/>
              </w:rPr>
              <w:t xml:space="preserve">4 379,8 </w:t>
            </w:r>
          </w:p>
        </w:tc>
      </w:tr>
      <w:tr w:rsidR="005A53D7" w:rsidRPr="00843B48" w14:paraId="42785748" w14:textId="77777777" w:rsidTr="00E11F2B">
        <w:trPr>
          <w:jc w:val="center"/>
        </w:trPr>
        <w:tc>
          <w:tcPr>
            <w:tcW w:w="6564" w:type="dxa"/>
            <w:shd w:val="clear" w:color="auto" w:fill="auto"/>
          </w:tcPr>
          <w:p w14:paraId="511276A0" w14:textId="77777777" w:rsidR="005A53D7" w:rsidRPr="00843B48" w:rsidRDefault="005A53D7" w:rsidP="00694F70">
            <w:pPr>
              <w:jc w:val="both"/>
              <w:rPr>
                <w:rFonts w:ascii="Calibri" w:hAnsi="Calibri"/>
                <w:bCs/>
              </w:rPr>
            </w:pPr>
            <w:r w:rsidRPr="00843B48">
              <w:rPr>
                <w:rFonts w:ascii="Calibri" w:hAnsi="Calibri"/>
                <w:bCs/>
              </w:rPr>
              <w:t>- účelová neinvestiční dotace z jiných kap. UZ 98</w:t>
            </w:r>
          </w:p>
        </w:tc>
        <w:tc>
          <w:tcPr>
            <w:tcW w:w="2410" w:type="dxa"/>
            <w:shd w:val="clear" w:color="auto" w:fill="auto"/>
          </w:tcPr>
          <w:p w14:paraId="4C5DB868" w14:textId="77777777" w:rsidR="005A53D7" w:rsidRPr="00843B48" w:rsidRDefault="005A53D7" w:rsidP="00B91F6A">
            <w:pPr>
              <w:jc w:val="right"/>
              <w:rPr>
                <w:rFonts w:ascii="Calibri" w:hAnsi="Calibri"/>
                <w:bCs/>
              </w:rPr>
            </w:pPr>
            <w:r w:rsidRPr="00843B48">
              <w:rPr>
                <w:rFonts w:ascii="Calibri" w:hAnsi="Calibri"/>
                <w:bCs/>
              </w:rPr>
              <w:t xml:space="preserve">25,0 </w:t>
            </w:r>
          </w:p>
        </w:tc>
      </w:tr>
      <w:tr w:rsidR="005A53D7" w:rsidRPr="00843B48" w14:paraId="47D55415" w14:textId="77777777" w:rsidTr="00E11F2B">
        <w:trPr>
          <w:jc w:val="center"/>
        </w:trPr>
        <w:tc>
          <w:tcPr>
            <w:tcW w:w="6564" w:type="dxa"/>
            <w:shd w:val="clear" w:color="auto" w:fill="auto"/>
          </w:tcPr>
          <w:p w14:paraId="1DB93568" w14:textId="77777777" w:rsidR="005A53D7" w:rsidRPr="00843B48" w:rsidRDefault="005A53D7" w:rsidP="00694F70">
            <w:pPr>
              <w:jc w:val="both"/>
              <w:rPr>
                <w:rFonts w:ascii="Calibri" w:hAnsi="Calibri"/>
                <w:bCs/>
              </w:rPr>
            </w:pPr>
            <w:r w:rsidRPr="00843B48">
              <w:rPr>
                <w:rFonts w:ascii="Calibri" w:hAnsi="Calibri"/>
                <w:bCs/>
              </w:rPr>
              <w:t>- účelová neinvestiční dotace UZ 98</w:t>
            </w:r>
          </w:p>
        </w:tc>
        <w:tc>
          <w:tcPr>
            <w:tcW w:w="2410" w:type="dxa"/>
            <w:shd w:val="clear" w:color="auto" w:fill="auto"/>
          </w:tcPr>
          <w:p w14:paraId="65429EDC" w14:textId="77777777" w:rsidR="005A53D7" w:rsidRPr="00843B48" w:rsidRDefault="005A53D7" w:rsidP="00B91F6A">
            <w:pPr>
              <w:jc w:val="right"/>
              <w:rPr>
                <w:rFonts w:ascii="Calibri" w:hAnsi="Calibri"/>
                <w:bCs/>
              </w:rPr>
            </w:pPr>
            <w:r w:rsidRPr="00843B48">
              <w:rPr>
                <w:rFonts w:ascii="Calibri" w:hAnsi="Calibri"/>
                <w:bCs/>
              </w:rPr>
              <w:t xml:space="preserve">1 500,0 </w:t>
            </w:r>
          </w:p>
        </w:tc>
      </w:tr>
      <w:tr w:rsidR="005A53D7" w:rsidRPr="00843B48" w14:paraId="494F170E" w14:textId="77777777" w:rsidTr="00E11F2B">
        <w:trPr>
          <w:jc w:val="center"/>
        </w:trPr>
        <w:tc>
          <w:tcPr>
            <w:tcW w:w="6564" w:type="dxa"/>
            <w:shd w:val="clear" w:color="auto" w:fill="auto"/>
          </w:tcPr>
          <w:p w14:paraId="5E0794A0" w14:textId="77777777" w:rsidR="005A53D7" w:rsidRPr="00843B48" w:rsidRDefault="005A53D7" w:rsidP="00694F70">
            <w:pPr>
              <w:ind w:left="22"/>
              <w:jc w:val="both"/>
              <w:rPr>
                <w:rFonts w:ascii="Calibri" w:hAnsi="Calibri"/>
                <w:bCs/>
              </w:rPr>
            </w:pPr>
            <w:r w:rsidRPr="00843B48">
              <w:rPr>
                <w:rFonts w:ascii="Calibri" w:hAnsi="Calibri"/>
                <w:bCs/>
              </w:rPr>
              <w:t>- účelová neinvestiční dotace UZ 115</w:t>
            </w:r>
          </w:p>
        </w:tc>
        <w:tc>
          <w:tcPr>
            <w:tcW w:w="2410" w:type="dxa"/>
            <w:shd w:val="clear" w:color="auto" w:fill="auto"/>
          </w:tcPr>
          <w:p w14:paraId="63DDA6A6" w14:textId="77777777" w:rsidR="005A53D7" w:rsidRPr="00843B48" w:rsidRDefault="005A53D7" w:rsidP="00B91F6A">
            <w:pPr>
              <w:jc w:val="right"/>
              <w:rPr>
                <w:rFonts w:ascii="Calibri" w:hAnsi="Calibri"/>
                <w:bCs/>
              </w:rPr>
            </w:pPr>
            <w:r w:rsidRPr="00843B48">
              <w:rPr>
                <w:rFonts w:ascii="Calibri" w:hAnsi="Calibri"/>
                <w:bCs/>
              </w:rPr>
              <w:t xml:space="preserve">120,0 </w:t>
            </w:r>
          </w:p>
        </w:tc>
      </w:tr>
      <w:tr w:rsidR="005A53D7" w:rsidRPr="00843B48" w14:paraId="05E6A4AD" w14:textId="77777777" w:rsidTr="00E11F2B">
        <w:trPr>
          <w:jc w:val="center"/>
        </w:trPr>
        <w:tc>
          <w:tcPr>
            <w:tcW w:w="6564" w:type="dxa"/>
            <w:shd w:val="clear" w:color="auto" w:fill="auto"/>
          </w:tcPr>
          <w:p w14:paraId="7A344B60" w14:textId="77777777" w:rsidR="005A53D7" w:rsidRPr="00843B48" w:rsidRDefault="005A53D7" w:rsidP="00694F70">
            <w:pPr>
              <w:jc w:val="both"/>
              <w:rPr>
                <w:rFonts w:ascii="Calibri" w:hAnsi="Calibri"/>
                <w:bCs/>
              </w:rPr>
            </w:pPr>
            <w:r w:rsidRPr="00843B48">
              <w:rPr>
                <w:rFonts w:ascii="Calibri" w:hAnsi="Calibri"/>
                <w:bCs/>
              </w:rPr>
              <w:t>- účelová neinvestiční dotace UZ 137</w:t>
            </w:r>
          </w:p>
        </w:tc>
        <w:tc>
          <w:tcPr>
            <w:tcW w:w="2410" w:type="dxa"/>
            <w:shd w:val="clear" w:color="auto" w:fill="auto"/>
          </w:tcPr>
          <w:p w14:paraId="433C932B" w14:textId="77777777" w:rsidR="005A53D7" w:rsidRPr="00843B48" w:rsidRDefault="005A53D7" w:rsidP="00B91F6A">
            <w:pPr>
              <w:jc w:val="right"/>
              <w:rPr>
                <w:rFonts w:ascii="Calibri" w:hAnsi="Calibri"/>
                <w:bCs/>
              </w:rPr>
            </w:pPr>
            <w:r w:rsidRPr="00843B48">
              <w:rPr>
                <w:rFonts w:ascii="Calibri" w:hAnsi="Calibri"/>
                <w:bCs/>
              </w:rPr>
              <w:t xml:space="preserve">252,3 </w:t>
            </w:r>
          </w:p>
        </w:tc>
      </w:tr>
      <w:tr w:rsidR="005A53D7" w:rsidRPr="00843B48" w14:paraId="6F8342AB" w14:textId="77777777" w:rsidTr="00E11F2B">
        <w:trPr>
          <w:jc w:val="center"/>
        </w:trPr>
        <w:tc>
          <w:tcPr>
            <w:tcW w:w="6564" w:type="dxa"/>
            <w:shd w:val="clear" w:color="auto" w:fill="auto"/>
          </w:tcPr>
          <w:p w14:paraId="7C484255" w14:textId="77777777" w:rsidR="005A53D7" w:rsidRPr="00843B48" w:rsidRDefault="005A53D7" w:rsidP="00694F70">
            <w:pPr>
              <w:jc w:val="both"/>
              <w:rPr>
                <w:rFonts w:ascii="Calibri" w:hAnsi="Calibri"/>
                <w:bCs/>
              </w:rPr>
            </w:pPr>
            <w:r w:rsidRPr="00843B48">
              <w:rPr>
                <w:rFonts w:ascii="Calibri" w:hAnsi="Calibri"/>
                <w:bCs/>
              </w:rPr>
              <w:t>- účelová neinvestiční dotace UZ 138</w:t>
            </w:r>
          </w:p>
        </w:tc>
        <w:tc>
          <w:tcPr>
            <w:tcW w:w="2410" w:type="dxa"/>
            <w:shd w:val="clear" w:color="auto" w:fill="auto"/>
          </w:tcPr>
          <w:p w14:paraId="7B25ADA3" w14:textId="77777777" w:rsidR="005A53D7" w:rsidRPr="00843B48" w:rsidRDefault="005A53D7" w:rsidP="00B91F6A">
            <w:pPr>
              <w:jc w:val="right"/>
              <w:rPr>
                <w:rFonts w:ascii="Calibri" w:hAnsi="Calibri"/>
                <w:bCs/>
              </w:rPr>
            </w:pPr>
            <w:r w:rsidRPr="00843B48">
              <w:rPr>
                <w:rFonts w:ascii="Calibri" w:hAnsi="Calibri"/>
                <w:bCs/>
              </w:rPr>
              <w:t xml:space="preserve">474,4 </w:t>
            </w:r>
          </w:p>
        </w:tc>
      </w:tr>
      <w:tr w:rsidR="005A53D7" w:rsidRPr="00843B48" w14:paraId="6A53D350" w14:textId="77777777" w:rsidTr="00E11F2B">
        <w:trPr>
          <w:jc w:val="center"/>
        </w:trPr>
        <w:tc>
          <w:tcPr>
            <w:tcW w:w="6564" w:type="dxa"/>
            <w:shd w:val="clear" w:color="auto" w:fill="auto"/>
          </w:tcPr>
          <w:p w14:paraId="19A18F16" w14:textId="77777777" w:rsidR="005A53D7" w:rsidRPr="00843B48" w:rsidRDefault="005A53D7" w:rsidP="00694F70">
            <w:pPr>
              <w:jc w:val="both"/>
              <w:rPr>
                <w:rFonts w:ascii="Calibri" w:hAnsi="Calibri"/>
                <w:bCs/>
              </w:rPr>
            </w:pPr>
            <w:r w:rsidRPr="00843B48">
              <w:rPr>
                <w:rFonts w:ascii="Calibri" w:hAnsi="Calibri"/>
                <w:bCs/>
              </w:rPr>
              <w:t>- účelová investiční dotace UZ 23, UZ 11</w:t>
            </w:r>
          </w:p>
        </w:tc>
        <w:tc>
          <w:tcPr>
            <w:tcW w:w="2410" w:type="dxa"/>
            <w:shd w:val="clear" w:color="auto" w:fill="auto"/>
          </w:tcPr>
          <w:p w14:paraId="65FB074C" w14:textId="77777777" w:rsidR="005A53D7" w:rsidRPr="00843B48" w:rsidRDefault="005A53D7" w:rsidP="00B91F6A">
            <w:pPr>
              <w:jc w:val="right"/>
              <w:rPr>
                <w:rFonts w:ascii="Calibri" w:hAnsi="Calibri"/>
                <w:bCs/>
              </w:rPr>
            </w:pPr>
            <w:r w:rsidRPr="00843B48">
              <w:rPr>
                <w:rFonts w:ascii="Calibri" w:hAnsi="Calibri"/>
                <w:bCs/>
              </w:rPr>
              <w:t xml:space="preserve">267,9 </w:t>
            </w:r>
          </w:p>
        </w:tc>
      </w:tr>
      <w:tr w:rsidR="005A53D7" w:rsidRPr="00843B48" w14:paraId="576C6B3F" w14:textId="77777777" w:rsidTr="00E11F2B">
        <w:trPr>
          <w:jc w:val="center"/>
        </w:trPr>
        <w:tc>
          <w:tcPr>
            <w:tcW w:w="6564" w:type="dxa"/>
            <w:shd w:val="clear" w:color="auto" w:fill="auto"/>
          </w:tcPr>
          <w:p w14:paraId="2CDE82B3" w14:textId="77777777" w:rsidR="005A53D7" w:rsidRPr="00843B48" w:rsidRDefault="005A53D7" w:rsidP="00C10438">
            <w:pPr>
              <w:numPr>
                <w:ilvl w:val="0"/>
                <w:numId w:val="3"/>
              </w:numPr>
              <w:ind w:left="171" w:hanging="142"/>
              <w:jc w:val="both"/>
              <w:rPr>
                <w:rFonts w:ascii="Calibri" w:hAnsi="Calibri"/>
                <w:bCs/>
              </w:rPr>
            </w:pPr>
            <w:r w:rsidRPr="00843B48">
              <w:rPr>
                <w:rFonts w:ascii="Calibri" w:hAnsi="Calibri"/>
                <w:bCs/>
              </w:rPr>
              <w:t xml:space="preserve">účelová </w:t>
            </w:r>
            <w:proofErr w:type="spellStart"/>
            <w:r w:rsidRPr="00843B48">
              <w:rPr>
                <w:rFonts w:ascii="Calibri" w:hAnsi="Calibri"/>
                <w:bCs/>
              </w:rPr>
              <w:t>neinv</w:t>
            </w:r>
            <w:proofErr w:type="spellEnd"/>
            <w:r w:rsidRPr="00843B48">
              <w:rPr>
                <w:rFonts w:ascii="Calibri" w:hAnsi="Calibri"/>
                <w:bCs/>
              </w:rPr>
              <w:t>. dotace z veřejné sbírky UZ 26</w:t>
            </w:r>
          </w:p>
        </w:tc>
        <w:tc>
          <w:tcPr>
            <w:tcW w:w="2410" w:type="dxa"/>
            <w:shd w:val="clear" w:color="auto" w:fill="auto"/>
          </w:tcPr>
          <w:p w14:paraId="6F48D04F" w14:textId="77777777" w:rsidR="005A53D7" w:rsidRPr="00843B48" w:rsidRDefault="005A53D7" w:rsidP="00B91F6A">
            <w:pPr>
              <w:jc w:val="right"/>
              <w:rPr>
                <w:rFonts w:ascii="Calibri" w:hAnsi="Calibri"/>
                <w:bCs/>
              </w:rPr>
            </w:pPr>
            <w:r w:rsidRPr="00843B48">
              <w:rPr>
                <w:rFonts w:ascii="Calibri" w:hAnsi="Calibri"/>
                <w:bCs/>
              </w:rPr>
              <w:t xml:space="preserve">5,1 </w:t>
            </w:r>
          </w:p>
        </w:tc>
      </w:tr>
      <w:tr w:rsidR="005A53D7" w:rsidRPr="00843B48" w14:paraId="0DA54BC4" w14:textId="77777777" w:rsidTr="00E11F2B">
        <w:trPr>
          <w:jc w:val="center"/>
        </w:trPr>
        <w:tc>
          <w:tcPr>
            <w:tcW w:w="6564" w:type="dxa"/>
            <w:shd w:val="clear" w:color="auto" w:fill="auto"/>
          </w:tcPr>
          <w:p w14:paraId="755B3629" w14:textId="77777777" w:rsidR="005A53D7" w:rsidRPr="00843B48" w:rsidRDefault="005A53D7" w:rsidP="00694F70">
            <w:pPr>
              <w:jc w:val="both"/>
              <w:rPr>
                <w:rFonts w:ascii="Calibri" w:hAnsi="Calibri"/>
                <w:bCs/>
              </w:rPr>
            </w:pPr>
            <w:r w:rsidRPr="00843B48">
              <w:rPr>
                <w:rFonts w:ascii="Calibri" w:hAnsi="Calibri"/>
                <w:bCs/>
              </w:rPr>
              <w:t>- Šablony I – Jan Ámos Komenský</w:t>
            </w:r>
          </w:p>
        </w:tc>
        <w:tc>
          <w:tcPr>
            <w:tcW w:w="2410" w:type="dxa"/>
            <w:shd w:val="clear" w:color="auto" w:fill="auto"/>
          </w:tcPr>
          <w:p w14:paraId="4739C0C6" w14:textId="77777777" w:rsidR="005A53D7" w:rsidRPr="00843B48" w:rsidRDefault="005A53D7" w:rsidP="00B91F6A">
            <w:pPr>
              <w:jc w:val="right"/>
              <w:rPr>
                <w:rFonts w:ascii="Calibri" w:hAnsi="Calibri"/>
                <w:bCs/>
              </w:rPr>
            </w:pPr>
            <w:r w:rsidRPr="00843B48">
              <w:rPr>
                <w:rFonts w:ascii="Calibri" w:hAnsi="Calibri"/>
                <w:bCs/>
              </w:rPr>
              <w:t xml:space="preserve">5 548,0 </w:t>
            </w:r>
          </w:p>
        </w:tc>
      </w:tr>
      <w:tr w:rsidR="005A53D7" w:rsidRPr="00843B48" w14:paraId="7E2190AA" w14:textId="77777777" w:rsidTr="00E11F2B">
        <w:trPr>
          <w:jc w:val="center"/>
        </w:trPr>
        <w:tc>
          <w:tcPr>
            <w:tcW w:w="6564" w:type="dxa"/>
            <w:shd w:val="clear" w:color="auto" w:fill="auto"/>
          </w:tcPr>
          <w:p w14:paraId="19585DE5" w14:textId="77777777" w:rsidR="005A53D7" w:rsidRPr="00843B48" w:rsidRDefault="005A53D7" w:rsidP="00694F70">
            <w:pPr>
              <w:jc w:val="both"/>
              <w:rPr>
                <w:rFonts w:ascii="Calibri" w:hAnsi="Calibri"/>
                <w:bCs/>
              </w:rPr>
            </w:pPr>
            <w:r w:rsidRPr="00843B48">
              <w:rPr>
                <w:rFonts w:ascii="Calibri" w:hAnsi="Calibri"/>
                <w:bCs/>
              </w:rPr>
              <w:t xml:space="preserve">- pól růstu – </w:t>
            </w:r>
            <w:proofErr w:type="gramStart"/>
            <w:r w:rsidRPr="00843B48">
              <w:rPr>
                <w:rFonts w:ascii="Calibri" w:hAnsi="Calibri"/>
                <w:bCs/>
              </w:rPr>
              <w:t>investice - UZ</w:t>
            </w:r>
            <w:proofErr w:type="gramEnd"/>
            <w:r w:rsidRPr="00843B48">
              <w:rPr>
                <w:rFonts w:ascii="Calibri" w:hAnsi="Calibri"/>
                <w:bCs/>
              </w:rPr>
              <w:t xml:space="preserve"> 105 a UZ 17985</w:t>
            </w:r>
          </w:p>
        </w:tc>
        <w:tc>
          <w:tcPr>
            <w:tcW w:w="2410" w:type="dxa"/>
            <w:shd w:val="clear" w:color="auto" w:fill="auto"/>
          </w:tcPr>
          <w:p w14:paraId="6E16DCCD" w14:textId="77777777" w:rsidR="005A53D7" w:rsidRPr="00843B48" w:rsidRDefault="005A53D7" w:rsidP="00B91F6A">
            <w:pPr>
              <w:jc w:val="right"/>
              <w:rPr>
                <w:rFonts w:ascii="Calibri" w:hAnsi="Calibri"/>
                <w:bCs/>
              </w:rPr>
            </w:pPr>
            <w:r w:rsidRPr="00843B48">
              <w:rPr>
                <w:rFonts w:ascii="Calibri" w:hAnsi="Calibri"/>
                <w:bCs/>
              </w:rPr>
              <w:t xml:space="preserve">900,0 </w:t>
            </w:r>
          </w:p>
        </w:tc>
      </w:tr>
      <w:tr w:rsidR="005A53D7" w:rsidRPr="00843B48" w14:paraId="7B7ED4B5" w14:textId="77777777" w:rsidTr="00E11F2B">
        <w:trPr>
          <w:jc w:val="center"/>
        </w:trPr>
        <w:tc>
          <w:tcPr>
            <w:tcW w:w="6564" w:type="dxa"/>
            <w:shd w:val="clear" w:color="auto" w:fill="auto"/>
          </w:tcPr>
          <w:p w14:paraId="68B7D50C" w14:textId="77777777" w:rsidR="005A53D7" w:rsidRPr="00843B48" w:rsidRDefault="005A53D7" w:rsidP="00694F70">
            <w:pPr>
              <w:jc w:val="both"/>
              <w:rPr>
                <w:rFonts w:ascii="Calibri" w:hAnsi="Calibri"/>
                <w:bCs/>
              </w:rPr>
            </w:pPr>
            <w:r w:rsidRPr="00843B48">
              <w:rPr>
                <w:rFonts w:ascii="Calibri" w:hAnsi="Calibri"/>
                <w:bCs/>
              </w:rPr>
              <w:t xml:space="preserve">- pól růstu – </w:t>
            </w:r>
            <w:proofErr w:type="spellStart"/>
            <w:proofErr w:type="gramStart"/>
            <w:r w:rsidRPr="00843B48">
              <w:rPr>
                <w:rFonts w:ascii="Calibri" w:hAnsi="Calibri"/>
                <w:bCs/>
              </w:rPr>
              <w:t>neinvestice</w:t>
            </w:r>
            <w:proofErr w:type="spellEnd"/>
            <w:r w:rsidRPr="00843B48">
              <w:rPr>
                <w:rFonts w:ascii="Calibri" w:hAnsi="Calibri"/>
                <w:bCs/>
              </w:rPr>
              <w:t xml:space="preserve"> - UZ</w:t>
            </w:r>
            <w:proofErr w:type="gramEnd"/>
            <w:r w:rsidRPr="00843B48">
              <w:rPr>
                <w:rFonts w:ascii="Calibri" w:hAnsi="Calibri"/>
                <w:bCs/>
              </w:rPr>
              <w:t xml:space="preserve"> 104 a UZ 17050</w:t>
            </w:r>
          </w:p>
        </w:tc>
        <w:tc>
          <w:tcPr>
            <w:tcW w:w="2410" w:type="dxa"/>
            <w:shd w:val="clear" w:color="auto" w:fill="auto"/>
          </w:tcPr>
          <w:p w14:paraId="6F7520F9" w14:textId="77777777" w:rsidR="005A53D7" w:rsidRPr="00843B48" w:rsidRDefault="005A53D7" w:rsidP="00B91F6A">
            <w:pPr>
              <w:jc w:val="right"/>
              <w:rPr>
                <w:rFonts w:ascii="Calibri" w:hAnsi="Calibri"/>
                <w:bCs/>
              </w:rPr>
            </w:pPr>
            <w:r w:rsidRPr="00843B48">
              <w:rPr>
                <w:rFonts w:ascii="Calibri" w:hAnsi="Calibri"/>
                <w:bCs/>
              </w:rPr>
              <w:t xml:space="preserve">253,4 </w:t>
            </w:r>
          </w:p>
        </w:tc>
      </w:tr>
    </w:tbl>
    <w:p w14:paraId="4BB32574" w14:textId="77777777" w:rsidR="005A53D7" w:rsidRPr="00843B48" w:rsidRDefault="005A53D7" w:rsidP="005A53D7">
      <w:pPr>
        <w:tabs>
          <w:tab w:val="left" w:pos="5245"/>
        </w:tabs>
        <w:jc w:val="both"/>
        <w:rPr>
          <w:rFonts w:ascii="Calibri" w:hAnsi="Calibri"/>
          <w:bCs/>
        </w:rPr>
      </w:pPr>
    </w:p>
    <w:p w14:paraId="32B0BD2A" w14:textId="487F2154" w:rsidR="005A53D7" w:rsidRPr="00587138" w:rsidRDefault="005A53D7" w:rsidP="00237A54">
      <w:pPr>
        <w:pStyle w:val="rozpoet"/>
      </w:pPr>
      <w:r w:rsidRPr="00843B48">
        <w:t xml:space="preserve">Během IV. čtvrtletí 2022 došlo k úpravám rozpočtů škol v rámci účelových neinvestičních </w:t>
      </w:r>
      <w:proofErr w:type="spellStart"/>
      <w:r w:rsidRPr="00843B48">
        <w:t>spolupodílů</w:t>
      </w:r>
      <w:proofErr w:type="spellEnd"/>
      <w:r w:rsidRPr="00843B48">
        <w:t xml:space="preserve"> z EU a rozpočtu hl. m. Prahy na projekty v rámci Operačního programu </w:t>
      </w:r>
      <w:r w:rsidR="009A4B6B" w:rsidRPr="00843B48">
        <w:t>Praha – pól</w:t>
      </w:r>
      <w:r w:rsidRPr="00843B48">
        <w:t xml:space="preserve"> růstu (UZ 105 a UZ 17985) ve výši 900 tis. Kč (investice pro MŠ Nad Palatou) a (UZ 104 a UZ 17050) ve výši 253,4 tis. Kč (MŠ Nad Palatou). Finanční prostředky jsou školám zasílány dle pokynů poskytovatele (MHMP).</w:t>
      </w:r>
    </w:p>
    <w:p w14:paraId="4155CEEC" w14:textId="6F0974B7" w:rsidR="005A53D7" w:rsidRPr="00843B48" w:rsidRDefault="005A53D7" w:rsidP="00237A54">
      <w:pPr>
        <w:pStyle w:val="rozpoet"/>
      </w:pPr>
      <w:r w:rsidRPr="00843B48">
        <w:t xml:space="preserve">Stejný postup zasílání finančních prostředků je dodržován při poskytování účelové neinvestiční dotace ze státního rozpočtu z MŠMT z OP VVV v rámci výzvy Podpora škol formou projektů zjednodušeného </w:t>
      </w:r>
      <w:r w:rsidR="009A4B6B" w:rsidRPr="00843B48">
        <w:t>vykazování – Šablony</w:t>
      </w:r>
      <w:r w:rsidRPr="00843B48">
        <w:t xml:space="preserve"> III pro MŠ a ZŠ. Za IV. čtvrtletí </w:t>
      </w:r>
      <w:r w:rsidR="009A4B6B" w:rsidRPr="00843B48">
        <w:t>2022 finanční</w:t>
      </w:r>
      <w:r w:rsidRPr="00843B48">
        <w:t xml:space="preserve"> prostředky nebyly poskytnuty již žádné MŠ, mateřským školám Šablony III. postupně v průběhu roku 2022 končí.</w:t>
      </w:r>
    </w:p>
    <w:p w14:paraId="13F00556" w14:textId="77777777" w:rsidR="005A53D7" w:rsidRPr="00843B48" w:rsidRDefault="005A53D7" w:rsidP="00237A54">
      <w:pPr>
        <w:pStyle w:val="rozpoet"/>
      </w:pPr>
      <w:r w:rsidRPr="00843B48">
        <w:t xml:space="preserve">Navazujícím operačním programem na Šablony III. byla schválena dotace v rámci výzvy „Šablony pro MŠ a ZŠ I“ Operační program Jan Ámos Komenský, kde dochází k úpravám rozpočtu v rámci účelových neinvestičních </w:t>
      </w:r>
      <w:proofErr w:type="spellStart"/>
      <w:r w:rsidRPr="00843B48">
        <w:t>spolupodílů</w:t>
      </w:r>
      <w:proofErr w:type="spellEnd"/>
      <w:r w:rsidRPr="00843B48">
        <w:t xml:space="preserve"> z EU a SR. Finanční prostředky jsou školám zasílány dle pokynů poskytovatele (MŠMT). V průběhu IV. čtvrtletí 2022 byly školám poskytnuty </w:t>
      </w:r>
      <w:proofErr w:type="spellStart"/>
      <w:r w:rsidRPr="00843B48">
        <w:t>fin</w:t>
      </w:r>
      <w:proofErr w:type="spellEnd"/>
      <w:r w:rsidRPr="00843B48">
        <w:t>. prostředky v celkové výši 5 548,0 tis. Kč (UZ 143133092 a UZ 143533092).</w:t>
      </w:r>
    </w:p>
    <w:p w14:paraId="7A09604C" w14:textId="77777777" w:rsidR="005A53D7" w:rsidRPr="006A3585" w:rsidRDefault="005A53D7" w:rsidP="003B6669">
      <w:pPr>
        <w:pStyle w:val="Nadpis5"/>
      </w:pPr>
      <w:r w:rsidRPr="006A3585">
        <w:t>Neinvestiční výdaje</w:t>
      </w:r>
    </w:p>
    <w:p w14:paraId="54C03C51" w14:textId="519510A3" w:rsidR="005A53D7" w:rsidRPr="006A3585" w:rsidRDefault="005A53D7" w:rsidP="00D34777">
      <w:pPr>
        <w:pStyle w:val="rozpoet"/>
      </w:pPr>
      <w:r w:rsidRPr="006A3585">
        <w:t>Upravený rozpočet na neinvestiční výdaje ve výši 30.041,7 tis. Kč byl čerpán ve výši 18.256,7 tis. </w:t>
      </w:r>
      <w:r w:rsidR="00732798" w:rsidRPr="006A3585">
        <w:t>Kč na</w:t>
      </w:r>
      <w:r w:rsidRPr="006A3585">
        <w:t>:</w:t>
      </w:r>
    </w:p>
    <w:p w14:paraId="6DD6E13D" w14:textId="77777777" w:rsidR="005A53D7" w:rsidRPr="006A3585" w:rsidRDefault="005A53D7" w:rsidP="00C10438">
      <w:pPr>
        <w:pStyle w:val="rozpoet"/>
        <w:numPr>
          <w:ilvl w:val="0"/>
          <w:numId w:val="16"/>
        </w:numPr>
      </w:pPr>
      <w:r w:rsidRPr="006A3585">
        <w:t xml:space="preserve">inzerát v Učitelských novinách   </w:t>
      </w:r>
      <w:proofErr w:type="gramStart"/>
      <w:r w:rsidRPr="006A3585">
        <w:t>-  6</w:t>
      </w:r>
      <w:proofErr w:type="gramEnd"/>
      <w:r w:rsidRPr="006A3585">
        <w:t>,1 tis. Kč,</w:t>
      </w:r>
    </w:p>
    <w:p w14:paraId="678BDDFD" w14:textId="77777777" w:rsidR="005A53D7" w:rsidRPr="006A3585" w:rsidRDefault="005A53D7" w:rsidP="00C10438">
      <w:pPr>
        <w:pStyle w:val="rozpoet"/>
        <w:numPr>
          <w:ilvl w:val="0"/>
          <w:numId w:val="16"/>
        </w:numPr>
      </w:pPr>
      <w:r w:rsidRPr="006A3585">
        <w:t xml:space="preserve">online inzerce na webu </w:t>
      </w:r>
      <w:proofErr w:type="spellStart"/>
      <w:r w:rsidRPr="006A3585">
        <w:t>Edujob</w:t>
      </w:r>
      <w:proofErr w:type="spellEnd"/>
      <w:r w:rsidRPr="006A3585">
        <w:t xml:space="preserve">   </w:t>
      </w:r>
      <w:proofErr w:type="gramStart"/>
      <w:r w:rsidRPr="006A3585">
        <w:t>-  1</w:t>
      </w:r>
      <w:proofErr w:type="gramEnd"/>
      <w:r w:rsidRPr="006A3585">
        <w:t>,5 tis. Kč,</w:t>
      </w:r>
    </w:p>
    <w:p w14:paraId="7BD0246C" w14:textId="77777777" w:rsidR="005A53D7" w:rsidRPr="006A3585" w:rsidRDefault="005A53D7" w:rsidP="00C10438">
      <w:pPr>
        <w:pStyle w:val="rozpoet"/>
        <w:numPr>
          <w:ilvl w:val="0"/>
          <w:numId w:val="16"/>
        </w:numPr>
      </w:pPr>
      <w:r w:rsidRPr="006A3585">
        <w:t xml:space="preserve">občerstvení - porada ředitelů ve výši   </w:t>
      </w:r>
      <w:proofErr w:type="gramStart"/>
      <w:r w:rsidRPr="006A3585">
        <w:t>-  32</w:t>
      </w:r>
      <w:proofErr w:type="gramEnd"/>
      <w:r w:rsidRPr="006A3585">
        <w:t>,8 tis. Kč,</w:t>
      </w:r>
    </w:p>
    <w:p w14:paraId="7B124A8D" w14:textId="77777777" w:rsidR="005A53D7" w:rsidRPr="006A3585" w:rsidRDefault="005A53D7" w:rsidP="00C10438">
      <w:pPr>
        <w:pStyle w:val="rozpoet"/>
        <w:numPr>
          <w:ilvl w:val="0"/>
          <w:numId w:val="16"/>
        </w:numPr>
      </w:pPr>
      <w:r w:rsidRPr="006A3585">
        <w:t xml:space="preserve">vánoční balíčky pro ředitele ZŠ a MŠ ve výši   </w:t>
      </w:r>
      <w:proofErr w:type="gramStart"/>
      <w:r w:rsidRPr="006A3585">
        <w:t>-  40</w:t>
      </w:r>
      <w:proofErr w:type="gramEnd"/>
      <w:r w:rsidRPr="006A3585">
        <w:t>,6 tis. Kč,</w:t>
      </w:r>
    </w:p>
    <w:p w14:paraId="07C3053A" w14:textId="77777777" w:rsidR="005A53D7" w:rsidRPr="006A3585" w:rsidRDefault="005A53D7" w:rsidP="00C10438">
      <w:pPr>
        <w:pStyle w:val="rozpoet"/>
        <w:numPr>
          <w:ilvl w:val="0"/>
          <w:numId w:val="16"/>
        </w:numPr>
      </w:pPr>
      <w:r w:rsidRPr="006A3585">
        <w:t xml:space="preserve">předplatné služby „Řízení školy online“   </w:t>
      </w:r>
      <w:proofErr w:type="gramStart"/>
      <w:r w:rsidRPr="006A3585">
        <w:t>-  97</w:t>
      </w:r>
      <w:proofErr w:type="gramEnd"/>
      <w:r w:rsidRPr="006A3585">
        <w:t>,5 tis. Kč,</w:t>
      </w:r>
    </w:p>
    <w:p w14:paraId="5FAC3B3D" w14:textId="77777777" w:rsidR="00AC3640" w:rsidRDefault="006438D6" w:rsidP="00237A54">
      <w:pPr>
        <w:pStyle w:val="rozpoet"/>
      </w:pPr>
      <w:r>
        <w:t xml:space="preserve">V souvislosti s opravami plánovanými v roce 2022 na školách bylo na projektové dokumentace, studie celkem vynaloženo 2.031,1 tis. Kč, z toho pro MŠ celkem 496,7 tis. Kč a pro ZŠ a MŠ celkem 1.534,4 tis. Kč. Na opravy a udržování bylo vynaloženo celkem 16.047,1 tis. Kč, z toho pro MŠ celkem 5.312,3 tis. Kč a pro ZŠ a MŠ celkem 10.734,8 tis. Kč. </w:t>
      </w:r>
    </w:p>
    <w:p w14:paraId="6D6983B3" w14:textId="77777777" w:rsidR="005A53D7" w:rsidRPr="00723AAC" w:rsidRDefault="00723AAC" w:rsidP="00723AAC">
      <w:pPr>
        <w:rPr>
          <w:rFonts w:ascii="Arial" w:hAnsi="Arial" w:cs="Arial"/>
          <w:sz w:val="22"/>
          <w:szCs w:val="22"/>
        </w:rPr>
      </w:pPr>
      <w:r>
        <w:rPr>
          <w:rFonts w:ascii="Arial" w:hAnsi="Arial" w:cs="Arial"/>
          <w:sz w:val="22"/>
          <w:szCs w:val="22"/>
        </w:rPr>
        <w:lastRenderedPageBreak/>
        <w:t>P</w:t>
      </w:r>
      <w:r w:rsidR="006438D6" w:rsidRPr="00723AAC">
        <w:rPr>
          <w:rFonts w:ascii="Arial" w:hAnsi="Arial" w:cs="Arial"/>
          <w:sz w:val="22"/>
          <w:szCs w:val="22"/>
        </w:rPr>
        <w:t>řehle</w:t>
      </w:r>
      <w:r w:rsidR="00E45032">
        <w:rPr>
          <w:rFonts w:ascii="Arial" w:hAnsi="Arial" w:cs="Arial"/>
          <w:sz w:val="22"/>
          <w:szCs w:val="22"/>
        </w:rPr>
        <w:t>d</w:t>
      </w:r>
      <w:r w:rsidR="006438D6" w:rsidRPr="00723AAC">
        <w:rPr>
          <w:rFonts w:ascii="Arial" w:hAnsi="Arial" w:cs="Arial"/>
          <w:sz w:val="22"/>
          <w:szCs w:val="22"/>
        </w:rPr>
        <w:t xml:space="preserve"> podle jednotlivých akcí je rozepsán v tabulce níže.</w:t>
      </w:r>
    </w:p>
    <w:tbl>
      <w:tblPr>
        <w:tblpPr w:leftFromText="141" w:rightFromText="141" w:vertAnchor="text" w:horzAnchor="margin" w:tblpX="35" w:tblpY="275"/>
        <w:tblW w:w="9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2"/>
        <w:gridCol w:w="1352"/>
      </w:tblGrid>
      <w:tr w:rsidR="00587138" w:rsidRPr="006A3585" w14:paraId="14BA29E9" w14:textId="77777777" w:rsidTr="00FE5DC9">
        <w:trPr>
          <w:trHeight w:val="413"/>
        </w:trPr>
        <w:tc>
          <w:tcPr>
            <w:tcW w:w="7692" w:type="dxa"/>
            <w:vAlign w:val="center"/>
          </w:tcPr>
          <w:p w14:paraId="03EE637D" w14:textId="77777777" w:rsidR="00587138" w:rsidRPr="006A3585" w:rsidRDefault="00587138" w:rsidP="00FE5DC9">
            <w:pPr>
              <w:jc w:val="both"/>
              <w:rPr>
                <w:rFonts w:ascii="Arial" w:hAnsi="Arial" w:cs="Arial"/>
                <w:b/>
                <w:sz w:val="22"/>
                <w:szCs w:val="22"/>
              </w:rPr>
            </w:pPr>
            <w:r w:rsidRPr="006A3585">
              <w:rPr>
                <w:rFonts w:ascii="Arial" w:hAnsi="Arial" w:cs="Arial"/>
                <w:b/>
                <w:sz w:val="22"/>
                <w:szCs w:val="22"/>
              </w:rPr>
              <w:t>Projektová dokumentace, studie:</w:t>
            </w:r>
            <w:r>
              <w:rPr>
                <w:rFonts w:ascii="Arial" w:hAnsi="Arial" w:cs="Arial"/>
                <w:b/>
                <w:sz w:val="22"/>
                <w:szCs w:val="22"/>
              </w:rPr>
              <w:t xml:space="preserve"> (v tis. Kč)</w:t>
            </w:r>
          </w:p>
        </w:tc>
        <w:tc>
          <w:tcPr>
            <w:tcW w:w="1352" w:type="dxa"/>
            <w:vAlign w:val="center"/>
          </w:tcPr>
          <w:p w14:paraId="6B6B76D1" w14:textId="77777777" w:rsidR="00587138" w:rsidRPr="006A3585" w:rsidRDefault="00587138" w:rsidP="00FE5DC9">
            <w:pPr>
              <w:jc w:val="right"/>
              <w:rPr>
                <w:rFonts w:ascii="Arial" w:hAnsi="Arial" w:cs="Arial"/>
                <w:b/>
                <w:color w:val="0070C0"/>
                <w:sz w:val="22"/>
                <w:szCs w:val="22"/>
              </w:rPr>
            </w:pPr>
            <w:r w:rsidRPr="006A3585">
              <w:rPr>
                <w:rFonts w:ascii="Arial" w:hAnsi="Arial" w:cs="Arial"/>
                <w:b/>
                <w:sz w:val="22"/>
                <w:szCs w:val="22"/>
              </w:rPr>
              <w:t xml:space="preserve"> 2 031,1 </w:t>
            </w:r>
          </w:p>
        </w:tc>
      </w:tr>
      <w:tr w:rsidR="00587138" w:rsidRPr="006A3585" w14:paraId="58DEF36A" w14:textId="77777777" w:rsidTr="00FE5DC9">
        <w:trPr>
          <w:trHeight w:val="120"/>
        </w:trPr>
        <w:tc>
          <w:tcPr>
            <w:tcW w:w="7692" w:type="dxa"/>
          </w:tcPr>
          <w:p w14:paraId="44E69E65"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MŠ </w:t>
            </w:r>
            <w:proofErr w:type="spellStart"/>
            <w:r w:rsidRPr="006A3585">
              <w:rPr>
                <w:rFonts w:ascii="Arial" w:hAnsi="Arial" w:cs="Arial"/>
                <w:sz w:val="22"/>
                <w:szCs w:val="22"/>
              </w:rPr>
              <w:t>Lohniského</w:t>
            </w:r>
            <w:proofErr w:type="spellEnd"/>
            <w:r w:rsidRPr="006A3585">
              <w:rPr>
                <w:rFonts w:ascii="Arial" w:hAnsi="Arial" w:cs="Arial"/>
                <w:sz w:val="22"/>
                <w:szCs w:val="22"/>
              </w:rPr>
              <w:t xml:space="preserve"> 830 - aktualizace pasportu a dokumentace stavby</w:t>
            </w:r>
          </w:p>
        </w:tc>
        <w:tc>
          <w:tcPr>
            <w:tcW w:w="1352" w:type="dxa"/>
          </w:tcPr>
          <w:p w14:paraId="5E575EDB"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116,4 </w:t>
            </w:r>
          </w:p>
        </w:tc>
      </w:tr>
      <w:tr w:rsidR="00587138" w:rsidRPr="006A3585" w14:paraId="5E873EB9" w14:textId="77777777" w:rsidTr="00FE5DC9">
        <w:trPr>
          <w:trHeight w:val="120"/>
        </w:trPr>
        <w:tc>
          <w:tcPr>
            <w:tcW w:w="7692" w:type="dxa"/>
          </w:tcPr>
          <w:p w14:paraId="7C2D0D02"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MŠ Nad </w:t>
            </w:r>
            <w:proofErr w:type="gramStart"/>
            <w:r w:rsidRPr="006A3585">
              <w:rPr>
                <w:rFonts w:ascii="Arial" w:hAnsi="Arial" w:cs="Arial"/>
                <w:sz w:val="22"/>
                <w:szCs w:val="22"/>
              </w:rPr>
              <w:t>Palatou - aktualizace</w:t>
            </w:r>
            <w:proofErr w:type="gramEnd"/>
            <w:r w:rsidRPr="006A3585">
              <w:rPr>
                <w:rFonts w:ascii="Arial" w:hAnsi="Arial" w:cs="Arial"/>
                <w:sz w:val="22"/>
                <w:szCs w:val="22"/>
              </w:rPr>
              <w:t xml:space="preserve"> pasportu a dokumentace stavby</w:t>
            </w:r>
          </w:p>
        </w:tc>
        <w:tc>
          <w:tcPr>
            <w:tcW w:w="1352" w:type="dxa"/>
          </w:tcPr>
          <w:p w14:paraId="67590E52"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116,0 </w:t>
            </w:r>
          </w:p>
        </w:tc>
      </w:tr>
      <w:tr w:rsidR="00587138" w:rsidRPr="006A3585" w14:paraId="3FCF7188" w14:textId="77777777" w:rsidTr="00FE5DC9">
        <w:trPr>
          <w:trHeight w:val="120"/>
        </w:trPr>
        <w:tc>
          <w:tcPr>
            <w:tcW w:w="7692" w:type="dxa"/>
          </w:tcPr>
          <w:p w14:paraId="057E1E5F"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MŠ U </w:t>
            </w:r>
            <w:proofErr w:type="spellStart"/>
            <w:proofErr w:type="gramStart"/>
            <w:r w:rsidRPr="006A3585">
              <w:rPr>
                <w:rFonts w:ascii="Arial" w:hAnsi="Arial" w:cs="Arial"/>
                <w:sz w:val="22"/>
                <w:szCs w:val="22"/>
              </w:rPr>
              <w:t>Nesypky</w:t>
            </w:r>
            <w:proofErr w:type="spellEnd"/>
            <w:r w:rsidRPr="006A3585">
              <w:rPr>
                <w:rFonts w:ascii="Arial" w:hAnsi="Arial" w:cs="Arial"/>
                <w:sz w:val="22"/>
                <w:szCs w:val="22"/>
              </w:rPr>
              <w:t xml:space="preserve"> - zpracování</w:t>
            </w:r>
            <w:proofErr w:type="gramEnd"/>
            <w:r w:rsidRPr="006A3585">
              <w:rPr>
                <w:rFonts w:ascii="Arial" w:hAnsi="Arial" w:cs="Arial"/>
                <w:sz w:val="22"/>
                <w:szCs w:val="22"/>
              </w:rPr>
              <w:t xml:space="preserve"> posudku </w:t>
            </w:r>
            <w:proofErr w:type="spellStart"/>
            <w:r w:rsidRPr="006A3585">
              <w:rPr>
                <w:rFonts w:ascii="Arial" w:hAnsi="Arial" w:cs="Arial"/>
                <w:sz w:val="22"/>
                <w:szCs w:val="22"/>
              </w:rPr>
              <w:t>gastrotechnologického</w:t>
            </w:r>
            <w:proofErr w:type="spellEnd"/>
            <w:r w:rsidRPr="006A3585">
              <w:rPr>
                <w:rFonts w:ascii="Arial" w:hAnsi="Arial" w:cs="Arial"/>
                <w:sz w:val="22"/>
                <w:szCs w:val="22"/>
              </w:rPr>
              <w:t xml:space="preserve"> vybavení kuchyně</w:t>
            </w:r>
          </w:p>
        </w:tc>
        <w:tc>
          <w:tcPr>
            <w:tcW w:w="1352" w:type="dxa"/>
          </w:tcPr>
          <w:p w14:paraId="525FC9D9"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6,0 </w:t>
            </w:r>
          </w:p>
        </w:tc>
      </w:tr>
      <w:tr w:rsidR="00587138" w:rsidRPr="006A3585" w14:paraId="34028379" w14:textId="77777777" w:rsidTr="00FE5DC9">
        <w:trPr>
          <w:trHeight w:val="120"/>
        </w:trPr>
        <w:tc>
          <w:tcPr>
            <w:tcW w:w="7692" w:type="dxa"/>
          </w:tcPr>
          <w:p w14:paraId="1443573C"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MŠ Kroupova, zajištění AD, oprava dětských letních toalet vč. terasy</w:t>
            </w:r>
          </w:p>
        </w:tc>
        <w:tc>
          <w:tcPr>
            <w:tcW w:w="1352" w:type="dxa"/>
          </w:tcPr>
          <w:p w14:paraId="767650B1"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43,6 </w:t>
            </w:r>
          </w:p>
        </w:tc>
      </w:tr>
      <w:tr w:rsidR="00587138" w:rsidRPr="006A3585" w14:paraId="20B0CA83" w14:textId="77777777" w:rsidTr="00FE5DC9">
        <w:trPr>
          <w:trHeight w:val="120"/>
        </w:trPr>
        <w:tc>
          <w:tcPr>
            <w:tcW w:w="7692" w:type="dxa"/>
          </w:tcPr>
          <w:p w14:paraId="5F7A8575"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MŠ Kroupova, zajištění AD, oprava dětských letních toalet vč. terasy</w:t>
            </w:r>
          </w:p>
        </w:tc>
        <w:tc>
          <w:tcPr>
            <w:tcW w:w="1352" w:type="dxa"/>
          </w:tcPr>
          <w:p w14:paraId="7A5EC4CC"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54,5 </w:t>
            </w:r>
          </w:p>
        </w:tc>
      </w:tr>
      <w:tr w:rsidR="00587138" w:rsidRPr="006A3585" w14:paraId="6F779068" w14:textId="77777777" w:rsidTr="00FE5DC9">
        <w:trPr>
          <w:trHeight w:val="120"/>
        </w:trPr>
        <w:tc>
          <w:tcPr>
            <w:tcW w:w="7692" w:type="dxa"/>
          </w:tcPr>
          <w:p w14:paraId="3955B591"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MŠ Beníškové, stavba venkovní polytechnické učebny, PD</w:t>
            </w:r>
          </w:p>
        </w:tc>
        <w:tc>
          <w:tcPr>
            <w:tcW w:w="1352" w:type="dxa"/>
          </w:tcPr>
          <w:p w14:paraId="28235B70"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45,0 </w:t>
            </w:r>
          </w:p>
        </w:tc>
      </w:tr>
      <w:tr w:rsidR="00587138" w:rsidRPr="006A3585" w14:paraId="7AB7B19C" w14:textId="77777777" w:rsidTr="00FE5DC9">
        <w:trPr>
          <w:trHeight w:val="120"/>
        </w:trPr>
        <w:tc>
          <w:tcPr>
            <w:tcW w:w="7692" w:type="dxa"/>
          </w:tcPr>
          <w:p w14:paraId="58EBD2E0"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MŠ Kudrnova, aktualizace pasportu a dokumentace stavby</w:t>
            </w:r>
          </w:p>
        </w:tc>
        <w:tc>
          <w:tcPr>
            <w:tcW w:w="1352" w:type="dxa"/>
          </w:tcPr>
          <w:p w14:paraId="6A05C732"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115,2 </w:t>
            </w:r>
          </w:p>
        </w:tc>
      </w:tr>
      <w:tr w:rsidR="00587138" w:rsidRPr="006A3585" w14:paraId="1C132A1B" w14:textId="77777777" w:rsidTr="00FE5DC9">
        <w:trPr>
          <w:trHeight w:val="120"/>
        </w:trPr>
        <w:tc>
          <w:tcPr>
            <w:tcW w:w="7692" w:type="dxa"/>
          </w:tcPr>
          <w:p w14:paraId="7425B5D0"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ZŠ a MŠ </w:t>
            </w:r>
            <w:proofErr w:type="gramStart"/>
            <w:r w:rsidRPr="006A3585">
              <w:rPr>
                <w:rFonts w:ascii="Arial" w:hAnsi="Arial" w:cs="Arial"/>
                <w:sz w:val="22"/>
                <w:szCs w:val="22"/>
              </w:rPr>
              <w:t>Santoška - aktualizace</w:t>
            </w:r>
            <w:proofErr w:type="gramEnd"/>
            <w:r w:rsidRPr="006A3585">
              <w:rPr>
                <w:rFonts w:ascii="Arial" w:hAnsi="Arial" w:cs="Arial"/>
                <w:sz w:val="22"/>
                <w:szCs w:val="22"/>
              </w:rPr>
              <w:t xml:space="preserve"> kontrolního rozpočtu, oprava vnějšího pláště</w:t>
            </w:r>
          </w:p>
        </w:tc>
        <w:tc>
          <w:tcPr>
            <w:tcW w:w="1352" w:type="dxa"/>
          </w:tcPr>
          <w:p w14:paraId="65BCEE69"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30,2 </w:t>
            </w:r>
          </w:p>
        </w:tc>
      </w:tr>
      <w:tr w:rsidR="00587138" w:rsidRPr="006A3585" w14:paraId="22734909" w14:textId="77777777" w:rsidTr="00FE5DC9">
        <w:trPr>
          <w:trHeight w:val="120"/>
        </w:trPr>
        <w:tc>
          <w:tcPr>
            <w:tcW w:w="7692" w:type="dxa"/>
          </w:tcPr>
          <w:p w14:paraId="2643203B"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FZŠ </w:t>
            </w:r>
            <w:proofErr w:type="gramStart"/>
            <w:r w:rsidRPr="006A3585">
              <w:rPr>
                <w:rFonts w:ascii="Arial" w:hAnsi="Arial" w:cs="Arial"/>
                <w:sz w:val="22"/>
                <w:szCs w:val="22"/>
              </w:rPr>
              <w:t>Drtinova - PD</w:t>
            </w:r>
            <w:proofErr w:type="gramEnd"/>
            <w:r w:rsidRPr="006A3585">
              <w:rPr>
                <w:rFonts w:ascii="Arial" w:hAnsi="Arial" w:cs="Arial"/>
                <w:sz w:val="22"/>
                <w:szCs w:val="22"/>
              </w:rPr>
              <w:t xml:space="preserve"> revitalizace školní zahrady</w:t>
            </w:r>
          </w:p>
        </w:tc>
        <w:tc>
          <w:tcPr>
            <w:tcW w:w="1352" w:type="dxa"/>
          </w:tcPr>
          <w:p w14:paraId="783849C7"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158,5 </w:t>
            </w:r>
          </w:p>
        </w:tc>
      </w:tr>
      <w:tr w:rsidR="00587138" w:rsidRPr="006A3585" w14:paraId="107A85BB" w14:textId="77777777" w:rsidTr="00FE5DC9">
        <w:trPr>
          <w:trHeight w:val="120"/>
        </w:trPr>
        <w:tc>
          <w:tcPr>
            <w:tcW w:w="7692" w:type="dxa"/>
          </w:tcPr>
          <w:p w14:paraId="3BC5ADEB"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FZŠ </w:t>
            </w:r>
            <w:proofErr w:type="gramStart"/>
            <w:r w:rsidRPr="006A3585">
              <w:rPr>
                <w:rFonts w:ascii="Arial" w:hAnsi="Arial" w:cs="Arial"/>
                <w:sz w:val="22"/>
                <w:szCs w:val="22"/>
              </w:rPr>
              <w:t>Drtinova - provedení</w:t>
            </w:r>
            <w:proofErr w:type="gramEnd"/>
            <w:r w:rsidRPr="006A3585">
              <w:rPr>
                <w:rFonts w:ascii="Arial" w:hAnsi="Arial" w:cs="Arial"/>
                <w:sz w:val="22"/>
                <w:szCs w:val="22"/>
              </w:rPr>
              <w:t xml:space="preserve"> zahradnických prací v horní části zahrady</w:t>
            </w:r>
          </w:p>
        </w:tc>
        <w:tc>
          <w:tcPr>
            <w:tcW w:w="1352" w:type="dxa"/>
          </w:tcPr>
          <w:p w14:paraId="29ADED6F"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202,1</w:t>
            </w:r>
          </w:p>
        </w:tc>
      </w:tr>
      <w:tr w:rsidR="00587138" w:rsidRPr="006A3585" w14:paraId="2F506BA7" w14:textId="77777777" w:rsidTr="00FE5DC9">
        <w:trPr>
          <w:trHeight w:val="120"/>
        </w:trPr>
        <w:tc>
          <w:tcPr>
            <w:tcW w:w="7692" w:type="dxa"/>
          </w:tcPr>
          <w:p w14:paraId="47691892"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FZŠ </w:t>
            </w:r>
            <w:proofErr w:type="gramStart"/>
            <w:r w:rsidRPr="006A3585">
              <w:rPr>
                <w:rFonts w:ascii="Arial" w:hAnsi="Arial" w:cs="Arial"/>
                <w:sz w:val="22"/>
                <w:szCs w:val="22"/>
              </w:rPr>
              <w:t>Drtinova - odstranění</w:t>
            </w:r>
            <w:proofErr w:type="gramEnd"/>
            <w:r w:rsidRPr="006A3585">
              <w:rPr>
                <w:rFonts w:ascii="Arial" w:hAnsi="Arial" w:cs="Arial"/>
                <w:sz w:val="22"/>
                <w:szCs w:val="22"/>
              </w:rPr>
              <w:t xml:space="preserve"> 9 ks pařezů</w:t>
            </w:r>
          </w:p>
        </w:tc>
        <w:tc>
          <w:tcPr>
            <w:tcW w:w="1352" w:type="dxa"/>
          </w:tcPr>
          <w:p w14:paraId="25E07760"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64,3 </w:t>
            </w:r>
          </w:p>
        </w:tc>
      </w:tr>
      <w:tr w:rsidR="00587138" w:rsidRPr="006A3585" w14:paraId="4D1D1987" w14:textId="77777777" w:rsidTr="00FE5DC9">
        <w:trPr>
          <w:trHeight w:val="120"/>
        </w:trPr>
        <w:tc>
          <w:tcPr>
            <w:tcW w:w="7692" w:type="dxa"/>
          </w:tcPr>
          <w:p w14:paraId="3B3EADF9"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ZŠ a MŠ </w:t>
            </w:r>
            <w:proofErr w:type="gramStart"/>
            <w:r w:rsidRPr="006A3585">
              <w:rPr>
                <w:rFonts w:ascii="Arial" w:hAnsi="Arial" w:cs="Arial"/>
                <w:sz w:val="22"/>
                <w:szCs w:val="22"/>
              </w:rPr>
              <w:t>Grafická - oprava</w:t>
            </w:r>
            <w:proofErr w:type="gramEnd"/>
            <w:r w:rsidRPr="006A3585">
              <w:rPr>
                <w:rFonts w:ascii="Arial" w:hAnsi="Arial" w:cs="Arial"/>
                <w:sz w:val="22"/>
                <w:szCs w:val="22"/>
              </w:rPr>
              <w:t xml:space="preserve"> uliční fasády a výměna oken PD</w:t>
            </w:r>
          </w:p>
        </w:tc>
        <w:tc>
          <w:tcPr>
            <w:tcW w:w="1352" w:type="dxa"/>
          </w:tcPr>
          <w:p w14:paraId="6EA50E28"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355,7 </w:t>
            </w:r>
          </w:p>
        </w:tc>
      </w:tr>
      <w:tr w:rsidR="00587138" w:rsidRPr="006A3585" w14:paraId="383FFA4A" w14:textId="77777777" w:rsidTr="00FE5DC9">
        <w:trPr>
          <w:trHeight w:val="120"/>
        </w:trPr>
        <w:tc>
          <w:tcPr>
            <w:tcW w:w="7692" w:type="dxa"/>
          </w:tcPr>
          <w:p w14:paraId="706939C4"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ZŠ a MŠ </w:t>
            </w:r>
            <w:proofErr w:type="gramStart"/>
            <w:r w:rsidRPr="006A3585">
              <w:rPr>
                <w:rFonts w:ascii="Arial" w:hAnsi="Arial" w:cs="Arial"/>
                <w:sz w:val="22"/>
                <w:szCs w:val="22"/>
              </w:rPr>
              <w:t>Radlická - aktualizace</w:t>
            </w:r>
            <w:proofErr w:type="gramEnd"/>
            <w:r w:rsidRPr="006A3585">
              <w:rPr>
                <w:rFonts w:ascii="Arial" w:hAnsi="Arial" w:cs="Arial"/>
                <w:sz w:val="22"/>
                <w:szCs w:val="22"/>
              </w:rPr>
              <w:t xml:space="preserve"> dokumentace a pasportizace</w:t>
            </w:r>
          </w:p>
        </w:tc>
        <w:tc>
          <w:tcPr>
            <w:tcW w:w="1352" w:type="dxa"/>
          </w:tcPr>
          <w:p w14:paraId="0FD9F95C"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118,5 </w:t>
            </w:r>
          </w:p>
        </w:tc>
      </w:tr>
      <w:tr w:rsidR="00587138" w:rsidRPr="006A3585" w14:paraId="7E5DBBCC" w14:textId="77777777" w:rsidTr="00FE5DC9">
        <w:trPr>
          <w:trHeight w:val="120"/>
        </w:trPr>
        <w:tc>
          <w:tcPr>
            <w:tcW w:w="7692" w:type="dxa"/>
          </w:tcPr>
          <w:p w14:paraId="0971C7BF"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ZŠ a MŠ </w:t>
            </w:r>
            <w:proofErr w:type="gramStart"/>
            <w:r w:rsidRPr="006A3585">
              <w:rPr>
                <w:rFonts w:ascii="Arial" w:hAnsi="Arial" w:cs="Arial"/>
                <w:sz w:val="22"/>
                <w:szCs w:val="22"/>
              </w:rPr>
              <w:t>Radlická - zajištění</w:t>
            </w:r>
            <w:proofErr w:type="gramEnd"/>
            <w:r w:rsidRPr="006A3585">
              <w:rPr>
                <w:rFonts w:ascii="Arial" w:hAnsi="Arial" w:cs="Arial"/>
                <w:sz w:val="22"/>
                <w:szCs w:val="22"/>
              </w:rPr>
              <w:t xml:space="preserve"> AD, oprava dětských toalet</w:t>
            </w:r>
          </w:p>
        </w:tc>
        <w:tc>
          <w:tcPr>
            <w:tcW w:w="1352" w:type="dxa"/>
          </w:tcPr>
          <w:p w14:paraId="6D089C36"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36,0 </w:t>
            </w:r>
          </w:p>
        </w:tc>
      </w:tr>
      <w:tr w:rsidR="00587138" w:rsidRPr="006A3585" w14:paraId="6C3178F3" w14:textId="77777777" w:rsidTr="00FE5DC9">
        <w:trPr>
          <w:trHeight w:val="120"/>
        </w:trPr>
        <w:tc>
          <w:tcPr>
            <w:tcW w:w="7692" w:type="dxa"/>
          </w:tcPr>
          <w:p w14:paraId="6CFA8ECC"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ZŠ Nepomucká </w:t>
            </w:r>
            <w:r w:rsidR="00A453EE">
              <w:rPr>
                <w:rFonts w:ascii="Arial" w:hAnsi="Arial" w:cs="Arial"/>
                <w:sz w:val="22"/>
                <w:szCs w:val="22"/>
              </w:rPr>
              <w:t>–</w:t>
            </w:r>
            <w:r w:rsidRPr="006A3585">
              <w:rPr>
                <w:rFonts w:ascii="Arial" w:hAnsi="Arial" w:cs="Arial"/>
                <w:sz w:val="22"/>
                <w:szCs w:val="22"/>
              </w:rPr>
              <w:t xml:space="preserve"> pasportizace</w:t>
            </w:r>
          </w:p>
        </w:tc>
        <w:tc>
          <w:tcPr>
            <w:tcW w:w="1352" w:type="dxa"/>
          </w:tcPr>
          <w:p w14:paraId="63451487"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116,8 </w:t>
            </w:r>
          </w:p>
        </w:tc>
      </w:tr>
      <w:tr w:rsidR="00587138" w:rsidRPr="006A3585" w14:paraId="5E765E8A" w14:textId="77777777" w:rsidTr="00FE5DC9">
        <w:trPr>
          <w:trHeight w:val="120"/>
        </w:trPr>
        <w:tc>
          <w:tcPr>
            <w:tcW w:w="7692" w:type="dxa"/>
          </w:tcPr>
          <w:p w14:paraId="40F9F06C"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FZŠ </w:t>
            </w:r>
            <w:proofErr w:type="gramStart"/>
            <w:r w:rsidRPr="006A3585">
              <w:rPr>
                <w:rFonts w:ascii="Arial" w:hAnsi="Arial" w:cs="Arial"/>
                <w:sz w:val="22"/>
                <w:szCs w:val="22"/>
              </w:rPr>
              <w:t>Drtinova - čištění</w:t>
            </w:r>
            <w:proofErr w:type="gramEnd"/>
            <w:r w:rsidRPr="006A3585">
              <w:rPr>
                <w:rFonts w:ascii="Arial" w:hAnsi="Arial" w:cs="Arial"/>
                <w:sz w:val="22"/>
                <w:szCs w:val="22"/>
              </w:rPr>
              <w:t xml:space="preserve"> fasády</w:t>
            </w:r>
          </w:p>
        </w:tc>
        <w:tc>
          <w:tcPr>
            <w:tcW w:w="1352" w:type="dxa"/>
          </w:tcPr>
          <w:p w14:paraId="4F8939AC"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119,4 </w:t>
            </w:r>
          </w:p>
        </w:tc>
      </w:tr>
      <w:tr w:rsidR="00587138" w:rsidRPr="006A3585" w14:paraId="6E394729" w14:textId="77777777" w:rsidTr="00FE5DC9">
        <w:trPr>
          <w:trHeight w:val="120"/>
        </w:trPr>
        <w:tc>
          <w:tcPr>
            <w:tcW w:w="7692" w:type="dxa"/>
          </w:tcPr>
          <w:p w14:paraId="7E15B2EA"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FZŠ </w:t>
            </w:r>
            <w:proofErr w:type="gramStart"/>
            <w:r w:rsidRPr="006A3585">
              <w:rPr>
                <w:rFonts w:ascii="Arial" w:hAnsi="Arial" w:cs="Arial"/>
                <w:sz w:val="22"/>
                <w:szCs w:val="22"/>
              </w:rPr>
              <w:t>Drtinova - mytí</w:t>
            </w:r>
            <w:proofErr w:type="gramEnd"/>
            <w:r w:rsidRPr="006A3585">
              <w:rPr>
                <w:rFonts w:ascii="Arial" w:hAnsi="Arial" w:cs="Arial"/>
                <w:sz w:val="22"/>
                <w:szCs w:val="22"/>
              </w:rPr>
              <w:t xml:space="preserve"> oken</w:t>
            </w:r>
          </w:p>
        </w:tc>
        <w:tc>
          <w:tcPr>
            <w:tcW w:w="1352" w:type="dxa"/>
          </w:tcPr>
          <w:p w14:paraId="217DB298"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69,1 </w:t>
            </w:r>
          </w:p>
        </w:tc>
      </w:tr>
      <w:tr w:rsidR="00587138" w:rsidRPr="006A3585" w14:paraId="25D1E018" w14:textId="77777777" w:rsidTr="00FE5DC9">
        <w:trPr>
          <w:trHeight w:val="120"/>
        </w:trPr>
        <w:tc>
          <w:tcPr>
            <w:tcW w:w="7692" w:type="dxa"/>
          </w:tcPr>
          <w:p w14:paraId="266BD6D9"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FZŠ a MŠ Barrandov </w:t>
            </w:r>
            <w:proofErr w:type="gramStart"/>
            <w:r w:rsidRPr="006A3585">
              <w:rPr>
                <w:rFonts w:ascii="Arial" w:hAnsi="Arial" w:cs="Arial"/>
                <w:sz w:val="22"/>
                <w:szCs w:val="22"/>
              </w:rPr>
              <w:t>II - zpracování</w:t>
            </w:r>
            <w:proofErr w:type="gramEnd"/>
            <w:r w:rsidRPr="006A3585">
              <w:rPr>
                <w:rFonts w:ascii="Arial" w:hAnsi="Arial" w:cs="Arial"/>
                <w:sz w:val="22"/>
                <w:szCs w:val="22"/>
              </w:rPr>
              <w:t xml:space="preserve"> zaměření pozemku, MŠ Peškova</w:t>
            </w:r>
          </w:p>
        </w:tc>
        <w:tc>
          <w:tcPr>
            <w:tcW w:w="1352" w:type="dxa"/>
          </w:tcPr>
          <w:p w14:paraId="121E0C7D"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64,1 </w:t>
            </w:r>
          </w:p>
        </w:tc>
      </w:tr>
      <w:tr w:rsidR="00587138" w:rsidRPr="006A3585" w14:paraId="7C3D336A" w14:textId="77777777" w:rsidTr="00FE5DC9">
        <w:trPr>
          <w:trHeight w:val="120"/>
        </w:trPr>
        <w:tc>
          <w:tcPr>
            <w:tcW w:w="7692" w:type="dxa"/>
          </w:tcPr>
          <w:p w14:paraId="7F8EB389"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Energetický </w:t>
            </w:r>
            <w:proofErr w:type="gramStart"/>
            <w:r w:rsidRPr="006A3585">
              <w:rPr>
                <w:rFonts w:ascii="Arial" w:hAnsi="Arial" w:cs="Arial"/>
                <w:sz w:val="22"/>
                <w:szCs w:val="22"/>
              </w:rPr>
              <w:t>management - projekt</w:t>
            </w:r>
            <w:proofErr w:type="gramEnd"/>
          </w:p>
        </w:tc>
        <w:tc>
          <w:tcPr>
            <w:tcW w:w="1352" w:type="dxa"/>
          </w:tcPr>
          <w:p w14:paraId="208A7F2A"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96,8 </w:t>
            </w:r>
          </w:p>
        </w:tc>
      </w:tr>
      <w:tr w:rsidR="00587138" w:rsidRPr="006A3585" w14:paraId="2E0D73DE" w14:textId="77777777" w:rsidTr="00FE5DC9">
        <w:trPr>
          <w:trHeight w:val="120"/>
        </w:trPr>
        <w:tc>
          <w:tcPr>
            <w:tcW w:w="7692" w:type="dxa"/>
          </w:tcPr>
          <w:p w14:paraId="52EA5C72"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Statické posouzení střech školských objektů</w:t>
            </w:r>
          </w:p>
        </w:tc>
        <w:tc>
          <w:tcPr>
            <w:tcW w:w="1352" w:type="dxa"/>
          </w:tcPr>
          <w:p w14:paraId="03E973D5"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102,9 </w:t>
            </w:r>
          </w:p>
        </w:tc>
      </w:tr>
      <w:tr w:rsidR="00587138" w:rsidRPr="006A3585" w14:paraId="5442E6CB" w14:textId="77777777" w:rsidTr="00FE5DC9">
        <w:trPr>
          <w:trHeight w:val="120"/>
        </w:trPr>
        <w:tc>
          <w:tcPr>
            <w:tcW w:w="7692" w:type="dxa"/>
          </w:tcPr>
          <w:p w14:paraId="5522DC0C" w14:textId="77777777" w:rsidR="00587138" w:rsidRPr="006A3585" w:rsidRDefault="00587138" w:rsidP="00FE5DC9">
            <w:pPr>
              <w:jc w:val="both"/>
              <w:rPr>
                <w:rFonts w:ascii="Arial" w:hAnsi="Arial" w:cs="Arial"/>
                <w:sz w:val="22"/>
                <w:szCs w:val="22"/>
              </w:rPr>
            </w:pPr>
          </w:p>
        </w:tc>
        <w:tc>
          <w:tcPr>
            <w:tcW w:w="1352" w:type="dxa"/>
          </w:tcPr>
          <w:p w14:paraId="35608E61" w14:textId="77777777" w:rsidR="00587138" w:rsidRPr="006A3585" w:rsidRDefault="00587138" w:rsidP="00FE5DC9">
            <w:pPr>
              <w:jc w:val="right"/>
              <w:rPr>
                <w:rFonts w:ascii="Arial" w:hAnsi="Arial" w:cs="Arial"/>
                <w:sz w:val="22"/>
                <w:szCs w:val="22"/>
              </w:rPr>
            </w:pPr>
          </w:p>
        </w:tc>
      </w:tr>
      <w:tr w:rsidR="00587138" w:rsidRPr="006A3585" w14:paraId="64D34784" w14:textId="77777777" w:rsidTr="00FE5DC9">
        <w:trPr>
          <w:trHeight w:val="409"/>
        </w:trPr>
        <w:tc>
          <w:tcPr>
            <w:tcW w:w="7692" w:type="dxa"/>
            <w:vAlign w:val="center"/>
          </w:tcPr>
          <w:p w14:paraId="259CE57F" w14:textId="77777777" w:rsidR="00587138" w:rsidRPr="006A3585" w:rsidRDefault="00587138" w:rsidP="00FE5DC9">
            <w:pPr>
              <w:jc w:val="both"/>
              <w:rPr>
                <w:rFonts w:ascii="Arial" w:hAnsi="Arial" w:cs="Arial"/>
                <w:b/>
                <w:sz w:val="22"/>
                <w:szCs w:val="22"/>
              </w:rPr>
            </w:pPr>
            <w:r w:rsidRPr="006A3585">
              <w:rPr>
                <w:rFonts w:ascii="Arial" w:hAnsi="Arial" w:cs="Arial"/>
                <w:b/>
                <w:sz w:val="22"/>
                <w:szCs w:val="22"/>
              </w:rPr>
              <w:t>Opravy</w:t>
            </w:r>
            <w:r>
              <w:rPr>
                <w:rFonts w:ascii="Arial" w:hAnsi="Arial" w:cs="Arial"/>
                <w:b/>
                <w:sz w:val="22"/>
                <w:szCs w:val="22"/>
              </w:rPr>
              <w:t xml:space="preserve"> (v tis. Kč) </w:t>
            </w:r>
          </w:p>
        </w:tc>
        <w:tc>
          <w:tcPr>
            <w:tcW w:w="1352" w:type="dxa"/>
            <w:vAlign w:val="center"/>
          </w:tcPr>
          <w:p w14:paraId="0F1CF442" w14:textId="77777777" w:rsidR="00587138" w:rsidRPr="006A3585" w:rsidRDefault="00587138" w:rsidP="00FE5DC9">
            <w:pPr>
              <w:jc w:val="right"/>
              <w:rPr>
                <w:rFonts w:ascii="Arial" w:hAnsi="Arial" w:cs="Arial"/>
                <w:b/>
                <w:color w:val="0070C0"/>
                <w:sz w:val="22"/>
                <w:szCs w:val="22"/>
              </w:rPr>
            </w:pPr>
            <w:r w:rsidRPr="006A3585">
              <w:rPr>
                <w:rFonts w:ascii="Arial" w:hAnsi="Arial" w:cs="Arial"/>
                <w:b/>
                <w:sz w:val="22"/>
                <w:szCs w:val="22"/>
              </w:rPr>
              <w:t>16 047,1</w:t>
            </w:r>
          </w:p>
        </w:tc>
      </w:tr>
      <w:tr w:rsidR="00587138" w:rsidRPr="006A3585" w14:paraId="585A7583" w14:textId="77777777" w:rsidTr="00FE5DC9">
        <w:tc>
          <w:tcPr>
            <w:tcW w:w="7692" w:type="dxa"/>
          </w:tcPr>
          <w:p w14:paraId="186B6DFE"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MŠ </w:t>
            </w:r>
            <w:proofErr w:type="gramStart"/>
            <w:r w:rsidRPr="006A3585">
              <w:rPr>
                <w:rFonts w:ascii="Arial" w:hAnsi="Arial" w:cs="Arial"/>
                <w:sz w:val="22"/>
                <w:szCs w:val="22"/>
              </w:rPr>
              <w:t>Kroupova - oprava</w:t>
            </w:r>
            <w:proofErr w:type="gramEnd"/>
            <w:r w:rsidRPr="006A3585">
              <w:rPr>
                <w:rFonts w:ascii="Arial" w:hAnsi="Arial" w:cs="Arial"/>
                <w:sz w:val="22"/>
                <w:szCs w:val="22"/>
              </w:rPr>
              <w:t xml:space="preserve"> dětských letních toalet vč. terasy</w:t>
            </w:r>
          </w:p>
        </w:tc>
        <w:tc>
          <w:tcPr>
            <w:tcW w:w="1352" w:type="dxa"/>
            <w:vAlign w:val="center"/>
          </w:tcPr>
          <w:p w14:paraId="6C677759"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5 299,5 </w:t>
            </w:r>
          </w:p>
        </w:tc>
      </w:tr>
      <w:tr w:rsidR="00587138" w:rsidRPr="006A3585" w14:paraId="4E595955" w14:textId="77777777" w:rsidTr="00FE5DC9">
        <w:tc>
          <w:tcPr>
            <w:tcW w:w="7692" w:type="dxa"/>
          </w:tcPr>
          <w:p w14:paraId="215AF6E3"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 xml:space="preserve">MŠ </w:t>
            </w:r>
            <w:proofErr w:type="gramStart"/>
            <w:r w:rsidRPr="006A3585">
              <w:rPr>
                <w:rFonts w:ascii="Arial" w:hAnsi="Arial" w:cs="Arial"/>
                <w:sz w:val="22"/>
                <w:szCs w:val="22"/>
              </w:rPr>
              <w:t>Podbělohorská - výměna</w:t>
            </w:r>
            <w:proofErr w:type="gramEnd"/>
            <w:r w:rsidRPr="006A3585">
              <w:rPr>
                <w:rFonts w:ascii="Arial" w:hAnsi="Arial" w:cs="Arial"/>
                <w:sz w:val="22"/>
                <w:szCs w:val="22"/>
              </w:rPr>
              <w:t xml:space="preserve"> sprchové zástěny</w:t>
            </w:r>
          </w:p>
        </w:tc>
        <w:tc>
          <w:tcPr>
            <w:tcW w:w="1352" w:type="dxa"/>
            <w:vAlign w:val="center"/>
          </w:tcPr>
          <w:p w14:paraId="39BE2334"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12,8 </w:t>
            </w:r>
          </w:p>
        </w:tc>
      </w:tr>
      <w:tr w:rsidR="00587138" w:rsidRPr="006A3585" w14:paraId="232D17C4" w14:textId="77777777" w:rsidTr="00FE5DC9">
        <w:tc>
          <w:tcPr>
            <w:tcW w:w="7692" w:type="dxa"/>
          </w:tcPr>
          <w:p w14:paraId="54C4EABE"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ZŠ a MŠ Radlická (MŠ Nad Laurovou), oprava dětských toalet</w:t>
            </w:r>
          </w:p>
        </w:tc>
        <w:tc>
          <w:tcPr>
            <w:tcW w:w="1352" w:type="dxa"/>
            <w:vAlign w:val="center"/>
          </w:tcPr>
          <w:p w14:paraId="216E6533"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 xml:space="preserve">4 110,6 </w:t>
            </w:r>
          </w:p>
        </w:tc>
      </w:tr>
      <w:tr w:rsidR="00587138" w:rsidRPr="006A3585" w14:paraId="36A3E891" w14:textId="77777777" w:rsidTr="00FE5DC9">
        <w:tc>
          <w:tcPr>
            <w:tcW w:w="7692" w:type="dxa"/>
          </w:tcPr>
          <w:p w14:paraId="13F58390" w14:textId="77777777" w:rsidR="00587138" w:rsidRPr="006A3585" w:rsidRDefault="00587138" w:rsidP="00FE5DC9">
            <w:pPr>
              <w:jc w:val="both"/>
              <w:rPr>
                <w:rFonts w:ascii="Arial" w:hAnsi="Arial" w:cs="Arial"/>
                <w:sz w:val="22"/>
                <w:szCs w:val="22"/>
              </w:rPr>
            </w:pPr>
            <w:r w:rsidRPr="006A3585">
              <w:rPr>
                <w:rFonts w:ascii="Arial" w:hAnsi="Arial" w:cs="Arial"/>
                <w:sz w:val="22"/>
                <w:szCs w:val="22"/>
              </w:rPr>
              <w:t>ZŠ a MŠ Weberova, oprava tělocvičny</w:t>
            </w:r>
          </w:p>
        </w:tc>
        <w:tc>
          <w:tcPr>
            <w:tcW w:w="1352" w:type="dxa"/>
            <w:vAlign w:val="center"/>
          </w:tcPr>
          <w:p w14:paraId="4CC4D81F" w14:textId="77777777" w:rsidR="00587138" w:rsidRPr="006A3585" w:rsidRDefault="00587138" w:rsidP="00FE5DC9">
            <w:pPr>
              <w:jc w:val="right"/>
              <w:rPr>
                <w:rFonts w:ascii="Arial" w:hAnsi="Arial" w:cs="Arial"/>
                <w:sz w:val="22"/>
                <w:szCs w:val="22"/>
              </w:rPr>
            </w:pPr>
            <w:r w:rsidRPr="006A3585">
              <w:rPr>
                <w:rFonts w:ascii="Arial" w:hAnsi="Arial" w:cs="Arial"/>
                <w:sz w:val="22"/>
                <w:szCs w:val="22"/>
              </w:rPr>
              <w:t>6 624,2</w:t>
            </w:r>
          </w:p>
        </w:tc>
      </w:tr>
      <w:tr w:rsidR="00587138" w:rsidRPr="006A3585" w14:paraId="630697C5" w14:textId="77777777" w:rsidTr="00FE5DC9">
        <w:tc>
          <w:tcPr>
            <w:tcW w:w="7692" w:type="dxa"/>
          </w:tcPr>
          <w:p w14:paraId="491DCB35" w14:textId="77777777" w:rsidR="00587138" w:rsidRPr="006A3585" w:rsidRDefault="00587138" w:rsidP="00FE5DC9">
            <w:pPr>
              <w:jc w:val="both"/>
              <w:rPr>
                <w:rFonts w:ascii="Arial" w:hAnsi="Arial" w:cs="Arial"/>
                <w:sz w:val="22"/>
                <w:szCs w:val="22"/>
              </w:rPr>
            </w:pPr>
          </w:p>
        </w:tc>
        <w:tc>
          <w:tcPr>
            <w:tcW w:w="1352" w:type="dxa"/>
            <w:vAlign w:val="center"/>
          </w:tcPr>
          <w:p w14:paraId="17098381" w14:textId="77777777" w:rsidR="00587138" w:rsidRPr="006A3585" w:rsidRDefault="00587138" w:rsidP="00FE5DC9">
            <w:pPr>
              <w:jc w:val="right"/>
              <w:rPr>
                <w:rFonts w:ascii="Arial" w:hAnsi="Arial" w:cs="Arial"/>
                <w:sz w:val="22"/>
                <w:szCs w:val="22"/>
              </w:rPr>
            </w:pPr>
          </w:p>
        </w:tc>
      </w:tr>
    </w:tbl>
    <w:p w14:paraId="0EF94B58" w14:textId="77777777" w:rsidR="00587138" w:rsidRPr="006A3585" w:rsidRDefault="00587138" w:rsidP="005A53D7">
      <w:pPr>
        <w:jc w:val="both"/>
        <w:rPr>
          <w:rFonts w:ascii="Calibri" w:hAnsi="Calibri" w:cs="Calibri"/>
        </w:rPr>
      </w:pPr>
    </w:p>
    <w:p w14:paraId="0CCC1C3B" w14:textId="77777777" w:rsidR="005A53D7" w:rsidRPr="006A3585" w:rsidRDefault="005A53D7" w:rsidP="003B6669">
      <w:pPr>
        <w:pStyle w:val="Nadpis5"/>
      </w:pPr>
      <w:r w:rsidRPr="006A3585">
        <w:t>Investiční výdaje</w:t>
      </w:r>
    </w:p>
    <w:p w14:paraId="0D63ABD3" w14:textId="2C7E4C4F" w:rsidR="005A53D7" w:rsidRPr="006A3585" w:rsidRDefault="005A53D7" w:rsidP="00237A54">
      <w:pPr>
        <w:pStyle w:val="rozpoet"/>
      </w:pPr>
      <w:r w:rsidRPr="006A3585">
        <w:t xml:space="preserve">Schválený rozpočet na investiční výdaje (účelový investiční příspěvek) ve výši 0,0 tis. Kč byl v rámci rozpočtových opatření během roku 2022 navýšen o 4 727,4 tis. </w:t>
      </w:r>
      <w:r w:rsidR="00262193" w:rsidRPr="006A3585">
        <w:t>Kč a</w:t>
      </w:r>
      <w:r w:rsidRPr="006A3585">
        <w:t xml:space="preserve"> čerpán ve </w:t>
      </w:r>
      <w:proofErr w:type="gramStart"/>
      <w:r w:rsidRPr="006A3585">
        <w:t>výši  2</w:t>
      </w:r>
      <w:proofErr w:type="gramEnd"/>
      <w:r w:rsidRPr="006A3585">
        <w:t> 201,7 tis. Kč na :</w:t>
      </w:r>
    </w:p>
    <w:p w14:paraId="43C36D75" w14:textId="77777777" w:rsidR="005A53D7" w:rsidRPr="006A3585" w:rsidRDefault="005A53D7" w:rsidP="00C10438">
      <w:pPr>
        <w:pStyle w:val="rozpoet"/>
        <w:numPr>
          <w:ilvl w:val="0"/>
          <w:numId w:val="17"/>
        </w:numPr>
      </w:pPr>
      <w:r w:rsidRPr="006A3585">
        <w:t xml:space="preserve">příspěvky na jednotlivé ORG </w:t>
      </w:r>
      <w:proofErr w:type="gramStart"/>
      <w:r w:rsidRPr="006A3585">
        <w:t>MŠ  -</w:t>
      </w:r>
      <w:proofErr w:type="gramEnd"/>
      <w:r w:rsidRPr="006A3585">
        <w:t xml:space="preserve">       322,8 tis. Kč,</w:t>
      </w:r>
    </w:p>
    <w:p w14:paraId="3B4AF6FF" w14:textId="77777777" w:rsidR="005A53D7" w:rsidRPr="006A3585" w:rsidRDefault="005A53D7" w:rsidP="00C10438">
      <w:pPr>
        <w:pStyle w:val="rozpoet"/>
        <w:numPr>
          <w:ilvl w:val="0"/>
          <w:numId w:val="17"/>
        </w:numPr>
      </w:pPr>
      <w:r w:rsidRPr="006A3585">
        <w:t xml:space="preserve">příspěvky na jednotlivé ORG </w:t>
      </w:r>
      <w:proofErr w:type="gramStart"/>
      <w:r w:rsidRPr="006A3585">
        <w:t>ZŠ  -</w:t>
      </w:r>
      <w:proofErr w:type="gramEnd"/>
      <w:r w:rsidRPr="006A3585">
        <w:t xml:space="preserve">     1.281,5 tis. Kč,</w:t>
      </w:r>
    </w:p>
    <w:p w14:paraId="45F27824" w14:textId="77777777" w:rsidR="005A53D7" w:rsidRPr="006A3585" w:rsidRDefault="005A53D7" w:rsidP="00C10438">
      <w:pPr>
        <w:pStyle w:val="rozpoet"/>
        <w:numPr>
          <w:ilvl w:val="0"/>
          <w:numId w:val="17"/>
        </w:numPr>
      </w:pPr>
      <w:r w:rsidRPr="006A3585">
        <w:t xml:space="preserve">Operační program Praha - pól růstu, </w:t>
      </w:r>
      <w:proofErr w:type="gramStart"/>
      <w:r w:rsidRPr="006A3585">
        <w:t>MŠ</w:t>
      </w:r>
      <w:r w:rsidRPr="006A3585">
        <w:rPr>
          <w:b/>
        </w:rPr>
        <w:t xml:space="preserve">  -</w:t>
      </w:r>
      <w:proofErr w:type="gramEnd"/>
      <w:r w:rsidRPr="006A3585">
        <w:t xml:space="preserve"> </w:t>
      </w:r>
      <w:r w:rsidRPr="006A3585">
        <w:rPr>
          <w:b/>
        </w:rPr>
        <w:t xml:space="preserve"> </w:t>
      </w:r>
      <w:r w:rsidRPr="006A3585">
        <w:t>597,4 tis. Kč.</w:t>
      </w:r>
    </w:p>
    <w:p w14:paraId="01F7DF50" w14:textId="77777777" w:rsidR="005A53D7" w:rsidRPr="006A3585" w:rsidRDefault="005A53D7" w:rsidP="00F112B1">
      <w:pPr>
        <w:pStyle w:val="Nadpis5"/>
      </w:pPr>
      <w:r w:rsidRPr="00F112B1">
        <w:t>Dotace</w:t>
      </w:r>
    </w:p>
    <w:p w14:paraId="1D3EB890" w14:textId="1BCC2D95" w:rsidR="005A53D7" w:rsidRPr="006A3585" w:rsidRDefault="005A53D7" w:rsidP="00237A54">
      <w:pPr>
        <w:pStyle w:val="rozpoet"/>
      </w:pPr>
      <w:r w:rsidRPr="006A3585">
        <w:t>RMČ schválila usnesením č. 47/1273/2021 ze dne 27.10.2021 „Vyhlášení dotačního programu v oblasti školství na podporu volnočasových aktivit dětí a mládeže z MČ Praha 5 pro rok 2022“ ve výši 1 200 tis. Kč.</w:t>
      </w:r>
    </w:p>
    <w:p w14:paraId="0A3B1E25" w14:textId="7DE80CE2" w:rsidR="005A53D7" w:rsidRPr="000B70DC" w:rsidRDefault="005A53D7" w:rsidP="00237A54">
      <w:pPr>
        <w:pStyle w:val="rozpoet"/>
      </w:pPr>
      <w:r w:rsidRPr="000B70DC">
        <w:t>ZMČ schválilo usnesením č. 22/21/2022 ze dne 24.</w:t>
      </w:r>
      <w:r w:rsidR="002C4498">
        <w:t>0</w:t>
      </w:r>
      <w:r w:rsidRPr="000B70DC">
        <w:t>2.2022 přidělení dotací v oblasti školství „Na podporu volnočasových aktivit dětí a mládeže z MČ v roce 2022“ ve výši 1 184,4 tis. Kč.</w:t>
      </w:r>
    </w:p>
    <w:p w14:paraId="190033E8" w14:textId="77777777" w:rsidR="005A53D7" w:rsidRPr="000B70DC" w:rsidRDefault="005A53D7" w:rsidP="00237A54">
      <w:pPr>
        <w:pStyle w:val="rozpoet"/>
      </w:pPr>
      <w:r w:rsidRPr="000B70DC">
        <w:lastRenderedPageBreak/>
        <w:t xml:space="preserve">Schválený rozpočet na dotace v oblasti školství je ve výši 1 300 tis. Kč. V rámci rozpočtových opatření byl upraven na částku 1 080,5 tis. Kč. </w:t>
      </w:r>
    </w:p>
    <w:p w14:paraId="37D4032E" w14:textId="136E071D" w:rsidR="005A53D7" w:rsidRPr="000B70DC" w:rsidRDefault="005A53D7" w:rsidP="00237A54">
      <w:pPr>
        <w:pStyle w:val="rozpoet"/>
      </w:pPr>
      <w:r w:rsidRPr="000B70DC">
        <w:t xml:space="preserve">Snížení schváleného rozpočtu dotací o částku 219,5 tis. </w:t>
      </w:r>
      <w:r w:rsidR="00262193" w:rsidRPr="000B70DC">
        <w:t>Kč</w:t>
      </w:r>
      <w:r w:rsidR="00262193">
        <w:t xml:space="preserve"> </w:t>
      </w:r>
      <w:r w:rsidR="00262193" w:rsidRPr="000B70DC">
        <w:t>– poskytnutá</w:t>
      </w:r>
      <w:r w:rsidRPr="000B70DC">
        <w:t xml:space="preserve"> dotace v rámci </w:t>
      </w:r>
      <w:proofErr w:type="spellStart"/>
      <w:r w:rsidRPr="000B70DC">
        <w:t>podkap</w:t>
      </w:r>
      <w:proofErr w:type="spellEnd"/>
      <w:r w:rsidRPr="000B70DC">
        <w:t>. 0440 školství „Na podporu, volnočasových aktivit a vzdělávání dětí a mládeže z MČ Praha 5 v roce 2022“ - přesun na základní školy a mateřské školy, schváleno usnesením RMČ č. 20/543/2022 ze dne 9. 5. 2022.</w:t>
      </w:r>
    </w:p>
    <w:p w14:paraId="5B8AC284" w14:textId="77777777" w:rsidR="005A53D7" w:rsidRPr="000B70DC" w:rsidRDefault="005A53D7" w:rsidP="00237A54">
      <w:pPr>
        <w:pStyle w:val="rozpoet"/>
      </w:pPr>
      <w:r w:rsidRPr="000B70DC">
        <w:t>Skutečné čerpání dotací za rok 2022 bylo ve výši 992,3 tis. Kč.</w:t>
      </w:r>
    </w:p>
    <w:p w14:paraId="755534BE" w14:textId="77777777" w:rsidR="005A53D7" w:rsidRPr="000B70DC" w:rsidRDefault="005A53D7" w:rsidP="003B6669">
      <w:pPr>
        <w:pStyle w:val="rozpoet"/>
      </w:pPr>
      <w:r w:rsidRPr="000B70DC">
        <w:t>Čerpání dotací formou převodu na jednotlivé ZŠ a MŠ, příspěvkové organizace zřizované MČ v celkové výši 219,5 tis. Kč.</w:t>
      </w:r>
    </w:p>
    <w:p w14:paraId="60D5415A" w14:textId="77777777" w:rsidR="005A53D7" w:rsidRPr="000B70DC" w:rsidRDefault="005A53D7" w:rsidP="00237A54">
      <w:pPr>
        <w:pStyle w:val="rozpoet"/>
      </w:pPr>
      <w:r w:rsidRPr="000B70DC">
        <w:t>RMČ schválila v průběhu roku 2022 individuální dotace ve výši 40 tis. Kč (byly vyčerpány ve výši 40 tis. Kč).</w:t>
      </w:r>
    </w:p>
    <w:p w14:paraId="7038FBEC" w14:textId="77777777" w:rsidR="005A53D7" w:rsidRPr="000B70DC" w:rsidRDefault="005A53D7" w:rsidP="00587138">
      <w:pPr>
        <w:pStyle w:val="Podtitul"/>
        <w:ind w:firstLine="708"/>
        <w:jc w:val="left"/>
        <w:rPr>
          <w:rFonts w:ascii="Arial" w:hAnsi="Arial" w:cs="Arial"/>
          <w:i/>
          <w:sz w:val="22"/>
          <w:szCs w:val="22"/>
          <w:u w:val="single"/>
        </w:rPr>
      </w:pPr>
      <w:r w:rsidRPr="000B70DC">
        <w:rPr>
          <w:rFonts w:ascii="Arial" w:hAnsi="Arial" w:cs="Arial"/>
          <w:i/>
          <w:sz w:val="22"/>
          <w:szCs w:val="22"/>
          <w:u w:val="single"/>
        </w:rPr>
        <w:t>Místní akční plán rozvoje vzdělávání II pro MČ Praha 5 (MAP II)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6"/>
        <w:gridCol w:w="1592"/>
        <w:gridCol w:w="1809"/>
        <w:gridCol w:w="1810"/>
        <w:gridCol w:w="1803"/>
      </w:tblGrid>
      <w:tr w:rsidR="005A53D7" w:rsidRPr="000B70DC" w14:paraId="6FC68F66" w14:textId="77777777" w:rsidTr="00D34777">
        <w:tc>
          <w:tcPr>
            <w:tcW w:w="1976" w:type="dxa"/>
          </w:tcPr>
          <w:p w14:paraId="552591F5" w14:textId="77777777" w:rsidR="005A53D7" w:rsidRPr="000B70DC" w:rsidRDefault="005A53D7" w:rsidP="00694F70">
            <w:pPr>
              <w:ind w:left="142"/>
              <w:jc w:val="center"/>
              <w:rPr>
                <w:rFonts w:ascii="Arial" w:hAnsi="Arial" w:cs="Arial"/>
                <w:bCs/>
                <w:sz w:val="22"/>
                <w:szCs w:val="22"/>
              </w:rPr>
            </w:pPr>
            <w:r w:rsidRPr="000B70DC">
              <w:rPr>
                <w:rFonts w:ascii="Arial" w:hAnsi="Arial" w:cs="Arial"/>
                <w:bCs/>
                <w:sz w:val="22"/>
                <w:szCs w:val="22"/>
              </w:rPr>
              <w:t xml:space="preserve">ORG 0015047000001 </w:t>
            </w:r>
          </w:p>
        </w:tc>
        <w:tc>
          <w:tcPr>
            <w:tcW w:w="1593" w:type="dxa"/>
            <w:vAlign w:val="center"/>
          </w:tcPr>
          <w:p w14:paraId="1D5D3C59"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RS</w:t>
            </w:r>
          </w:p>
        </w:tc>
        <w:tc>
          <w:tcPr>
            <w:tcW w:w="1809" w:type="dxa"/>
            <w:vAlign w:val="center"/>
          </w:tcPr>
          <w:p w14:paraId="1CE0DBBB" w14:textId="77777777" w:rsidR="005A53D7" w:rsidRDefault="005A53D7" w:rsidP="00694F70">
            <w:pPr>
              <w:jc w:val="center"/>
              <w:rPr>
                <w:rFonts w:ascii="Arial" w:hAnsi="Arial" w:cs="Arial"/>
                <w:bCs/>
                <w:sz w:val="22"/>
                <w:szCs w:val="22"/>
              </w:rPr>
            </w:pPr>
            <w:r w:rsidRPr="000B70DC">
              <w:rPr>
                <w:rFonts w:ascii="Arial" w:hAnsi="Arial" w:cs="Arial"/>
                <w:bCs/>
                <w:sz w:val="22"/>
                <w:szCs w:val="22"/>
              </w:rPr>
              <w:t>RU</w:t>
            </w:r>
          </w:p>
          <w:p w14:paraId="795A4DA7" w14:textId="77777777" w:rsidR="00BD3734" w:rsidRPr="000B70DC" w:rsidRDefault="00BD3734" w:rsidP="00694F70">
            <w:pPr>
              <w:jc w:val="center"/>
              <w:rPr>
                <w:rFonts w:ascii="Arial" w:hAnsi="Arial" w:cs="Arial"/>
                <w:bCs/>
                <w:sz w:val="22"/>
                <w:szCs w:val="22"/>
              </w:rPr>
            </w:pPr>
            <w:r>
              <w:rPr>
                <w:rFonts w:ascii="Arial" w:hAnsi="Arial" w:cs="Arial"/>
                <w:bCs/>
                <w:sz w:val="22"/>
                <w:szCs w:val="22"/>
              </w:rPr>
              <w:t>(v tis. Kč)</w:t>
            </w:r>
          </w:p>
        </w:tc>
        <w:tc>
          <w:tcPr>
            <w:tcW w:w="1810" w:type="dxa"/>
            <w:vAlign w:val="center"/>
          </w:tcPr>
          <w:p w14:paraId="1861ECC4" w14:textId="77777777" w:rsidR="005A53D7" w:rsidRPr="000B70DC" w:rsidRDefault="00F4219C" w:rsidP="00694F70">
            <w:pPr>
              <w:jc w:val="center"/>
              <w:rPr>
                <w:rFonts w:ascii="Arial" w:hAnsi="Arial" w:cs="Arial"/>
                <w:bCs/>
                <w:sz w:val="22"/>
                <w:szCs w:val="22"/>
              </w:rPr>
            </w:pPr>
            <w:r>
              <w:rPr>
                <w:rFonts w:ascii="Arial" w:hAnsi="Arial" w:cs="Arial"/>
                <w:bCs/>
                <w:sz w:val="22"/>
                <w:szCs w:val="22"/>
              </w:rPr>
              <w:t>S</w:t>
            </w:r>
            <w:r w:rsidR="005A53D7" w:rsidRPr="000B70DC">
              <w:rPr>
                <w:rFonts w:ascii="Arial" w:hAnsi="Arial" w:cs="Arial"/>
                <w:bCs/>
                <w:sz w:val="22"/>
                <w:szCs w:val="22"/>
              </w:rPr>
              <w:t xml:space="preserve">kutečnost </w:t>
            </w:r>
          </w:p>
          <w:p w14:paraId="7FC4E0A8"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(v tis. Kč)</w:t>
            </w:r>
          </w:p>
        </w:tc>
        <w:tc>
          <w:tcPr>
            <w:tcW w:w="1804" w:type="dxa"/>
            <w:vAlign w:val="center"/>
          </w:tcPr>
          <w:p w14:paraId="3EEB9BD8"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 plnění</w:t>
            </w:r>
          </w:p>
        </w:tc>
      </w:tr>
      <w:tr w:rsidR="005A53D7" w:rsidRPr="000B70DC" w14:paraId="1E342E62" w14:textId="77777777" w:rsidTr="00D34777">
        <w:tc>
          <w:tcPr>
            <w:tcW w:w="1976" w:type="dxa"/>
          </w:tcPr>
          <w:p w14:paraId="2F782568"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MAP</w:t>
            </w:r>
          </w:p>
        </w:tc>
        <w:tc>
          <w:tcPr>
            <w:tcW w:w="1593" w:type="dxa"/>
          </w:tcPr>
          <w:p w14:paraId="2F3FC93E"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0,0</w:t>
            </w:r>
          </w:p>
        </w:tc>
        <w:tc>
          <w:tcPr>
            <w:tcW w:w="1809" w:type="dxa"/>
          </w:tcPr>
          <w:p w14:paraId="3D182DC9"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2.117,5</w:t>
            </w:r>
          </w:p>
        </w:tc>
        <w:tc>
          <w:tcPr>
            <w:tcW w:w="1810" w:type="dxa"/>
          </w:tcPr>
          <w:p w14:paraId="63A13ED3"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1.337,0</w:t>
            </w:r>
          </w:p>
        </w:tc>
        <w:tc>
          <w:tcPr>
            <w:tcW w:w="1804" w:type="dxa"/>
          </w:tcPr>
          <w:p w14:paraId="3BF41771"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63,14</w:t>
            </w:r>
          </w:p>
        </w:tc>
      </w:tr>
    </w:tbl>
    <w:p w14:paraId="52E42165" w14:textId="77777777" w:rsidR="005A53D7" w:rsidRPr="000B70DC" w:rsidRDefault="005A53D7" w:rsidP="003B6669">
      <w:pPr>
        <w:pStyle w:val="rozpoet"/>
      </w:pPr>
    </w:p>
    <w:p w14:paraId="14E1F796" w14:textId="3113633C" w:rsidR="005A53D7" w:rsidRPr="000B70DC" w:rsidRDefault="005A53D7" w:rsidP="00237A54">
      <w:pPr>
        <w:pStyle w:val="rozpoet"/>
      </w:pPr>
      <w:r w:rsidRPr="000B70DC">
        <w:t>Rada MČ Praha 5 schválila usnesením č. 38/1213/2018 ze dne 12.</w:t>
      </w:r>
      <w:r w:rsidR="002C4498">
        <w:t>0</w:t>
      </w:r>
      <w:r w:rsidRPr="000B70DC">
        <w:t xml:space="preserve">9.2018 podání žádosti na Projekt „Místní akčního plánu Praha 5“ - projektový záměr. Doba trvání projektu od </w:t>
      </w:r>
      <w:r w:rsidR="002C4498">
        <w:t>0</w:t>
      </w:r>
      <w:r w:rsidRPr="000B70DC">
        <w:t>1.</w:t>
      </w:r>
      <w:r w:rsidR="002C4498">
        <w:t>0</w:t>
      </w:r>
      <w:r w:rsidRPr="000B70DC">
        <w:t xml:space="preserve">1.2019 do 31.12.2022. Dotace na projekt byla poskytnuta pod registračním číslem projektu CZ.02.3.68/0.0/0.0/17_047/0010677. Projekt předpokládá spolufinancování nákladů z operačního programu Výzkum vývoj a vzdělávání ve výši </w:t>
      </w:r>
      <w:r w:rsidR="004109EF" w:rsidRPr="000B70DC">
        <w:t>5 %</w:t>
      </w:r>
      <w:r w:rsidRPr="000B70DC">
        <w:t xml:space="preserve"> po dobu trvání projektu</w:t>
      </w:r>
      <w:r w:rsidR="004109EF">
        <w:t>.</w:t>
      </w:r>
    </w:p>
    <w:p w14:paraId="3BE3EB71" w14:textId="77777777" w:rsidR="005A53D7" w:rsidRPr="000B70DC" w:rsidRDefault="005A53D7" w:rsidP="005A53D7">
      <w:pPr>
        <w:pStyle w:val="Podtitul"/>
        <w:ind w:firstLine="708"/>
        <w:jc w:val="left"/>
        <w:rPr>
          <w:rFonts w:ascii="Arial" w:hAnsi="Arial" w:cs="Arial"/>
          <w:i/>
          <w:sz w:val="22"/>
          <w:szCs w:val="22"/>
          <w:u w:val="single"/>
        </w:rPr>
      </w:pPr>
      <w:r w:rsidRPr="000B70DC">
        <w:rPr>
          <w:rFonts w:ascii="Arial" w:hAnsi="Arial" w:cs="Arial"/>
          <w:i/>
          <w:sz w:val="22"/>
          <w:szCs w:val="22"/>
          <w:u w:val="single"/>
          <w:lang w:val="cs-CZ"/>
        </w:rPr>
        <w:t>Stát</w:t>
      </w:r>
      <w:r w:rsidRPr="000B70DC">
        <w:rPr>
          <w:rFonts w:ascii="Arial" w:hAnsi="Arial" w:cs="Arial"/>
          <w:i/>
          <w:sz w:val="22"/>
          <w:szCs w:val="22"/>
          <w:u w:val="single"/>
        </w:rPr>
        <w:t xml:space="preserve">ní program </w:t>
      </w:r>
      <w:r w:rsidRPr="000B70DC">
        <w:rPr>
          <w:rFonts w:ascii="Arial" w:hAnsi="Arial" w:cs="Arial"/>
          <w:i/>
          <w:sz w:val="22"/>
          <w:szCs w:val="22"/>
          <w:u w:val="single"/>
          <w:lang w:val="cs-CZ"/>
        </w:rPr>
        <w:t xml:space="preserve">na podporu úspor energie na období </w:t>
      </w:r>
      <w:proofErr w:type="gramStart"/>
      <w:r w:rsidRPr="000B70DC">
        <w:rPr>
          <w:rFonts w:ascii="Arial" w:hAnsi="Arial" w:cs="Arial"/>
          <w:i/>
          <w:sz w:val="22"/>
          <w:szCs w:val="22"/>
          <w:u w:val="single"/>
          <w:lang w:val="cs-CZ"/>
        </w:rPr>
        <w:t>2017 - 2021</w:t>
      </w:r>
      <w:proofErr w:type="gramEnd"/>
      <w:r w:rsidRPr="000B70DC">
        <w:rPr>
          <w:rFonts w:ascii="Arial" w:hAnsi="Arial" w:cs="Arial"/>
          <w:i/>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8"/>
        <w:gridCol w:w="1597"/>
        <w:gridCol w:w="1808"/>
        <w:gridCol w:w="1809"/>
        <w:gridCol w:w="1808"/>
      </w:tblGrid>
      <w:tr w:rsidR="005A53D7" w:rsidRPr="000B70DC" w14:paraId="15C3FF18" w14:textId="77777777" w:rsidTr="00D34777">
        <w:tc>
          <w:tcPr>
            <w:tcW w:w="2039" w:type="dxa"/>
          </w:tcPr>
          <w:p w14:paraId="31CC1F80"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ORG 0000000400001</w:t>
            </w:r>
          </w:p>
        </w:tc>
        <w:tc>
          <w:tcPr>
            <w:tcW w:w="1598" w:type="dxa"/>
            <w:vAlign w:val="center"/>
          </w:tcPr>
          <w:p w14:paraId="7EE135FB"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RS</w:t>
            </w:r>
          </w:p>
        </w:tc>
        <w:tc>
          <w:tcPr>
            <w:tcW w:w="1808" w:type="dxa"/>
            <w:vAlign w:val="center"/>
          </w:tcPr>
          <w:p w14:paraId="20E0DF23" w14:textId="77777777" w:rsidR="005A53D7" w:rsidRDefault="005A53D7" w:rsidP="00694F70">
            <w:pPr>
              <w:jc w:val="center"/>
              <w:rPr>
                <w:rFonts w:ascii="Arial" w:hAnsi="Arial" w:cs="Arial"/>
                <w:bCs/>
                <w:sz w:val="22"/>
                <w:szCs w:val="22"/>
              </w:rPr>
            </w:pPr>
            <w:r w:rsidRPr="000B70DC">
              <w:rPr>
                <w:rFonts w:ascii="Arial" w:hAnsi="Arial" w:cs="Arial"/>
                <w:bCs/>
                <w:sz w:val="22"/>
                <w:szCs w:val="22"/>
              </w:rPr>
              <w:t>RU</w:t>
            </w:r>
          </w:p>
          <w:p w14:paraId="6DDD0C6A" w14:textId="77777777" w:rsidR="00BD3734" w:rsidRPr="000B70DC" w:rsidRDefault="00BD3734" w:rsidP="00694F70">
            <w:pPr>
              <w:jc w:val="center"/>
              <w:rPr>
                <w:rFonts w:ascii="Arial" w:hAnsi="Arial" w:cs="Arial"/>
                <w:bCs/>
                <w:sz w:val="22"/>
                <w:szCs w:val="22"/>
              </w:rPr>
            </w:pPr>
            <w:r>
              <w:rPr>
                <w:rFonts w:ascii="Arial" w:hAnsi="Arial" w:cs="Arial"/>
                <w:bCs/>
                <w:sz w:val="22"/>
                <w:szCs w:val="22"/>
              </w:rPr>
              <w:t>(v tis. Kč)</w:t>
            </w:r>
          </w:p>
        </w:tc>
        <w:tc>
          <w:tcPr>
            <w:tcW w:w="1809" w:type="dxa"/>
            <w:vAlign w:val="center"/>
          </w:tcPr>
          <w:p w14:paraId="54324261" w14:textId="77777777" w:rsidR="005A53D7" w:rsidRDefault="005A53D7" w:rsidP="00694F70">
            <w:pPr>
              <w:jc w:val="center"/>
              <w:rPr>
                <w:rFonts w:ascii="Arial" w:hAnsi="Arial" w:cs="Arial"/>
                <w:bCs/>
                <w:sz w:val="22"/>
                <w:szCs w:val="22"/>
              </w:rPr>
            </w:pPr>
            <w:r w:rsidRPr="000B70DC">
              <w:rPr>
                <w:rFonts w:ascii="Arial" w:hAnsi="Arial" w:cs="Arial"/>
                <w:bCs/>
                <w:sz w:val="22"/>
                <w:szCs w:val="22"/>
              </w:rPr>
              <w:t>Skutečnost</w:t>
            </w:r>
          </w:p>
          <w:p w14:paraId="27297774" w14:textId="77777777" w:rsidR="00F4219C" w:rsidRPr="000B70DC" w:rsidRDefault="00F4219C" w:rsidP="00F4219C">
            <w:pPr>
              <w:jc w:val="center"/>
              <w:rPr>
                <w:rFonts w:ascii="Arial" w:hAnsi="Arial" w:cs="Arial"/>
                <w:bCs/>
                <w:sz w:val="22"/>
                <w:szCs w:val="22"/>
              </w:rPr>
            </w:pPr>
            <w:r>
              <w:rPr>
                <w:rFonts w:ascii="Arial" w:hAnsi="Arial" w:cs="Arial"/>
                <w:bCs/>
                <w:sz w:val="22"/>
                <w:szCs w:val="22"/>
              </w:rPr>
              <w:t>(v tis. Kč)</w:t>
            </w:r>
          </w:p>
        </w:tc>
        <w:tc>
          <w:tcPr>
            <w:tcW w:w="1808" w:type="dxa"/>
            <w:vAlign w:val="center"/>
          </w:tcPr>
          <w:p w14:paraId="7CD86C69"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 plnění</w:t>
            </w:r>
          </w:p>
        </w:tc>
      </w:tr>
      <w:tr w:rsidR="005A53D7" w:rsidRPr="000B70DC" w14:paraId="05AD69C0" w14:textId="77777777" w:rsidTr="00D34777">
        <w:tc>
          <w:tcPr>
            <w:tcW w:w="2039" w:type="dxa"/>
          </w:tcPr>
          <w:p w14:paraId="1B1DF471"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neinvestiční</w:t>
            </w:r>
          </w:p>
        </w:tc>
        <w:tc>
          <w:tcPr>
            <w:tcW w:w="1598" w:type="dxa"/>
          </w:tcPr>
          <w:p w14:paraId="673759C8"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0,0</w:t>
            </w:r>
          </w:p>
        </w:tc>
        <w:tc>
          <w:tcPr>
            <w:tcW w:w="1808" w:type="dxa"/>
          </w:tcPr>
          <w:p w14:paraId="517C397A"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406,3</w:t>
            </w:r>
          </w:p>
        </w:tc>
        <w:tc>
          <w:tcPr>
            <w:tcW w:w="1809" w:type="dxa"/>
            <w:shd w:val="clear" w:color="auto" w:fill="auto"/>
          </w:tcPr>
          <w:p w14:paraId="25B5E5C6"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406,2</w:t>
            </w:r>
          </w:p>
        </w:tc>
        <w:tc>
          <w:tcPr>
            <w:tcW w:w="1808" w:type="dxa"/>
            <w:shd w:val="clear" w:color="auto" w:fill="auto"/>
          </w:tcPr>
          <w:p w14:paraId="4E3C9859"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99,98</w:t>
            </w:r>
          </w:p>
        </w:tc>
      </w:tr>
      <w:tr w:rsidR="005A53D7" w:rsidRPr="000B70DC" w14:paraId="543C21AD" w14:textId="77777777" w:rsidTr="00D34777">
        <w:tc>
          <w:tcPr>
            <w:tcW w:w="2039" w:type="dxa"/>
          </w:tcPr>
          <w:p w14:paraId="68BE8EF0"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CELKEM</w:t>
            </w:r>
          </w:p>
        </w:tc>
        <w:tc>
          <w:tcPr>
            <w:tcW w:w="1598" w:type="dxa"/>
          </w:tcPr>
          <w:p w14:paraId="717E831F"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0,0</w:t>
            </w:r>
          </w:p>
        </w:tc>
        <w:tc>
          <w:tcPr>
            <w:tcW w:w="1808" w:type="dxa"/>
          </w:tcPr>
          <w:p w14:paraId="1D7938B8"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406,3</w:t>
            </w:r>
          </w:p>
        </w:tc>
        <w:tc>
          <w:tcPr>
            <w:tcW w:w="1809" w:type="dxa"/>
            <w:shd w:val="clear" w:color="auto" w:fill="auto"/>
          </w:tcPr>
          <w:p w14:paraId="4E81B971"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406,2</w:t>
            </w:r>
          </w:p>
        </w:tc>
        <w:tc>
          <w:tcPr>
            <w:tcW w:w="1808" w:type="dxa"/>
            <w:shd w:val="clear" w:color="auto" w:fill="auto"/>
          </w:tcPr>
          <w:p w14:paraId="61B412A5"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99,98</w:t>
            </w:r>
          </w:p>
        </w:tc>
      </w:tr>
    </w:tbl>
    <w:p w14:paraId="21E4CC9B" w14:textId="77777777" w:rsidR="00E11F2B" w:rsidRDefault="00E11F2B" w:rsidP="003B6669">
      <w:pPr>
        <w:pStyle w:val="rozpoet"/>
      </w:pPr>
    </w:p>
    <w:p w14:paraId="618A1938" w14:textId="4B01ABFB" w:rsidR="005A53D7" w:rsidRPr="000B70DC" w:rsidRDefault="005A53D7" w:rsidP="00237A54">
      <w:pPr>
        <w:pStyle w:val="rozpoet"/>
      </w:pPr>
      <w:r w:rsidRPr="000B70DC">
        <w:t xml:space="preserve">Dotační podpora v rámci Státního programu na podporu úspor energie na období </w:t>
      </w:r>
      <w:r w:rsidR="00262193" w:rsidRPr="000B70DC">
        <w:t>2017–2021</w:t>
      </w:r>
      <w:r w:rsidRPr="000B70DC">
        <w:t xml:space="preserve"> (program EFEKT 2 pro rok 2021), neinvestiční dotace pro aktivitu </w:t>
      </w:r>
      <w:proofErr w:type="gramStart"/>
      <w:r w:rsidRPr="000B70DC">
        <w:t>2D</w:t>
      </w:r>
      <w:proofErr w:type="gramEnd"/>
      <w:r w:rsidRPr="000B70DC">
        <w:t xml:space="preserve"> – „Zavedení systému hospodaření s energií v podobě energetického managementu v objektech základních a mateřských škol zřizovaných MČ Praha 5“.</w:t>
      </w:r>
    </w:p>
    <w:p w14:paraId="09F65B0E" w14:textId="6AACA496" w:rsidR="005A53D7" w:rsidRPr="000B70DC" w:rsidRDefault="005A53D7" w:rsidP="003B6669">
      <w:pPr>
        <w:pStyle w:val="rozpoet"/>
      </w:pPr>
      <w:r w:rsidRPr="000B70DC">
        <w:t xml:space="preserve">Projekt předpokládá spolufinancování nákladů ve výši </w:t>
      </w:r>
      <w:r w:rsidR="003D21E3" w:rsidRPr="000B70DC">
        <w:t>30 %</w:t>
      </w:r>
      <w:r w:rsidRPr="000B70DC">
        <w:t xml:space="preserve"> po dobu trvání projektu.</w:t>
      </w:r>
    </w:p>
    <w:p w14:paraId="4B0FD62B" w14:textId="77777777" w:rsidR="005A53D7" w:rsidRPr="000B70DC" w:rsidRDefault="005A53D7" w:rsidP="003B6669">
      <w:pPr>
        <w:pStyle w:val="Podtitul"/>
        <w:jc w:val="both"/>
        <w:rPr>
          <w:rFonts w:ascii="Arial" w:hAnsi="Arial" w:cs="Arial"/>
          <w:i/>
          <w:sz w:val="22"/>
          <w:szCs w:val="22"/>
          <w:u w:val="single"/>
        </w:rPr>
      </w:pPr>
      <w:r w:rsidRPr="000B70DC">
        <w:rPr>
          <w:rFonts w:ascii="Arial" w:hAnsi="Arial" w:cs="Arial"/>
          <w:i/>
          <w:sz w:val="22"/>
          <w:szCs w:val="22"/>
          <w:u w:val="single"/>
        </w:rPr>
        <w:t>Operační program - pól růstu, projekt modernizace p</w:t>
      </w:r>
      <w:r w:rsidRPr="000B70DC">
        <w:rPr>
          <w:rFonts w:ascii="Arial" w:hAnsi="Arial" w:cs="Arial"/>
          <w:i/>
          <w:sz w:val="22"/>
          <w:szCs w:val="22"/>
          <w:u w:val="single"/>
          <w:lang w:val="cs-CZ"/>
        </w:rPr>
        <w:t>ředškolního a základního vzdělávání na Praze 5</w:t>
      </w:r>
      <w:r w:rsidRPr="000B70DC">
        <w:rPr>
          <w:rFonts w:ascii="Arial" w:hAnsi="Arial" w:cs="Arial"/>
          <w:i/>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4"/>
        <w:gridCol w:w="1617"/>
        <w:gridCol w:w="1826"/>
        <w:gridCol w:w="1826"/>
        <w:gridCol w:w="1757"/>
      </w:tblGrid>
      <w:tr w:rsidR="005A53D7" w:rsidRPr="000B70DC" w14:paraId="7286C87C" w14:textId="77777777" w:rsidTr="00D34777">
        <w:tc>
          <w:tcPr>
            <w:tcW w:w="2035" w:type="dxa"/>
          </w:tcPr>
          <w:p w14:paraId="3997FE4C" w14:textId="77777777" w:rsidR="005A53D7" w:rsidRPr="000B70DC" w:rsidRDefault="005A53D7" w:rsidP="00694F70">
            <w:pPr>
              <w:jc w:val="center"/>
              <w:rPr>
                <w:rFonts w:ascii="Arial" w:hAnsi="Arial" w:cs="Arial"/>
                <w:b/>
                <w:bCs/>
                <w:sz w:val="22"/>
                <w:szCs w:val="22"/>
              </w:rPr>
            </w:pPr>
          </w:p>
        </w:tc>
        <w:tc>
          <w:tcPr>
            <w:tcW w:w="1618" w:type="dxa"/>
          </w:tcPr>
          <w:p w14:paraId="170378D0"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RS</w:t>
            </w:r>
          </w:p>
        </w:tc>
        <w:tc>
          <w:tcPr>
            <w:tcW w:w="1826" w:type="dxa"/>
          </w:tcPr>
          <w:p w14:paraId="7B3E76CF" w14:textId="77777777" w:rsidR="005A53D7" w:rsidRDefault="005A53D7" w:rsidP="00694F70">
            <w:pPr>
              <w:jc w:val="center"/>
              <w:rPr>
                <w:rFonts w:ascii="Arial" w:hAnsi="Arial" w:cs="Arial"/>
                <w:bCs/>
                <w:sz w:val="22"/>
                <w:szCs w:val="22"/>
              </w:rPr>
            </w:pPr>
            <w:r w:rsidRPr="000B70DC">
              <w:rPr>
                <w:rFonts w:ascii="Arial" w:hAnsi="Arial" w:cs="Arial"/>
                <w:bCs/>
                <w:sz w:val="22"/>
                <w:szCs w:val="22"/>
              </w:rPr>
              <w:t>RU</w:t>
            </w:r>
          </w:p>
          <w:p w14:paraId="2660ECB2" w14:textId="77777777" w:rsidR="00BD3734" w:rsidRPr="000B70DC" w:rsidRDefault="00BD3734" w:rsidP="00694F70">
            <w:pPr>
              <w:jc w:val="center"/>
              <w:rPr>
                <w:rFonts w:ascii="Arial" w:hAnsi="Arial" w:cs="Arial"/>
                <w:bCs/>
                <w:sz w:val="22"/>
                <w:szCs w:val="22"/>
              </w:rPr>
            </w:pPr>
            <w:r>
              <w:rPr>
                <w:rFonts w:ascii="Arial" w:hAnsi="Arial" w:cs="Arial"/>
                <w:bCs/>
                <w:sz w:val="22"/>
                <w:szCs w:val="22"/>
              </w:rPr>
              <w:t>(v tis. Kč)</w:t>
            </w:r>
          </w:p>
        </w:tc>
        <w:tc>
          <w:tcPr>
            <w:tcW w:w="1826" w:type="dxa"/>
          </w:tcPr>
          <w:p w14:paraId="6F652820" w14:textId="77777777" w:rsidR="005A53D7" w:rsidRDefault="005A53D7" w:rsidP="00694F70">
            <w:pPr>
              <w:jc w:val="center"/>
              <w:rPr>
                <w:rFonts w:ascii="Arial" w:hAnsi="Arial" w:cs="Arial"/>
                <w:bCs/>
                <w:sz w:val="22"/>
                <w:szCs w:val="22"/>
              </w:rPr>
            </w:pPr>
            <w:r w:rsidRPr="000B70DC">
              <w:rPr>
                <w:rFonts w:ascii="Arial" w:hAnsi="Arial" w:cs="Arial"/>
                <w:bCs/>
                <w:sz w:val="22"/>
                <w:szCs w:val="22"/>
              </w:rPr>
              <w:t>Skutečnost</w:t>
            </w:r>
          </w:p>
          <w:p w14:paraId="16C14E10" w14:textId="77777777" w:rsidR="00BD3734" w:rsidRPr="000B70DC" w:rsidRDefault="00BD3734" w:rsidP="00694F70">
            <w:pPr>
              <w:jc w:val="center"/>
              <w:rPr>
                <w:rFonts w:ascii="Arial" w:hAnsi="Arial" w:cs="Arial"/>
                <w:bCs/>
                <w:sz w:val="22"/>
                <w:szCs w:val="22"/>
              </w:rPr>
            </w:pPr>
            <w:r>
              <w:rPr>
                <w:rFonts w:ascii="Arial" w:hAnsi="Arial" w:cs="Arial"/>
                <w:bCs/>
                <w:sz w:val="22"/>
                <w:szCs w:val="22"/>
              </w:rPr>
              <w:t>(v tis. Kč)</w:t>
            </w:r>
          </w:p>
        </w:tc>
        <w:tc>
          <w:tcPr>
            <w:tcW w:w="1757" w:type="dxa"/>
          </w:tcPr>
          <w:p w14:paraId="10DC67CC"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 plnění</w:t>
            </w:r>
          </w:p>
        </w:tc>
      </w:tr>
      <w:tr w:rsidR="005A53D7" w:rsidRPr="000B70DC" w14:paraId="75E14F7A" w14:textId="77777777" w:rsidTr="00D34777">
        <w:tc>
          <w:tcPr>
            <w:tcW w:w="2035" w:type="dxa"/>
          </w:tcPr>
          <w:p w14:paraId="37C632E9"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neinvestiční</w:t>
            </w:r>
          </w:p>
        </w:tc>
        <w:tc>
          <w:tcPr>
            <w:tcW w:w="1618" w:type="dxa"/>
          </w:tcPr>
          <w:p w14:paraId="499BE3D8"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0,0</w:t>
            </w:r>
          </w:p>
        </w:tc>
        <w:tc>
          <w:tcPr>
            <w:tcW w:w="1826" w:type="dxa"/>
          </w:tcPr>
          <w:p w14:paraId="7C80AF14"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1 214,7</w:t>
            </w:r>
          </w:p>
        </w:tc>
        <w:tc>
          <w:tcPr>
            <w:tcW w:w="1826" w:type="dxa"/>
            <w:shd w:val="clear" w:color="auto" w:fill="auto"/>
          </w:tcPr>
          <w:p w14:paraId="6FC99BC2"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0,0</w:t>
            </w:r>
          </w:p>
        </w:tc>
        <w:tc>
          <w:tcPr>
            <w:tcW w:w="1757" w:type="dxa"/>
            <w:shd w:val="clear" w:color="auto" w:fill="auto"/>
          </w:tcPr>
          <w:p w14:paraId="2469474E"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0,00</w:t>
            </w:r>
          </w:p>
        </w:tc>
      </w:tr>
      <w:tr w:rsidR="005A53D7" w:rsidRPr="000B70DC" w14:paraId="400F606C" w14:textId="77777777" w:rsidTr="00D34777">
        <w:tc>
          <w:tcPr>
            <w:tcW w:w="2035" w:type="dxa"/>
          </w:tcPr>
          <w:p w14:paraId="5FB2FAD9"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investiční</w:t>
            </w:r>
          </w:p>
        </w:tc>
        <w:tc>
          <w:tcPr>
            <w:tcW w:w="1618" w:type="dxa"/>
          </w:tcPr>
          <w:p w14:paraId="704E36AA"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0,0</w:t>
            </w:r>
          </w:p>
        </w:tc>
        <w:tc>
          <w:tcPr>
            <w:tcW w:w="1826" w:type="dxa"/>
          </w:tcPr>
          <w:p w14:paraId="0393FDD0"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1 731,1</w:t>
            </w:r>
          </w:p>
        </w:tc>
        <w:tc>
          <w:tcPr>
            <w:tcW w:w="1826" w:type="dxa"/>
            <w:shd w:val="clear" w:color="auto" w:fill="auto"/>
          </w:tcPr>
          <w:p w14:paraId="5F7CD752"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0,0</w:t>
            </w:r>
          </w:p>
        </w:tc>
        <w:tc>
          <w:tcPr>
            <w:tcW w:w="1757" w:type="dxa"/>
            <w:shd w:val="clear" w:color="auto" w:fill="auto"/>
          </w:tcPr>
          <w:p w14:paraId="535D5EEC" w14:textId="77777777" w:rsidR="005A53D7" w:rsidRPr="000B70DC" w:rsidRDefault="005A53D7" w:rsidP="00694F70">
            <w:pPr>
              <w:jc w:val="center"/>
              <w:rPr>
                <w:rFonts w:ascii="Arial" w:hAnsi="Arial" w:cs="Arial"/>
                <w:sz w:val="22"/>
                <w:szCs w:val="22"/>
              </w:rPr>
            </w:pPr>
            <w:r w:rsidRPr="000B70DC">
              <w:rPr>
                <w:rFonts w:ascii="Arial" w:hAnsi="Arial" w:cs="Arial"/>
                <w:sz w:val="22"/>
                <w:szCs w:val="22"/>
              </w:rPr>
              <w:t>0,00</w:t>
            </w:r>
          </w:p>
        </w:tc>
      </w:tr>
      <w:tr w:rsidR="005A53D7" w:rsidRPr="000B70DC" w14:paraId="6FCE2178" w14:textId="77777777" w:rsidTr="00D34777">
        <w:tc>
          <w:tcPr>
            <w:tcW w:w="2035" w:type="dxa"/>
          </w:tcPr>
          <w:p w14:paraId="28F2DD29"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CELKEM</w:t>
            </w:r>
          </w:p>
        </w:tc>
        <w:tc>
          <w:tcPr>
            <w:tcW w:w="1618" w:type="dxa"/>
          </w:tcPr>
          <w:p w14:paraId="081B4424"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0,0</w:t>
            </w:r>
          </w:p>
        </w:tc>
        <w:tc>
          <w:tcPr>
            <w:tcW w:w="1826" w:type="dxa"/>
          </w:tcPr>
          <w:p w14:paraId="1911CF2E"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2 945,8</w:t>
            </w:r>
          </w:p>
        </w:tc>
        <w:tc>
          <w:tcPr>
            <w:tcW w:w="1826" w:type="dxa"/>
            <w:shd w:val="clear" w:color="auto" w:fill="auto"/>
          </w:tcPr>
          <w:p w14:paraId="5B45D0BB"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0,0</w:t>
            </w:r>
          </w:p>
        </w:tc>
        <w:tc>
          <w:tcPr>
            <w:tcW w:w="1757" w:type="dxa"/>
            <w:shd w:val="clear" w:color="auto" w:fill="auto"/>
          </w:tcPr>
          <w:p w14:paraId="2065788B" w14:textId="77777777" w:rsidR="005A53D7" w:rsidRPr="000B70DC" w:rsidRDefault="005A53D7" w:rsidP="00694F70">
            <w:pPr>
              <w:jc w:val="center"/>
              <w:rPr>
                <w:rFonts w:ascii="Arial" w:hAnsi="Arial" w:cs="Arial"/>
                <w:bCs/>
                <w:sz w:val="22"/>
                <w:szCs w:val="22"/>
              </w:rPr>
            </w:pPr>
            <w:r w:rsidRPr="000B70DC">
              <w:rPr>
                <w:rFonts w:ascii="Arial" w:hAnsi="Arial" w:cs="Arial"/>
                <w:bCs/>
                <w:sz w:val="22"/>
                <w:szCs w:val="22"/>
              </w:rPr>
              <w:t>0,00</w:t>
            </w:r>
          </w:p>
        </w:tc>
      </w:tr>
    </w:tbl>
    <w:p w14:paraId="51E6E28B" w14:textId="77777777" w:rsidR="005A53D7" w:rsidRPr="000B70DC" w:rsidRDefault="005A53D7" w:rsidP="005A53D7">
      <w:pPr>
        <w:rPr>
          <w:rFonts w:ascii="Arial" w:hAnsi="Arial" w:cs="Arial"/>
          <w:sz w:val="22"/>
          <w:szCs w:val="22"/>
        </w:rPr>
      </w:pPr>
    </w:p>
    <w:p w14:paraId="218DC258" w14:textId="762D548A" w:rsidR="005A53D7" w:rsidRPr="000B70DC" w:rsidRDefault="005A53D7" w:rsidP="00237A54">
      <w:pPr>
        <w:pStyle w:val="rozpoet"/>
      </w:pPr>
      <w:r w:rsidRPr="000B70DC">
        <w:t xml:space="preserve">Dotační podpora k projektu </w:t>
      </w:r>
      <w:r w:rsidRPr="000B70DC">
        <w:rPr>
          <w:b/>
        </w:rPr>
        <w:t>„Modernizace předškolního a základního vzdělávání na Praze 5“.</w:t>
      </w:r>
      <w:r w:rsidRPr="000B70DC">
        <w:t xml:space="preserve"> Projekt bude spolufinancován z Operačního programu </w:t>
      </w:r>
      <w:r w:rsidR="003D21E3" w:rsidRPr="000B70DC">
        <w:t>Praha – pól</w:t>
      </w:r>
      <w:r w:rsidRPr="000B70DC">
        <w:t xml:space="preserve"> růstu, 48. </w:t>
      </w:r>
      <w:r w:rsidR="00A37F8E" w:rsidRPr="000B70DC">
        <w:t>výzvy – Modernizace</w:t>
      </w:r>
      <w:r w:rsidRPr="000B70DC">
        <w:t xml:space="preserve"> pražských škol III.</w:t>
      </w:r>
    </w:p>
    <w:p w14:paraId="56656742" w14:textId="09AD170E" w:rsidR="005A53D7" w:rsidRDefault="005A53D7" w:rsidP="003B6669">
      <w:pPr>
        <w:pStyle w:val="rozpoet"/>
      </w:pPr>
      <w:r w:rsidRPr="000B70DC">
        <w:t xml:space="preserve">Projekt předpokládá spolufinancování nákladů ve výši </w:t>
      </w:r>
      <w:r w:rsidR="00262193" w:rsidRPr="000B70DC">
        <w:t>10 %</w:t>
      </w:r>
      <w:r w:rsidRPr="000B70DC">
        <w:t xml:space="preserve"> po dobu trvání projektu.</w:t>
      </w:r>
    </w:p>
    <w:p w14:paraId="0B373F26" w14:textId="77777777" w:rsidR="005A53D7" w:rsidRPr="00587138" w:rsidRDefault="005A53D7" w:rsidP="00F756C2">
      <w:pPr>
        <w:pStyle w:val="Nadpis3"/>
      </w:pPr>
      <w:r w:rsidRPr="00587138">
        <w:lastRenderedPageBreak/>
        <w:t>Podkapitola 0441 Odbor správy veřejného prostranství a zeleně</w:t>
      </w:r>
    </w:p>
    <w:p w14:paraId="617E450F" w14:textId="0525D7AD" w:rsidR="005A53D7" w:rsidRPr="00E25A8C" w:rsidRDefault="005A53D7" w:rsidP="00237A54">
      <w:pPr>
        <w:pStyle w:val="rozpoet"/>
      </w:pPr>
      <w:r w:rsidRPr="00E25A8C">
        <w:t>Z upraveného rozpočtu této podkapitoly ve výši 2.135,8 tis. Kč. byly čerpány kapitálové výdaje ve výši 199,7 tis. Kč a běžné výdaje ve výši 42,7 tis. Kč</w:t>
      </w:r>
      <w:r w:rsidR="007621A7">
        <w:t xml:space="preserve">. Jedná se o </w:t>
      </w:r>
      <w:r w:rsidR="00853A4C">
        <w:t>rekonstrukci sportoviště</w:t>
      </w:r>
      <w:r w:rsidRPr="00E25A8C">
        <w:t xml:space="preserve"> Pod Žvahovem</w:t>
      </w:r>
      <w:r w:rsidR="00853A4C">
        <w:t>, probíhalo společné řízení o umístění stavby Stavebního úřadu. Běžné výdaje byly čerpány formou poskytnutí dotací školám v rámci schváleného vyhlášeného dotačního programu „Místo pro život a ekologické programy“ v celkové výši 25 tis. Kč a částka ve výši 17,7 tis. Kč byla použita na úhradu pojistného kluziště na Nám. 14. října.</w:t>
      </w:r>
    </w:p>
    <w:p w14:paraId="442C2964" w14:textId="77777777" w:rsidR="005A53D7" w:rsidRPr="00587138" w:rsidRDefault="005A53D7" w:rsidP="00F756C2">
      <w:pPr>
        <w:pStyle w:val="Nadpis3"/>
      </w:pPr>
      <w:r w:rsidRPr="00587138">
        <w:t>Podkapitola 0443 Odbor bytů a převodu nemovitých věcí</w:t>
      </w:r>
    </w:p>
    <w:p w14:paraId="6D3CAC1B" w14:textId="2ACBA94E" w:rsidR="005A53D7" w:rsidRPr="005F52CA" w:rsidRDefault="005A53D7" w:rsidP="00237A54">
      <w:pPr>
        <w:pStyle w:val="rozpoet"/>
      </w:pPr>
      <w:r w:rsidRPr="00E25A8C">
        <w:t xml:space="preserve">Upravený rozpočet ve výši 9.934 tis. Kč </w:t>
      </w:r>
      <w:r w:rsidR="00262193" w:rsidRPr="00E25A8C">
        <w:t>byl čerpán</w:t>
      </w:r>
      <w:r w:rsidRPr="00E25A8C">
        <w:t xml:space="preserve"> v plné výši, tyto kapitálové výdaje se týkají odkoupení areálu MŠ Waltrovka, pozemek </w:t>
      </w:r>
      <w:proofErr w:type="spellStart"/>
      <w:r w:rsidRPr="00E25A8C">
        <w:t>parc</w:t>
      </w:r>
      <w:proofErr w:type="spellEnd"/>
      <w:r w:rsidRPr="00E25A8C">
        <w:t xml:space="preserve">. č. 958/17, jehož součástí je stavba č. p. 1011, pozemků </w:t>
      </w:r>
      <w:proofErr w:type="spellStart"/>
      <w:r w:rsidRPr="00E25A8C">
        <w:t>parc</w:t>
      </w:r>
      <w:proofErr w:type="spellEnd"/>
      <w:r w:rsidRPr="00E25A8C">
        <w:t xml:space="preserve">. č. 958/7, 958/18, 958/22 k. </w:t>
      </w:r>
      <w:proofErr w:type="spellStart"/>
      <w:r w:rsidRPr="00E25A8C">
        <w:t>ú.</w:t>
      </w:r>
      <w:proofErr w:type="spellEnd"/>
      <w:r w:rsidRPr="00E25A8C">
        <w:t xml:space="preserve"> Jinonice.</w:t>
      </w:r>
    </w:p>
    <w:p w14:paraId="4BA36C49" w14:textId="77777777" w:rsidR="002229CA" w:rsidRPr="00C741AA" w:rsidRDefault="002229CA" w:rsidP="002229CA">
      <w:pPr>
        <w:pStyle w:val="Nadpis2"/>
        <w:rPr>
          <w:rFonts w:cs="Arial"/>
          <w:sz w:val="24"/>
          <w:u w:val="single"/>
        </w:rPr>
      </w:pPr>
      <w:r w:rsidRPr="00C741AA">
        <w:rPr>
          <w:rFonts w:cs="Arial"/>
          <w:sz w:val="24"/>
          <w:u w:val="single"/>
        </w:rPr>
        <w:t xml:space="preserve">Kapitola 05 Sociální věci a zdravotnictví </w:t>
      </w:r>
    </w:p>
    <w:p w14:paraId="577E1CB0" w14:textId="77777777" w:rsidR="002229CA" w:rsidRDefault="002229CA" w:rsidP="00237A54">
      <w:pPr>
        <w:pStyle w:val="rozpoet"/>
      </w:pPr>
      <w:r w:rsidRPr="005450C9">
        <w:t>Upravený rozpočet roku 2022 ve výši 71.633 tis. Kč byl čerpán v celkové výši 66.375,9 tis. Kč. Jedná se o běžné výdaje ve výši 63.001,8 tis. Kč, kapitálové ve výši 1.784,1 tis. Kč a dotace ve výši 1.590 tis. Kč.</w:t>
      </w:r>
    </w:p>
    <w:p w14:paraId="1C1F628F" w14:textId="77777777" w:rsidR="002229CA" w:rsidRPr="002229CA" w:rsidRDefault="002229CA" w:rsidP="00F756C2">
      <w:pPr>
        <w:pStyle w:val="Nadpis3"/>
      </w:pPr>
      <w:r w:rsidRPr="002229CA">
        <w:t>Podkapitola 0509 Odbor ekonomický</w:t>
      </w:r>
    </w:p>
    <w:p w14:paraId="7B14BA86" w14:textId="332A9F16" w:rsidR="002229CA" w:rsidRPr="00802481" w:rsidRDefault="002229CA" w:rsidP="008D313A">
      <w:pPr>
        <w:pStyle w:val="rozpoet"/>
        <w:rPr>
          <w:u w:val="single"/>
        </w:rPr>
      </w:pPr>
      <w:r w:rsidRPr="005450C9">
        <w:t>Upravený rozpočet ve výši 1.871,5 tis. Kč nebyl čerpán.</w:t>
      </w:r>
      <w:r w:rsidR="00777CFD">
        <w:t xml:space="preserve"> Jedná se o dotace </w:t>
      </w:r>
      <w:r w:rsidR="004679D8">
        <w:t>z odvodu části výherních hracích přístrojů, obdržené z rozpočtu hl.m. Prahy a určené k čerpání v oblasti sociální problematiky (podpora neziskových organizací apod.).</w:t>
      </w:r>
    </w:p>
    <w:p w14:paraId="138137EC" w14:textId="77777777" w:rsidR="002229CA" w:rsidRPr="002229CA" w:rsidRDefault="002229CA" w:rsidP="00F756C2">
      <w:pPr>
        <w:pStyle w:val="Nadpis3"/>
      </w:pPr>
      <w:r w:rsidRPr="002229CA">
        <w:t>Podkapitola 0518 Odbor přípravy a realizace investic</w:t>
      </w:r>
    </w:p>
    <w:p w14:paraId="5F4B0A09" w14:textId="77777777" w:rsidR="002229CA" w:rsidRDefault="002229CA" w:rsidP="00237A54">
      <w:pPr>
        <w:pStyle w:val="rozpoet"/>
      </w:pPr>
      <w:r w:rsidRPr="005450C9">
        <w:t>Upravený rozpočet ve výši 2.064,5 tis. Kč byl čerpán ve výši 1.784,1 tis. Kč, jedná se o kapitálové výdaje, které jsou čerpány v souvislosti s instalací domovních telefonů v Domě s pečovatelskou službou Zubatého 10 (1.718,8 tis. Kč) a s rekonstrukcí a modernizací zahrady jeslí Na Hřebenkách (65,3 tis. Kč).</w:t>
      </w:r>
    </w:p>
    <w:p w14:paraId="5CCCE90A" w14:textId="77777777" w:rsidR="002229CA" w:rsidRPr="002229CA" w:rsidRDefault="002229CA" w:rsidP="00F756C2">
      <w:pPr>
        <w:pStyle w:val="Nadpis3"/>
      </w:pPr>
      <w:r w:rsidRPr="002229CA">
        <w:t xml:space="preserve">Podkapitola 0539 Odbor sociální problematiky </w:t>
      </w:r>
    </w:p>
    <w:p w14:paraId="3C150272" w14:textId="1F0A48D3" w:rsidR="002229CA" w:rsidRPr="00104894" w:rsidRDefault="002229CA" w:rsidP="008D439F">
      <w:pPr>
        <w:pStyle w:val="rozpoet"/>
        <w:rPr>
          <w:u w:val="single"/>
        </w:rPr>
      </w:pPr>
      <w:r w:rsidRPr="005450C9">
        <w:t>Upravený rozpočet ve výši 65.170,</w:t>
      </w:r>
      <w:r w:rsidR="00262193" w:rsidRPr="005450C9">
        <w:t>6 tis.</w:t>
      </w:r>
      <w:r w:rsidRPr="005450C9">
        <w:t xml:space="preserve"> Kč byl čerpán v celkové výši 62.065,7 tis. Kč, běžné výdaje ve výši 60.475,7 tis. Kč a dotace ve výši 1.590 tis. Kč.</w:t>
      </w:r>
    </w:p>
    <w:p w14:paraId="0D0B92C7" w14:textId="655906F5" w:rsidR="002C4498" w:rsidRDefault="002229CA" w:rsidP="00237A54">
      <w:pPr>
        <w:pStyle w:val="rozpoet"/>
      </w:pPr>
      <w:r w:rsidRPr="005450C9">
        <w:rPr>
          <w:bCs/>
          <w:color w:val="000000"/>
        </w:rPr>
        <w:t>Z</w:t>
      </w:r>
      <w:r w:rsidRPr="005450C9">
        <w:t> celkové objemu finančních prostředků na běžné výdaje bylo čerpáno na sběr infekčního materiálu (199,9 tis. Kč), mobilní jednotku (180 tis. Kč), zajištění terénního pracovníka (70,6 tis. Kč), Drop In, zajištění mobilní ošetřovny (75 tis. Kč), za lékařské zprávy pro účely sociálně-právní ochrany dětí (3,8 tis. Kč), tlumočnické služby v rámci agendy SPOD (23,6 tis. Kč), právní služby (133,5 tis. Kč), supervizi (21,5 tis. Kč), případovou konferenci (1,6 tis. Kč), drobné dárky a sladkosti pro děti (10 tis. Kč), taxi při výkonu pohotovosti SPOD 258 Kč,   vzdělávání pěstounů (52,8 tis. Kč), terapeutická pomoc (13 tis. Kč), odlehčovací péči (25 tis. Kč), jazykové kurzy pro uprchlíky z Ukrajiny 112 tis. Kč.</w:t>
      </w:r>
    </w:p>
    <w:p w14:paraId="100A9B16" w14:textId="274CB518" w:rsidR="002C4498" w:rsidRDefault="002229CA" w:rsidP="00237A54">
      <w:pPr>
        <w:pStyle w:val="rozpoet"/>
      </w:pPr>
      <w:r w:rsidRPr="005450C9">
        <w:t>Dále pak byly vyplaceny tyto finanční dary: Unie armádních sportovních klubů v ČR (10 tis. Kč), supervize sociálních pracovníků (9 tis. Kč</w:t>
      </w:r>
      <w:r w:rsidR="00262193" w:rsidRPr="005450C9">
        <w:t>), Svaz</w:t>
      </w:r>
      <w:r w:rsidRPr="005450C9">
        <w:t xml:space="preserve"> postižených civilizačními chorobami (49 tis. Kč), Šachový klub Smíchov (15 tis. Kč), Římskokatolická farnost (30 tis. Kč), sdružení Rumunů (20 tis. Kč), Cest</w:t>
      </w:r>
      <w:r w:rsidR="00805369">
        <w:t>o</w:t>
      </w:r>
      <w:r w:rsidRPr="005450C9">
        <w:t>u necestou – Mikulášská nadílka (6 tis. Kč), Sdružení válečných veteránů (39 tis. Kč).</w:t>
      </w:r>
    </w:p>
    <w:p w14:paraId="01EC56B7" w14:textId="1B350665" w:rsidR="002229CA" w:rsidRDefault="002229CA" w:rsidP="00237A54">
      <w:pPr>
        <w:pStyle w:val="rozpoet"/>
      </w:pPr>
      <w:r w:rsidRPr="005450C9">
        <w:lastRenderedPageBreak/>
        <w:t>Další čerpání finančních prostředků souvisí s tiskem poukazů na plavání (6,6 tis. Kč), se vstupy do bazénů (33,4 tis. Kč), s akcí Pohádkový les (255,3 tis. Kč), s velikonočními dílnami v KC (49,8 tis. Kč), s občerstvením na senior akademii (9,3 tis. Kč), s náklady na výlety pro seniory: dopravné (34,5 tis. Kč), vstupy do památek (35,8 tis. Kč), obědy (30,4 tis. Kč)</w:t>
      </w:r>
      <w:r w:rsidR="00805369">
        <w:t>;</w:t>
      </w:r>
      <w:r w:rsidRPr="005450C9">
        <w:t xml:space="preserve"> s prázdninovým pobytem pro děti v evidenci OSPOD (108 tis. Kč), s dárky pro děti (17 tis. Kč), s pohoštěním na pohádkový les 306 Kč a s vánočními balíčky pro seniory (14 tis. Kč).</w:t>
      </w:r>
    </w:p>
    <w:p w14:paraId="62C7550A" w14:textId="77777777" w:rsidR="002229CA" w:rsidRPr="004E056C" w:rsidRDefault="002229CA" w:rsidP="003B6669">
      <w:pPr>
        <w:pStyle w:val="rozpoet"/>
      </w:pPr>
      <w:r w:rsidRPr="00D64D51">
        <w:rPr>
          <w:rStyle w:val="Siln"/>
        </w:rPr>
        <w:t>Centru sociální a ošetřovatelské pomoci Praha 5</w:t>
      </w:r>
      <w:r w:rsidRPr="005450C9">
        <w:rPr>
          <w:b/>
        </w:rPr>
        <w:t xml:space="preserve"> </w:t>
      </w:r>
      <w:r w:rsidRPr="005450C9">
        <w:t xml:space="preserve">(dále jen CSOP) byl vyplacen neinvestiční příspěvek na provozní činnost ve výši 26.859,2 tis. Kč. Schválený  rozpočet byl navýšen o přidělenou účelovou dotaci na podporu registrovaných sociálních služeb z rozpočtu MHMP ve výši 5.700 tis. Kč, dále pak byly navýšeny neinvestiční prostředky na zajištění canisterapie DSS Na </w:t>
      </w:r>
      <w:proofErr w:type="spellStart"/>
      <w:r w:rsidRPr="005450C9">
        <w:t>Neklance</w:t>
      </w:r>
      <w:proofErr w:type="spellEnd"/>
      <w:r w:rsidRPr="005450C9">
        <w:t xml:space="preserve"> (20 tis. Kč), na příspěvek na dopravné na výlety (20 tis. Kč), na příspěvek pro činnost souboru Marietta (40 tis. Kč), na dovybavení </w:t>
      </w:r>
      <w:proofErr w:type="spellStart"/>
      <w:r w:rsidRPr="005450C9">
        <w:t>Raudnitzova</w:t>
      </w:r>
      <w:proofErr w:type="spellEnd"/>
      <w:r w:rsidRPr="005450C9">
        <w:t xml:space="preserve"> domu (100 tis. Kč), na příspěvek na akci „Den zdraví“ (30 tis. Kč), příspěvek na dopravné na výlety (40 tis. Kč), na dovybavení kuchyně Na </w:t>
      </w:r>
      <w:proofErr w:type="spellStart"/>
      <w:r w:rsidRPr="005450C9">
        <w:t>Neklance</w:t>
      </w:r>
      <w:proofErr w:type="spellEnd"/>
      <w:r w:rsidRPr="005450C9">
        <w:t xml:space="preserve"> (210 tis. Kč), na příspěvek na výlety (15 tis. Kč), na příspěvek na výměnu </w:t>
      </w:r>
      <w:proofErr w:type="spellStart"/>
      <w:r w:rsidRPr="005450C9">
        <w:t>kuch</w:t>
      </w:r>
      <w:proofErr w:type="spellEnd"/>
      <w:r w:rsidRPr="005450C9">
        <w:t xml:space="preserve">. linky KC Louka (15 tis. Kč), na výmalbu prostor Zubatého a dětských skupin </w:t>
      </w:r>
      <w:proofErr w:type="spellStart"/>
      <w:r w:rsidRPr="005450C9">
        <w:t>Hřebenka</w:t>
      </w:r>
      <w:proofErr w:type="spellEnd"/>
      <w:r w:rsidRPr="005450C9">
        <w:t xml:space="preserve"> (270 tis. Kč), na dovybavení středisek KC Louka, DSS Na </w:t>
      </w:r>
      <w:proofErr w:type="spellStart"/>
      <w:r w:rsidRPr="005450C9">
        <w:t>Neklance</w:t>
      </w:r>
      <w:proofErr w:type="spellEnd"/>
      <w:r w:rsidRPr="005450C9">
        <w:t>, spisovny CSOP (300 tis. Kč) a na navýšení neinvestičního příspěvku (790 tis. Kč). Jedná se o navýšení neinvestičních prostředků z rozpočtu MČ. Mezi další dotace a přijaté transfery patří účelový transfer na provoz dětských skupin (6.434 tis. Kč), účelová dotace na podporu vzdělávání – komunitní centra (120 tis. Kč) a účelová dotace na podporu registrovaných služeb v celkové výši 17.817 tis. Kč.</w:t>
      </w:r>
      <w:r>
        <w:t xml:space="preserve"> </w:t>
      </w:r>
    </w:p>
    <w:p w14:paraId="14164112" w14:textId="77777777" w:rsidR="002229CA" w:rsidRDefault="002229CA" w:rsidP="00D34777">
      <w:pPr>
        <w:pStyle w:val="rozpoet"/>
      </w:pPr>
      <w:r w:rsidRPr="005450C9">
        <w:t>Finanční prostředky na dotace v celkové výši 1.600 tis. Kč byly čerpány ve výši 1.590 tis. Kč.</w:t>
      </w:r>
    </w:p>
    <w:p w14:paraId="34CB1141" w14:textId="77777777" w:rsidR="002229CA" w:rsidRPr="002229CA" w:rsidRDefault="002229CA" w:rsidP="00355302">
      <w:pPr>
        <w:pStyle w:val="Nadpis3"/>
      </w:pPr>
      <w:r w:rsidRPr="002229CA">
        <w:t xml:space="preserve">Podkapitola 0540 Odbor školství </w:t>
      </w:r>
    </w:p>
    <w:p w14:paraId="6D61A98D" w14:textId="0221E352" w:rsidR="002229CA" w:rsidRPr="003B6669" w:rsidRDefault="002229CA" w:rsidP="003B6669">
      <w:pPr>
        <w:pStyle w:val="rozpoet"/>
      </w:pPr>
      <w:r w:rsidRPr="00522765">
        <w:t>Upravený rozpočet ve výši 2.526,</w:t>
      </w:r>
      <w:r w:rsidR="00262193" w:rsidRPr="00522765">
        <w:t>4 tis.</w:t>
      </w:r>
      <w:r w:rsidRPr="00522765">
        <w:t xml:space="preserve"> Kč byl vyčerpán ve výši 2.526,1 tis. Kč, jedná se o běžné výdaje na pomoc občanům Ukrajiny – dotace MHMP.</w:t>
      </w:r>
    </w:p>
    <w:p w14:paraId="56B2763D" w14:textId="77777777" w:rsidR="005A53D7" w:rsidRPr="00C741AA" w:rsidRDefault="005A53D7" w:rsidP="005A53D7">
      <w:pPr>
        <w:pStyle w:val="Nadpis2"/>
        <w:rPr>
          <w:rFonts w:cs="Arial"/>
          <w:sz w:val="24"/>
          <w:u w:val="single"/>
        </w:rPr>
      </w:pPr>
      <w:r w:rsidRPr="00C741AA">
        <w:rPr>
          <w:rFonts w:cs="Arial"/>
          <w:sz w:val="24"/>
          <w:u w:val="single"/>
        </w:rPr>
        <w:t xml:space="preserve">Kapitola 06 Kultura </w:t>
      </w:r>
    </w:p>
    <w:p w14:paraId="176EF148" w14:textId="77777777" w:rsidR="005A53D7" w:rsidRPr="005F52CA" w:rsidRDefault="005A53D7" w:rsidP="003B6669">
      <w:pPr>
        <w:pStyle w:val="rozpoet"/>
      </w:pPr>
      <w:r w:rsidRPr="00AE68D3">
        <w:t xml:space="preserve">Upravený rozpočet roku 2022 ve výši 43.740,7 tis. Kč byl čerpán v celkové výši 22.702,4 tis. Kč, běžné výdaje 18.526,2 tis. Kč, kapitálové výdaje ve výši 232,5 tis. Kč a dotace ve výši 3.943,7 tis. Kč, </w:t>
      </w:r>
      <w:proofErr w:type="spellStart"/>
      <w:r w:rsidRPr="00AE68D3">
        <w:t>tj</w:t>
      </w:r>
      <w:proofErr w:type="spellEnd"/>
      <w:r w:rsidRPr="00AE68D3">
        <w:t xml:space="preserve"> 51,9 %.</w:t>
      </w:r>
    </w:p>
    <w:p w14:paraId="162B18F2" w14:textId="77777777" w:rsidR="005A53D7" w:rsidRPr="00587138" w:rsidRDefault="005A53D7" w:rsidP="00355302">
      <w:pPr>
        <w:pStyle w:val="Nadpis3"/>
      </w:pPr>
      <w:r w:rsidRPr="00587138">
        <w:t xml:space="preserve">Podkapitola 0608 Odbor matrik a státního občanství </w:t>
      </w:r>
    </w:p>
    <w:p w14:paraId="0E68C1D3" w14:textId="77777777" w:rsidR="005A53D7" w:rsidRDefault="005A53D7" w:rsidP="003B6669">
      <w:pPr>
        <w:pStyle w:val="rozpoet"/>
      </w:pPr>
      <w:r w:rsidRPr="00AE68D3">
        <w:t>Celkové výdaje byly na rok 2022 rozpočtovány ve výši 567 tis. Kč. Výdaje OMSO byly čerpány ve výši 548,5 tis. Kč, jedná se o běžné výdaje za nákup materiálu.</w:t>
      </w:r>
    </w:p>
    <w:p w14:paraId="63E0812F" w14:textId="77777777" w:rsidR="005A53D7" w:rsidRPr="00587138" w:rsidRDefault="005A53D7" w:rsidP="00355302">
      <w:pPr>
        <w:pStyle w:val="Nadpis3"/>
      </w:pPr>
      <w:r w:rsidRPr="00587138">
        <w:t>Podkapitola 0609 Odbor ekonomický</w:t>
      </w:r>
    </w:p>
    <w:p w14:paraId="36C8D77E" w14:textId="77777777" w:rsidR="005A53D7" w:rsidRPr="005F52CA" w:rsidRDefault="005A53D7" w:rsidP="003B6669">
      <w:pPr>
        <w:pStyle w:val="rozpoet"/>
      </w:pPr>
      <w:r w:rsidRPr="0081658E">
        <w:t>V upraveném rozpočtu se promítá zapojení nedočerpaných finančních prostředků z odvodu z VHP a jiných herních zařízení ve výši 9.694,4 tis. Kč, které jsou určeny na podporu sportu, kulturní činnosti, školství, zdravotnictví, podpora neziskových organizací zajišťujících dlouhodobě organizovanou sportovní činnost mládeže a další.</w:t>
      </w:r>
    </w:p>
    <w:p w14:paraId="51FFDA6F" w14:textId="77777777" w:rsidR="005A53D7" w:rsidRPr="00587138" w:rsidRDefault="005A53D7" w:rsidP="00355302">
      <w:pPr>
        <w:pStyle w:val="Nadpis3"/>
      </w:pPr>
      <w:r w:rsidRPr="00587138">
        <w:t>Podkapitola 0615 Odbor územního rozvoje</w:t>
      </w:r>
    </w:p>
    <w:p w14:paraId="5F6BB01C" w14:textId="46EA9384" w:rsidR="00C741AA" w:rsidRPr="005F52CA" w:rsidRDefault="005A53D7" w:rsidP="003B6669">
      <w:pPr>
        <w:pStyle w:val="rozpoet"/>
      </w:pPr>
      <w:r w:rsidRPr="0081658E">
        <w:t>Schválený rozpočet roku 2022 ve výši 662 tis. Kč byl čerpán ve výši 427,7 tis. Kč. Čerpání těchto běžných výdajů souvisí s obnovou reliéfu Českého lva ve štítě vstupní chodby budovy ÚMČ a na zadávání a přípravu podkladů ke zpracování potřebných studií dle schváleného rozpočtu.</w:t>
      </w:r>
    </w:p>
    <w:p w14:paraId="41500F91" w14:textId="77777777" w:rsidR="005A53D7" w:rsidRPr="00587138" w:rsidRDefault="005A53D7" w:rsidP="00237A54">
      <w:pPr>
        <w:pStyle w:val="Nadpis3"/>
      </w:pPr>
      <w:r w:rsidRPr="00D94707">
        <w:lastRenderedPageBreak/>
        <w:t>Podkapitola 0618 Odbor přípravy a realizace investic</w:t>
      </w:r>
    </w:p>
    <w:p w14:paraId="37720F02" w14:textId="194317B8" w:rsidR="00C741AA" w:rsidRPr="003B6669" w:rsidRDefault="005A53D7" w:rsidP="003B6669">
      <w:pPr>
        <w:pStyle w:val="rozpoet"/>
      </w:pPr>
      <w:r w:rsidRPr="002C059B">
        <w:t>Upravený rozpočet</w:t>
      </w:r>
      <w:r w:rsidR="00D94707">
        <w:t xml:space="preserve"> byl stanoven ve výši 110 tis. Kč a nebyl za sledované období čerpán.</w:t>
      </w:r>
    </w:p>
    <w:p w14:paraId="2DB697B2" w14:textId="77777777" w:rsidR="005A53D7" w:rsidRPr="00587138" w:rsidRDefault="005A53D7" w:rsidP="00237A54">
      <w:pPr>
        <w:pStyle w:val="Nadpis3"/>
      </w:pPr>
      <w:r w:rsidRPr="00587138">
        <w:t>Podkapitola 0634 Odbor vnějších vztahů a komunikace</w:t>
      </w:r>
    </w:p>
    <w:p w14:paraId="50E64494" w14:textId="21CC54E3" w:rsidR="005A53D7" w:rsidRPr="003351F2" w:rsidRDefault="005A53D7" w:rsidP="003B6669">
      <w:pPr>
        <w:pStyle w:val="rozpoet"/>
      </w:pPr>
      <w:r w:rsidRPr="003351F2">
        <w:t xml:space="preserve">V této podkapitole je schváleno v upraveném rozpočtu 27.683,3 tis. Kč, čerpáno bylo celkem 19.887,4 tis. Kč, dotace byly </w:t>
      </w:r>
      <w:r w:rsidR="004C66AB" w:rsidRPr="003351F2">
        <w:t>čerpány ve</w:t>
      </w:r>
      <w:r w:rsidRPr="003351F2">
        <w:t xml:space="preserve"> výši 3.722 tis. Kč, běžné výdaje v částce 15.932,9 tis. Kč a kapitálové výdaje ve výši 232,5 tis. Kč. Finanční prostředky na položce </w:t>
      </w:r>
      <w:r w:rsidR="001B2434">
        <w:t>byly</w:t>
      </w:r>
      <w:r w:rsidRPr="003351F2">
        <w:t xml:space="preserve"> alokovány </w:t>
      </w:r>
      <w:r w:rsidR="001B2434">
        <w:t xml:space="preserve">na kulturu a PR, </w:t>
      </w:r>
      <w:r w:rsidRPr="003351F2">
        <w:t xml:space="preserve">především na služby spojené s výrobou a distribucí časopisu Pětka a propagaci MČ. Mimo to jsou z položky hrazeny smluvní závazky plynoucí ze smlouvy se společností Praha TV na výrobu </w:t>
      </w:r>
      <w:r w:rsidR="001B2434">
        <w:t>audiovizuálních</w:t>
      </w:r>
      <w:r w:rsidRPr="003351F2">
        <w:t xml:space="preserve"> děl a se společností NEWTON Media na monitoring tisku.</w:t>
      </w:r>
    </w:p>
    <w:p w14:paraId="2CE1D575" w14:textId="77777777" w:rsidR="005A53D7" w:rsidRPr="003351F2" w:rsidRDefault="005A53D7" w:rsidP="005A53D7">
      <w:pPr>
        <w:jc w:val="both"/>
        <w:rPr>
          <w:rFonts w:ascii="Arial" w:hAnsi="Arial" w:cs="Arial"/>
          <w:i/>
          <w:sz w:val="22"/>
          <w:szCs w:val="22"/>
          <w:u w:val="single"/>
        </w:rPr>
      </w:pPr>
      <w:r w:rsidRPr="003351F2">
        <w:rPr>
          <w:rFonts w:ascii="Arial" w:hAnsi="Arial" w:cs="Arial"/>
          <w:i/>
          <w:sz w:val="22"/>
          <w:szCs w:val="22"/>
          <w:u w:val="single"/>
        </w:rPr>
        <w:t>O</w:t>
      </w:r>
      <w:r w:rsidR="003B6669">
        <w:rPr>
          <w:rFonts w:ascii="Arial" w:hAnsi="Arial" w:cs="Arial"/>
          <w:i/>
          <w:sz w:val="22"/>
          <w:szCs w:val="22"/>
          <w:u w:val="single"/>
        </w:rPr>
        <w:t>d</w:t>
      </w:r>
      <w:r w:rsidRPr="003351F2">
        <w:rPr>
          <w:rFonts w:ascii="Arial" w:hAnsi="Arial" w:cs="Arial"/>
          <w:i/>
          <w:sz w:val="22"/>
          <w:szCs w:val="22"/>
          <w:u w:val="single"/>
        </w:rPr>
        <w:t>dělení kultury, památkové péče, sportu, zahraničních vztahů a podpory podnikání:</w:t>
      </w:r>
    </w:p>
    <w:p w14:paraId="6EC6AE5C" w14:textId="77777777" w:rsidR="005A53D7" w:rsidRPr="003351F2" w:rsidRDefault="005A53D7" w:rsidP="005A53D7">
      <w:pPr>
        <w:jc w:val="both"/>
        <w:rPr>
          <w:rFonts w:ascii="Arial" w:hAnsi="Arial" w:cs="Arial"/>
          <w:i/>
          <w:sz w:val="22"/>
          <w:szCs w:val="22"/>
          <w:u w:val="single"/>
        </w:rPr>
      </w:pPr>
    </w:p>
    <w:p w14:paraId="571BFCDA" w14:textId="77777777" w:rsidR="005A53D7" w:rsidRPr="003351F2" w:rsidRDefault="005A53D7" w:rsidP="005A53D7">
      <w:pPr>
        <w:jc w:val="both"/>
        <w:rPr>
          <w:rFonts w:ascii="Arial" w:hAnsi="Arial" w:cs="Arial"/>
          <w:sz w:val="22"/>
          <w:szCs w:val="22"/>
        </w:rPr>
      </w:pPr>
      <w:r w:rsidRPr="003351F2">
        <w:rPr>
          <w:rFonts w:ascii="Arial" w:hAnsi="Arial" w:cs="Arial"/>
          <w:sz w:val="22"/>
          <w:szCs w:val="22"/>
        </w:rPr>
        <w:t>Neinvestiční výdaje byly čerpány v 1. – 4. čtvrtletí takto:</w:t>
      </w:r>
    </w:p>
    <w:p w14:paraId="67C013BB" w14:textId="77777777" w:rsidR="005A53D7" w:rsidRPr="003351F2" w:rsidRDefault="005A53D7" w:rsidP="00C10438">
      <w:pPr>
        <w:pStyle w:val="rozpoet"/>
        <w:numPr>
          <w:ilvl w:val="0"/>
          <w:numId w:val="13"/>
        </w:numPr>
        <w:spacing w:line="240" w:lineRule="auto"/>
        <w:ind w:left="714" w:hanging="357"/>
      </w:pPr>
      <w:r w:rsidRPr="003351F2">
        <w:t>finanční dar MŠ Podbělohorská (25 tis. Kč)</w:t>
      </w:r>
    </w:p>
    <w:p w14:paraId="4EC1D349" w14:textId="77777777" w:rsidR="005A53D7" w:rsidRPr="003351F2" w:rsidRDefault="005A53D7" w:rsidP="00C10438">
      <w:pPr>
        <w:pStyle w:val="rozpoet"/>
        <w:numPr>
          <w:ilvl w:val="0"/>
          <w:numId w:val="13"/>
        </w:numPr>
        <w:spacing w:line="240" w:lineRule="auto"/>
        <w:ind w:left="714" w:hanging="357"/>
      </w:pPr>
      <w:r w:rsidRPr="003351F2">
        <w:t>programová dotace Akademii múzických umění v Praze (15 tis. Kč)</w:t>
      </w:r>
    </w:p>
    <w:p w14:paraId="7CD37600" w14:textId="77777777" w:rsidR="005A53D7" w:rsidRPr="003351F2" w:rsidRDefault="005A53D7" w:rsidP="00C10438">
      <w:pPr>
        <w:pStyle w:val="rozpoet"/>
        <w:numPr>
          <w:ilvl w:val="0"/>
          <w:numId w:val="13"/>
        </w:numPr>
        <w:spacing w:line="240" w:lineRule="auto"/>
        <w:ind w:left="714" w:hanging="357"/>
      </w:pPr>
      <w:r w:rsidRPr="003351F2">
        <w:t>individuální dotace základní umělecké škole Na Popelce (18 tis. Kč)</w:t>
      </w:r>
    </w:p>
    <w:p w14:paraId="5762E013" w14:textId="77777777" w:rsidR="005A53D7" w:rsidRPr="003351F2" w:rsidRDefault="005A53D7" w:rsidP="00C10438">
      <w:pPr>
        <w:pStyle w:val="rozpoet"/>
        <w:numPr>
          <w:ilvl w:val="0"/>
          <w:numId w:val="13"/>
        </w:numPr>
        <w:spacing w:line="240" w:lineRule="auto"/>
        <w:ind w:left="714" w:hanging="357"/>
      </w:pPr>
      <w:r w:rsidRPr="003351F2">
        <w:t>dar na zajištění činnosti Švandova divadla (1 500 tis. Kč)</w:t>
      </w:r>
    </w:p>
    <w:p w14:paraId="073B1F55" w14:textId="77777777" w:rsidR="005A53D7" w:rsidRPr="003351F2" w:rsidRDefault="005A53D7" w:rsidP="00C10438">
      <w:pPr>
        <w:pStyle w:val="rozpoet"/>
        <w:numPr>
          <w:ilvl w:val="0"/>
          <w:numId w:val="13"/>
        </w:numPr>
        <w:spacing w:line="240" w:lineRule="auto"/>
        <w:ind w:left="714" w:hanging="357"/>
      </w:pPr>
      <w:r w:rsidRPr="003351F2">
        <w:t>ročník umělecké hudební soutěže Talent Prahy 5 (326,5 tis. Kč)</w:t>
      </w:r>
    </w:p>
    <w:p w14:paraId="022DBEF9" w14:textId="189AAE70" w:rsidR="005A53D7" w:rsidRPr="003351F2" w:rsidRDefault="005A53D7" w:rsidP="00C10438">
      <w:pPr>
        <w:pStyle w:val="rozpoet"/>
        <w:numPr>
          <w:ilvl w:val="0"/>
          <w:numId w:val="13"/>
        </w:numPr>
        <w:spacing w:line="240" w:lineRule="auto"/>
        <w:ind w:left="714" w:hanging="357"/>
      </w:pPr>
      <w:r w:rsidRPr="003351F2">
        <w:t xml:space="preserve">Městská knihovna Praha – pobočky Musílkova a Ostrovského </w:t>
      </w:r>
      <w:r w:rsidR="00CB42B7" w:rsidRPr="003351F2">
        <w:t>(270</w:t>
      </w:r>
      <w:r w:rsidRPr="003351F2">
        <w:t xml:space="preserve"> tis. Kč)</w:t>
      </w:r>
    </w:p>
    <w:p w14:paraId="300407B0" w14:textId="77777777" w:rsidR="005A53D7" w:rsidRPr="003351F2" w:rsidRDefault="005A53D7" w:rsidP="00C10438">
      <w:pPr>
        <w:pStyle w:val="rozpoet"/>
        <w:numPr>
          <w:ilvl w:val="0"/>
          <w:numId w:val="13"/>
        </w:numPr>
        <w:spacing w:line="240" w:lineRule="auto"/>
        <w:ind w:left="714" w:hanging="357"/>
      </w:pPr>
      <w:r w:rsidRPr="003351F2">
        <w:t>ročník umělecké soutěže Malířská paleta (220 tis. Kč)</w:t>
      </w:r>
    </w:p>
    <w:p w14:paraId="25A7AB61" w14:textId="77777777" w:rsidR="005A53D7" w:rsidRPr="003351F2" w:rsidRDefault="005A53D7" w:rsidP="00C10438">
      <w:pPr>
        <w:pStyle w:val="rozpoet"/>
        <w:numPr>
          <w:ilvl w:val="0"/>
          <w:numId w:val="13"/>
        </w:numPr>
        <w:spacing w:line="240" w:lineRule="auto"/>
        <w:ind w:left="714" w:hanging="357"/>
      </w:pPr>
      <w:r w:rsidRPr="003351F2">
        <w:t>výdaje na akce pořádané MČ Prahou 5 (3 194,4 tis. Kč)</w:t>
      </w:r>
    </w:p>
    <w:p w14:paraId="2C667AD0" w14:textId="6C4EDB82" w:rsidR="005A53D7" w:rsidRPr="003351F2" w:rsidRDefault="005A53D7" w:rsidP="00C10438">
      <w:pPr>
        <w:pStyle w:val="rozpoet"/>
        <w:numPr>
          <w:ilvl w:val="0"/>
          <w:numId w:val="13"/>
        </w:numPr>
        <w:spacing w:line="240" w:lineRule="auto"/>
        <w:ind w:left="714" w:hanging="357"/>
      </w:pPr>
      <w:r w:rsidRPr="003351F2">
        <w:t>hudební vystoupení (90 tis. Kč)</w:t>
      </w:r>
    </w:p>
    <w:p w14:paraId="7282377B" w14:textId="77777777" w:rsidR="005A53D7" w:rsidRPr="003351F2" w:rsidRDefault="005A53D7" w:rsidP="00C10438">
      <w:pPr>
        <w:pStyle w:val="rozpoet"/>
        <w:numPr>
          <w:ilvl w:val="0"/>
          <w:numId w:val="13"/>
        </w:numPr>
        <w:spacing w:line="240" w:lineRule="auto"/>
        <w:ind w:left="714" w:hanging="357"/>
      </w:pPr>
      <w:r w:rsidRPr="003351F2">
        <w:t xml:space="preserve">Open Air koncerty </w:t>
      </w:r>
      <w:proofErr w:type="spellStart"/>
      <w:r w:rsidRPr="003351F2">
        <w:t>Monkey</w:t>
      </w:r>
      <w:proofErr w:type="spellEnd"/>
      <w:r w:rsidRPr="003351F2">
        <w:t xml:space="preserve"> Business (260 tis. Kč) a PFO (150 tis. Kč)</w:t>
      </w:r>
    </w:p>
    <w:p w14:paraId="08975330" w14:textId="77777777" w:rsidR="005A53D7" w:rsidRPr="003351F2" w:rsidRDefault="005A53D7" w:rsidP="00C10438">
      <w:pPr>
        <w:pStyle w:val="rozpoet"/>
        <w:numPr>
          <w:ilvl w:val="0"/>
          <w:numId w:val="13"/>
        </w:numPr>
        <w:spacing w:line="240" w:lineRule="auto"/>
        <w:ind w:left="714" w:hanging="357"/>
      </w:pPr>
      <w:r w:rsidRPr="003351F2">
        <w:t xml:space="preserve">2 </w:t>
      </w:r>
      <w:proofErr w:type="spellStart"/>
      <w:r w:rsidRPr="003351F2">
        <w:t>muraly</w:t>
      </w:r>
      <w:proofErr w:type="spellEnd"/>
      <w:r w:rsidRPr="003351F2">
        <w:t xml:space="preserve"> od Davida </w:t>
      </w:r>
      <w:proofErr w:type="spellStart"/>
      <w:r w:rsidRPr="003351F2">
        <w:t>Strauzze</w:t>
      </w:r>
      <w:proofErr w:type="spellEnd"/>
      <w:r w:rsidRPr="003351F2">
        <w:t xml:space="preserve"> (160 tis. Kč)</w:t>
      </w:r>
    </w:p>
    <w:p w14:paraId="305F0253" w14:textId="77777777" w:rsidR="005A53D7" w:rsidRPr="003351F2" w:rsidRDefault="005A53D7" w:rsidP="00C10438">
      <w:pPr>
        <w:pStyle w:val="rozpoet"/>
        <w:numPr>
          <w:ilvl w:val="0"/>
          <w:numId w:val="13"/>
        </w:numPr>
        <w:spacing w:line="240" w:lineRule="auto"/>
        <w:ind w:left="714" w:hanging="357"/>
      </w:pPr>
      <w:r w:rsidRPr="003351F2">
        <w:t>závěsný systém do malé galerie (25,5 tis. Kč)</w:t>
      </w:r>
    </w:p>
    <w:p w14:paraId="47E8F23C" w14:textId="77777777" w:rsidR="005A53D7" w:rsidRPr="003351F2" w:rsidRDefault="005A53D7" w:rsidP="00C10438">
      <w:pPr>
        <w:pStyle w:val="rozpoet"/>
        <w:numPr>
          <w:ilvl w:val="0"/>
          <w:numId w:val="13"/>
        </w:numPr>
        <w:spacing w:line="240" w:lineRule="auto"/>
        <w:ind w:left="714" w:hanging="357"/>
      </w:pPr>
      <w:r w:rsidRPr="003351F2">
        <w:t>květiny k akcím (20 tis. Kč)</w:t>
      </w:r>
    </w:p>
    <w:p w14:paraId="4EA1B798" w14:textId="77777777" w:rsidR="005A53D7" w:rsidRPr="003351F2" w:rsidRDefault="005A53D7" w:rsidP="00C10438">
      <w:pPr>
        <w:pStyle w:val="rozpoet"/>
        <w:numPr>
          <w:ilvl w:val="0"/>
          <w:numId w:val="13"/>
        </w:numPr>
        <w:spacing w:line="240" w:lineRule="auto"/>
        <w:ind w:left="714" w:hanging="357"/>
      </w:pPr>
      <w:r w:rsidRPr="003351F2">
        <w:t>reklamní předměty (18 tis. Kč)</w:t>
      </w:r>
    </w:p>
    <w:p w14:paraId="2D0D2D38" w14:textId="77777777" w:rsidR="005A53D7" w:rsidRPr="003351F2" w:rsidRDefault="005A53D7" w:rsidP="00C10438">
      <w:pPr>
        <w:pStyle w:val="rozpoet"/>
        <w:numPr>
          <w:ilvl w:val="0"/>
          <w:numId w:val="13"/>
        </w:numPr>
        <w:spacing w:line="240" w:lineRule="auto"/>
        <w:ind w:left="714" w:hanging="357"/>
      </w:pPr>
      <w:r w:rsidRPr="003351F2">
        <w:t xml:space="preserve">skládací židle do </w:t>
      </w:r>
      <w:proofErr w:type="spellStart"/>
      <w:r w:rsidRPr="003351F2">
        <w:t>Portheimky</w:t>
      </w:r>
      <w:proofErr w:type="spellEnd"/>
      <w:r w:rsidRPr="003351F2">
        <w:t xml:space="preserve"> (10 tis. Kč)</w:t>
      </w:r>
    </w:p>
    <w:p w14:paraId="6D8C7F81" w14:textId="77777777" w:rsidR="005A53D7" w:rsidRPr="003351F2" w:rsidRDefault="005A53D7" w:rsidP="00C10438">
      <w:pPr>
        <w:pStyle w:val="rozpoet"/>
        <w:numPr>
          <w:ilvl w:val="0"/>
          <w:numId w:val="13"/>
        </w:numPr>
        <w:spacing w:line="240" w:lineRule="auto"/>
        <w:ind w:left="714" w:hanging="357"/>
      </w:pPr>
      <w:r w:rsidRPr="003351F2">
        <w:t>materiál na instalaci 2 výstav Jindřicha Poláka (10 tis. Kč)</w:t>
      </w:r>
    </w:p>
    <w:p w14:paraId="4204609D" w14:textId="77777777" w:rsidR="005A53D7" w:rsidRPr="003351F2" w:rsidRDefault="005A53D7" w:rsidP="00C10438">
      <w:pPr>
        <w:pStyle w:val="rozpoet"/>
        <w:numPr>
          <w:ilvl w:val="0"/>
          <w:numId w:val="13"/>
        </w:numPr>
        <w:spacing w:line="240" w:lineRule="auto"/>
        <w:ind w:left="714" w:hanging="357"/>
      </w:pPr>
      <w:r w:rsidRPr="003351F2">
        <w:t>pronájem sálu na Talent Prahy 5 (94,4 tis. Kč)</w:t>
      </w:r>
    </w:p>
    <w:p w14:paraId="3CFB3E7A" w14:textId="19B44387" w:rsidR="005A53D7" w:rsidRPr="003351F2" w:rsidRDefault="005A53D7" w:rsidP="00C10438">
      <w:pPr>
        <w:pStyle w:val="rozpoet"/>
        <w:numPr>
          <w:ilvl w:val="0"/>
          <w:numId w:val="13"/>
        </w:numPr>
        <w:spacing w:line="240" w:lineRule="auto"/>
        <w:ind w:left="714" w:hanging="357"/>
      </w:pPr>
      <w:r w:rsidRPr="003351F2">
        <w:t>výstavy, koncerty (2.184,5 tis. Kč</w:t>
      </w:r>
      <w:r w:rsidR="001B2434">
        <w:t>)</w:t>
      </w:r>
    </w:p>
    <w:p w14:paraId="0D98A730" w14:textId="4E55D021" w:rsidR="005A53D7" w:rsidRDefault="005A53D7" w:rsidP="00C10438">
      <w:pPr>
        <w:pStyle w:val="rozpoet"/>
        <w:numPr>
          <w:ilvl w:val="0"/>
          <w:numId w:val="13"/>
        </w:numPr>
        <w:spacing w:line="240" w:lineRule="auto"/>
        <w:ind w:left="714" w:hanging="357"/>
      </w:pPr>
      <w:r w:rsidRPr="003351F2">
        <w:t>občerstvení (110 tis. Kč)</w:t>
      </w:r>
    </w:p>
    <w:p w14:paraId="4D1E5515" w14:textId="338F4E36" w:rsidR="005E081F" w:rsidRDefault="005E081F" w:rsidP="00C10438">
      <w:pPr>
        <w:pStyle w:val="rozpoet"/>
        <w:numPr>
          <w:ilvl w:val="0"/>
          <w:numId w:val="13"/>
        </w:numPr>
        <w:spacing w:line="240" w:lineRule="auto"/>
        <w:ind w:left="714" w:hanging="357"/>
      </w:pPr>
      <w:r>
        <w:t>návrh památníku F. Peroutky</w:t>
      </w:r>
      <w:r w:rsidR="001B2434">
        <w:t xml:space="preserve"> (286 tis. Kč)</w:t>
      </w:r>
    </w:p>
    <w:p w14:paraId="1BB841FD" w14:textId="6135E995" w:rsidR="001B2434" w:rsidRPr="003351F2" w:rsidRDefault="001B2434" w:rsidP="00C10438">
      <w:pPr>
        <w:pStyle w:val="rozpoet"/>
        <w:numPr>
          <w:ilvl w:val="0"/>
          <w:numId w:val="13"/>
        </w:numPr>
        <w:spacing w:line="240" w:lineRule="auto"/>
        <w:ind w:left="714" w:hanging="357"/>
      </w:pPr>
      <w:r>
        <w:t>údržba plastik a hrobů (150 tis. Kč)</w:t>
      </w:r>
    </w:p>
    <w:p w14:paraId="60DA797C" w14:textId="7F6E879F" w:rsidR="005A53D7" w:rsidRDefault="005E081F" w:rsidP="00C10438">
      <w:pPr>
        <w:pStyle w:val="rozpoet"/>
        <w:numPr>
          <w:ilvl w:val="0"/>
          <w:numId w:val="13"/>
        </w:numPr>
        <w:spacing w:line="240" w:lineRule="auto"/>
        <w:ind w:left="714" w:hanging="357"/>
      </w:pPr>
      <w:r>
        <w:t>studie lokality Na Hřebenkách</w:t>
      </w:r>
      <w:r w:rsidR="005A53D7" w:rsidRPr="003351F2">
        <w:t xml:space="preserve"> (100 tis. Kč)</w:t>
      </w:r>
    </w:p>
    <w:p w14:paraId="387379C4" w14:textId="77777777" w:rsidR="005A53D7" w:rsidRPr="003351F2" w:rsidRDefault="005A53D7" w:rsidP="00237A54">
      <w:pPr>
        <w:pStyle w:val="rozpoet"/>
      </w:pPr>
      <w:r w:rsidRPr="00D34777">
        <w:rPr>
          <w:b/>
        </w:rPr>
        <w:t>Investiční výdaje</w:t>
      </w:r>
      <w:r w:rsidRPr="003351F2">
        <w:t xml:space="preserve"> ve výši 232,5 tis. Kč byly čerpány na </w:t>
      </w:r>
      <w:r w:rsidRPr="00D34777">
        <w:rPr>
          <w:i/>
          <w:u w:val="single"/>
        </w:rPr>
        <w:t>výrobu pamětní desky umělcům Marie Glázrové a Eduarda Hakena</w:t>
      </w:r>
      <w:r w:rsidRPr="003351F2">
        <w:t xml:space="preserve"> ve výši 100 tis. Kč, na </w:t>
      </w:r>
      <w:r w:rsidRPr="00D34777">
        <w:rPr>
          <w:i/>
          <w:u w:val="single"/>
        </w:rPr>
        <w:t xml:space="preserve">pořízení závěsného systému na exponáty a obrazy do velké galerie v přízemí a 1. patře v letohrádku </w:t>
      </w:r>
      <w:proofErr w:type="spellStart"/>
      <w:r w:rsidRPr="00D34777">
        <w:rPr>
          <w:i/>
          <w:u w:val="single"/>
        </w:rPr>
        <w:t>Portheimka</w:t>
      </w:r>
      <w:proofErr w:type="spellEnd"/>
      <w:r w:rsidRPr="003351F2">
        <w:t xml:space="preserve"> ve výši 81,7 tis. Kč a </w:t>
      </w:r>
      <w:r w:rsidRPr="00D34777">
        <w:rPr>
          <w:i/>
          <w:u w:val="single"/>
        </w:rPr>
        <w:t>pořízení pamětní desky Ludvíku Očenáškovi</w:t>
      </w:r>
      <w:r w:rsidRPr="003351F2">
        <w:t xml:space="preserve"> k slavnostnímu ukončení projektu</w:t>
      </w:r>
      <w:r>
        <w:t xml:space="preserve"> ve výši 50,8 tis. Kč.</w:t>
      </w:r>
    </w:p>
    <w:p w14:paraId="41132760" w14:textId="77777777" w:rsidR="00431195" w:rsidRPr="003B6669" w:rsidRDefault="005A53D7" w:rsidP="00237A54">
      <w:pPr>
        <w:pStyle w:val="rozpoet"/>
      </w:pPr>
      <w:r w:rsidRPr="00D34777">
        <w:rPr>
          <w:b/>
        </w:rPr>
        <w:lastRenderedPageBreak/>
        <w:t>Dotační programy</w:t>
      </w:r>
      <w:r w:rsidRPr="003351F2">
        <w:t xml:space="preserve"> byly rozděleny na základě schváleného návrhu na přidělení dotací v oblasti kultury v usnesení č. ZMČ/22/19/2023 z</w:t>
      </w:r>
      <w:r>
        <w:t>e</w:t>
      </w:r>
      <w:r w:rsidRPr="003351F2">
        <w:t xml:space="preserve"> dne 24.02.2022 ve výši 3.935 tis. Kč a čerpány ve výši 3.722 tis. Kč.</w:t>
      </w:r>
    </w:p>
    <w:p w14:paraId="16DA592E" w14:textId="77777777" w:rsidR="005A53D7" w:rsidRPr="003351F2" w:rsidRDefault="005A53D7" w:rsidP="00237A54">
      <w:pPr>
        <w:pStyle w:val="rozpoet"/>
        <w:rPr>
          <w:i/>
          <w:u w:val="single"/>
        </w:rPr>
      </w:pPr>
      <w:r w:rsidRPr="003351F2">
        <w:rPr>
          <w:i/>
          <w:u w:val="single"/>
        </w:rPr>
        <w:t>Pracoviště PR a tiskové:</w:t>
      </w:r>
    </w:p>
    <w:p w14:paraId="519C023E" w14:textId="77777777" w:rsidR="005A53D7" w:rsidRPr="003351F2" w:rsidRDefault="005A53D7" w:rsidP="00237A54">
      <w:pPr>
        <w:pStyle w:val="rozpoet"/>
      </w:pPr>
      <w:r w:rsidRPr="003351F2">
        <w:t>Celkem mandatorní výdaje za rok 2022 čin</w:t>
      </w:r>
      <w:r w:rsidR="002229CA">
        <w:t xml:space="preserve">í částku cca 400 tis. Kč/měsíc. </w:t>
      </w:r>
      <w:r w:rsidRPr="003351F2">
        <w:t>Prostředky byly čerpány na další výdaje, např. speciální vydání časopisu Pětka a územní rozvoj 63 tis. Kč, volební příloha Pětky 193 tis. Kč, inzerci, bannery, služby týkající se webových stránek a el. úřední desky.</w:t>
      </w:r>
    </w:p>
    <w:p w14:paraId="690ED7C4" w14:textId="77777777" w:rsidR="005A53D7" w:rsidRPr="00D34777" w:rsidRDefault="005A53D7" w:rsidP="00237A54">
      <w:pPr>
        <w:pStyle w:val="rozpoet"/>
      </w:pPr>
      <w:r w:rsidRPr="00D34777">
        <w:rPr>
          <w:b/>
        </w:rPr>
        <w:t>Neinvestiční výdaje</w:t>
      </w:r>
      <w:r w:rsidRPr="00D34777">
        <w:t xml:space="preserve"> byly čerpány </w:t>
      </w:r>
      <w:r w:rsidR="002229CA" w:rsidRPr="00D34777">
        <w:t>takto:</w:t>
      </w:r>
    </w:p>
    <w:p w14:paraId="797872D6" w14:textId="1C7462C2" w:rsidR="005A53D7" w:rsidRPr="003351F2" w:rsidRDefault="005A53D7" w:rsidP="00C10438">
      <w:pPr>
        <w:pStyle w:val="rozpoet"/>
        <w:numPr>
          <w:ilvl w:val="0"/>
          <w:numId w:val="14"/>
        </w:numPr>
        <w:spacing w:line="240" w:lineRule="auto"/>
        <w:ind w:left="714" w:hanging="357"/>
      </w:pPr>
      <w:r w:rsidRPr="003351F2">
        <w:t>na tisk časopisu Pětka fy Triangl, a.s. (175</w:t>
      </w:r>
      <w:r w:rsidR="00B20725">
        <w:t>.</w:t>
      </w:r>
      <w:r w:rsidRPr="003351F2">
        <w:t>090 Kč/měsíc)</w:t>
      </w:r>
    </w:p>
    <w:p w14:paraId="1CDA6684" w14:textId="50610A19" w:rsidR="005A53D7" w:rsidRPr="003351F2" w:rsidRDefault="005A53D7" w:rsidP="00C10438">
      <w:pPr>
        <w:pStyle w:val="rozpoet"/>
        <w:numPr>
          <w:ilvl w:val="0"/>
          <w:numId w:val="14"/>
        </w:numPr>
        <w:spacing w:line="240" w:lineRule="auto"/>
        <w:ind w:left="714" w:hanging="357"/>
      </w:pPr>
      <w:r w:rsidRPr="003351F2">
        <w:t xml:space="preserve">grafické práce p. Jan </w:t>
      </w:r>
      <w:proofErr w:type="spellStart"/>
      <w:r w:rsidRPr="003351F2">
        <w:t>Bělovský</w:t>
      </w:r>
      <w:proofErr w:type="spellEnd"/>
      <w:r w:rsidRPr="003351F2">
        <w:t xml:space="preserve"> (35</w:t>
      </w:r>
      <w:r w:rsidR="00B20725">
        <w:t>.</w:t>
      </w:r>
      <w:r w:rsidRPr="003351F2">
        <w:t>090,- Kč/měsíc)</w:t>
      </w:r>
    </w:p>
    <w:p w14:paraId="019BA9A7" w14:textId="1053AE6D" w:rsidR="005A53D7" w:rsidRPr="003351F2" w:rsidRDefault="005A53D7" w:rsidP="00C10438">
      <w:pPr>
        <w:pStyle w:val="rozpoet"/>
        <w:numPr>
          <w:ilvl w:val="0"/>
          <w:numId w:val="14"/>
        </w:numPr>
        <w:spacing w:line="240" w:lineRule="auto"/>
        <w:ind w:left="714" w:hanging="357"/>
      </w:pPr>
      <w:r w:rsidRPr="003351F2">
        <w:t>roznos časopisu Pětka zajišťuje Česká pošta, s. p. (78</w:t>
      </w:r>
      <w:r w:rsidR="00B20725">
        <w:t>.</w:t>
      </w:r>
      <w:r w:rsidRPr="003351F2">
        <w:t>310 Kč/měsíc)</w:t>
      </w:r>
    </w:p>
    <w:p w14:paraId="4BC81B06" w14:textId="2EF62F42" w:rsidR="005A53D7" w:rsidRPr="003351F2" w:rsidRDefault="005A53D7" w:rsidP="00C10438">
      <w:pPr>
        <w:pStyle w:val="rozpoet"/>
        <w:numPr>
          <w:ilvl w:val="0"/>
          <w:numId w:val="14"/>
        </w:numPr>
        <w:spacing w:line="240" w:lineRule="auto"/>
        <w:ind w:left="714" w:hanging="357"/>
      </w:pPr>
      <w:r w:rsidRPr="003351F2">
        <w:t>inzerce na webových stránkách Pražský Patriot s.r.o. (10</w:t>
      </w:r>
      <w:r w:rsidR="00B20725">
        <w:t>.</w:t>
      </w:r>
      <w:r w:rsidRPr="003351F2">
        <w:t>890 Kč/měsíc)</w:t>
      </w:r>
    </w:p>
    <w:p w14:paraId="56C1873A" w14:textId="7FF41C34" w:rsidR="005A53D7" w:rsidRPr="003351F2" w:rsidRDefault="005A53D7" w:rsidP="00C10438">
      <w:pPr>
        <w:pStyle w:val="rozpoet"/>
        <w:numPr>
          <w:ilvl w:val="0"/>
          <w:numId w:val="14"/>
        </w:numPr>
        <w:spacing w:line="240" w:lineRule="auto"/>
        <w:ind w:left="714" w:hanging="357"/>
      </w:pPr>
      <w:r w:rsidRPr="003351F2">
        <w:t>reportáže Praha TV s.r.o. (50</w:t>
      </w:r>
      <w:r w:rsidR="00B20725">
        <w:t>.</w:t>
      </w:r>
      <w:r w:rsidRPr="003351F2">
        <w:t>215 Kč/měsíc)</w:t>
      </w:r>
    </w:p>
    <w:p w14:paraId="596D9D67" w14:textId="19783817" w:rsidR="005A53D7" w:rsidRPr="003351F2" w:rsidRDefault="005A53D7" w:rsidP="00C10438">
      <w:pPr>
        <w:pStyle w:val="rozpoet"/>
        <w:numPr>
          <w:ilvl w:val="0"/>
          <w:numId w:val="14"/>
        </w:numPr>
        <w:spacing w:line="240" w:lineRule="auto"/>
        <w:ind w:left="714" w:hanging="357"/>
      </w:pPr>
      <w:r w:rsidRPr="003351F2">
        <w:t>monitoring tisku NEWTON Media, a.s. (10</w:t>
      </w:r>
      <w:r w:rsidR="00B20725">
        <w:t>.</w:t>
      </w:r>
      <w:r w:rsidRPr="003351F2">
        <w:t>648 Kč/měsíc)</w:t>
      </w:r>
    </w:p>
    <w:p w14:paraId="5D3C5062" w14:textId="61F01BC2" w:rsidR="005A53D7" w:rsidRPr="003351F2" w:rsidRDefault="005A53D7" w:rsidP="00C10438">
      <w:pPr>
        <w:pStyle w:val="rozpoet"/>
        <w:numPr>
          <w:ilvl w:val="0"/>
          <w:numId w:val="14"/>
        </w:numPr>
        <w:spacing w:line="240" w:lineRule="auto"/>
        <w:ind w:left="714" w:hanging="357"/>
      </w:pPr>
      <w:r w:rsidRPr="003351F2">
        <w:t xml:space="preserve">poradenství spol. </w:t>
      </w:r>
      <w:proofErr w:type="spellStart"/>
      <w:r w:rsidRPr="003351F2">
        <w:t>Ewing</w:t>
      </w:r>
      <w:proofErr w:type="spellEnd"/>
      <w:r w:rsidRPr="003351F2">
        <w:t xml:space="preserve"> s.r.o. (24</w:t>
      </w:r>
      <w:r w:rsidR="00B20725">
        <w:t>.</w:t>
      </w:r>
      <w:r w:rsidRPr="003351F2">
        <w:t>200 Kč/měsíc)</w:t>
      </w:r>
    </w:p>
    <w:p w14:paraId="6DE4A2E1" w14:textId="05C38B12" w:rsidR="005A53D7" w:rsidRPr="003351F2" w:rsidRDefault="005A53D7" w:rsidP="00C10438">
      <w:pPr>
        <w:pStyle w:val="rozpoet"/>
        <w:numPr>
          <w:ilvl w:val="0"/>
          <w:numId w:val="14"/>
        </w:numPr>
        <w:spacing w:line="240" w:lineRule="auto"/>
        <w:ind w:left="714" w:hanging="357"/>
      </w:pPr>
      <w:r w:rsidRPr="003351F2">
        <w:t xml:space="preserve">spolupráce s historikem Prahy 5 </w:t>
      </w:r>
      <w:r w:rsidR="004C66AB" w:rsidRPr="003351F2">
        <w:t>(12</w:t>
      </w:r>
      <w:r w:rsidRPr="003351F2">
        <w:t>-15</w:t>
      </w:r>
      <w:r w:rsidR="00B20725">
        <w:t>.</w:t>
      </w:r>
      <w:r w:rsidRPr="003351F2">
        <w:t>000/měsíc)</w:t>
      </w:r>
    </w:p>
    <w:p w14:paraId="7749856D" w14:textId="77777777" w:rsidR="005A53D7" w:rsidRPr="003351F2" w:rsidRDefault="005A53D7" w:rsidP="00C10438">
      <w:pPr>
        <w:pStyle w:val="rozpoet"/>
        <w:numPr>
          <w:ilvl w:val="0"/>
          <w:numId w:val="14"/>
        </w:numPr>
        <w:spacing w:line="240" w:lineRule="auto"/>
        <w:ind w:left="714" w:hanging="357"/>
        <w:rPr>
          <w:b/>
        </w:rPr>
      </w:pPr>
      <w:r w:rsidRPr="003351F2">
        <w:t>květinové dekorace na akce koncert Talent Prahy 5, křest odborné publikace, pietní ceremonie celkem 180 tis. Kč</w:t>
      </w:r>
    </w:p>
    <w:p w14:paraId="5A9091D2" w14:textId="77777777" w:rsidR="005A53D7" w:rsidRPr="003351F2" w:rsidRDefault="005A53D7" w:rsidP="00C10438">
      <w:pPr>
        <w:pStyle w:val="rozpoet"/>
        <w:numPr>
          <w:ilvl w:val="0"/>
          <w:numId w:val="14"/>
        </w:numPr>
        <w:spacing w:line="240" w:lineRule="auto"/>
        <w:ind w:left="714" w:hanging="357"/>
        <w:rPr>
          <w:b/>
        </w:rPr>
      </w:pPr>
      <w:r w:rsidRPr="003351F2">
        <w:t>občerstvení na akce Pětka pro Ukrajinu, křest odborné publikace, slavnostní otevření skautské klubovny Okrouhlík celkem 86 tis. Kč</w:t>
      </w:r>
    </w:p>
    <w:p w14:paraId="7736FC6D" w14:textId="77777777" w:rsidR="005A53D7" w:rsidRPr="003351F2" w:rsidRDefault="005A53D7" w:rsidP="00C10438">
      <w:pPr>
        <w:pStyle w:val="rozpoet"/>
        <w:numPr>
          <w:ilvl w:val="0"/>
          <w:numId w:val="14"/>
        </w:numPr>
        <w:spacing w:line="240" w:lineRule="auto"/>
        <w:ind w:left="714" w:hanging="357"/>
        <w:rPr>
          <w:b/>
        </w:rPr>
      </w:pPr>
      <w:r w:rsidRPr="003351F2">
        <w:t xml:space="preserve">reklamní předměty – </w:t>
      </w:r>
      <w:proofErr w:type="spellStart"/>
      <w:r w:rsidRPr="003351F2">
        <w:t>banery</w:t>
      </w:r>
      <w:proofErr w:type="spellEnd"/>
      <w:r w:rsidRPr="003351F2">
        <w:t xml:space="preserve">, </w:t>
      </w:r>
      <w:proofErr w:type="spellStart"/>
      <w:r w:rsidRPr="003351F2">
        <w:t>rollupy</w:t>
      </w:r>
      <w:proofErr w:type="spellEnd"/>
      <w:r w:rsidRPr="003351F2">
        <w:t xml:space="preserve"> celkem</w:t>
      </w:r>
      <w:r w:rsidRPr="003351F2">
        <w:rPr>
          <w:b/>
        </w:rPr>
        <w:t xml:space="preserve"> </w:t>
      </w:r>
      <w:r w:rsidRPr="003351F2">
        <w:t>170 tis. Kč</w:t>
      </w:r>
    </w:p>
    <w:p w14:paraId="137EEB52" w14:textId="77777777" w:rsidR="005A53D7" w:rsidRPr="003351F2" w:rsidRDefault="005A53D7" w:rsidP="00C10438">
      <w:pPr>
        <w:pStyle w:val="rozpoet"/>
        <w:numPr>
          <w:ilvl w:val="0"/>
          <w:numId w:val="14"/>
        </w:numPr>
        <w:spacing w:line="240" w:lineRule="auto"/>
        <w:ind w:left="714" w:hanging="357"/>
        <w:rPr>
          <w:b/>
        </w:rPr>
      </w:pPr>
      <w:r w:rsidRPr="003351F2">
        <w:t>služby na akce – hostesky na křest 10 tis. Kč</w:t>
      </w:r>
    </w:p>
    <w:p w14:paraId="071656E0" w14:textId="77777777" w:rsidR="005A53D7" w:rsidRPr="003351F2" w:rsidRDefault="005A53D7" w:rsidP="00C10438">
      <w:pPr>
        <w:pStyle w:val="rozpoet"/>
        <w:numPr>
          <w:ilvl w:val="0"/>
          <w:numId w:val="14"/>
        </w:numPr>
        <w:spacing w:line="240" w:lineRule="auto"/>
        <w:ind w:left="714" w:hanging="357"/>
        <w:rPr>
          <w:b/>
        </w:rPr>
      </w:pPr>
      <w:r w:rsidRPr="003351F2">
        <w:t>dofinancování tisku odborné publikace z důvodu navýšení cen celkem 50 tis. Kč</w:t>
      </w:r>
    </w:p>
    <w:p w14:paraId="7F0F77AF" w14:textId="77777777" w:rsidR="005A53D7" w:rsidRPr="003351F2" w:rsidRDefault="005A53D7" w:rsidP="00C10438">
      <w:pPr>
        <w:pStyle w:val="rozpoet"/>
        <w:numPr>
          <w:ilvl w:val="0"/>
          <w:numId w:val="14"/>
        </w:numPr>
        <w:spacing w:line="240" w:lineRule="auto"/>
        <w:ind w:left="714" w:hanging="357"/>
        <w:rPr>
          <w:b/>
        </w:rPr>
      </w:pPr>
      <w:r w:rsidRPr="003351F2">
        <w:t>občerstvení na Open Air koncerty ve výši 85 tis. Kč</w:t>
      </w:r>
    </w:p>
    <w:p w14:paraId="0F6F6A24" w14:textId="77777777" w:rsidR="005A53D7" w:rsidRPr="003351F2" w:rsidRDefault="005A53D7" w:rsidP="00C10438">
      <w:pPr>
        <w:pStyle w:val="rozpoet"/>
        <w:numPr>
          <w:ilvl w:val="0"/>
          <w:numId w:val="14"/>
        </w:numPr>
        <w:spacing w:line="240" w:lineRule="auto"/>
        <w:ind w:left="714" w:hanging="357"/>
      </w:pPr>
      <w:r w:rsidRPr="003351F2">
        <w:t>akce rozsvícení vánočních stromů 70 tis. Kč</w:t>
      </w:r>
    </w:p>
    <w:p w14:paraId="40479A68" w14:textId="39BAD641" w:rsidR="005A53D7" w:rsidRDefault="005A53D7" w:rsidP="00C10438">
      <w:pPr>
        <w:pStyle w:val="rozpoet"/>
        <w:numPr>
          <w:ilvl w:val="0"/>
          <w:numId w:val="14"/>
        </w:numPr>
        <w:spacing w:line="240" w:lineRule="auto"/>
        <w:ind w:left="714" w:hanging="357"/>
      </w:pPr>
      <w:r w:rsidRPr="003351F2">
        <w:t>vánoční setkání zaměstnanců – program 95 tis. Kč</w:t>
      </w:r>
    </w:p>
    <w:p w14:paraId="4FBA559A" w14:textId="77777777" w:rsidR="00B20725" w:rsidRPr="003351F2" w:rsidRDefault="00B20725" w:rsidP="00B20725">
      <w:pPr>
        <w:pStyle w:val="rozpoet"/>
        <w:spacing w:line="240" w:lineRule="auto"/>
        <w:ind w:left="714"/>
      </w:pPr>
    </w:p>
    <w:p w14:paraId="0CC38FF9" w14:textId="77777777" w:rsidR="005A53D7" w:rsidRPr="00EA11FE" w:rsidRDefault="005A53D7" w:rsidP="00237A54">
      <w:pPr>
        <w:pStyle w:val="Nadpis3"/>
      </w:pPr>
      <w:r w:rsidRPr="00EA11FE">
        <w:t>Podkapitola 0637 Odbor Kancelář starosty</w:t>
      </w:r>
    </w:p>
    <w:p w14:paraId="4576EFE4" w14:textId="77777777" w:rsidR="005A53D7" w:rsidRPr="003351F2" w:rsidRDefault="005A53D7" w:rsidP="00237A54">
      <w:pPr>
        <w:pStyle w:val="rozpoet"/>
      </w:pPr>
      <w:r w:rsidRPr="003351F2">
        <w:t>Upravený rozpočet ve výši 3.258 tis. Kč byl čerpán ve výši 587,7 tis. Kč, dotace ve výši 221,7 tis. Kč a běžné výdaje ve výši 366 tis. Kč.</w:t>
      </w:r>
    </w:p>
    <w:p w14:paraId="7EDDCCA6" w14:textId="3B1F3859" w:rsidR="00237A54" w:rsidRPr="003351F2" w:rsidRDefault="005A53D7" w:rsidP="00237A54">
      <w:pPr>
        <w:pStyle w:val="rozpoet"/>
      </w:pPr>
      <w:r w:rsidRPr="003351F2">
        <w:t xml:space="preserve">Finanční prostředky ve výši 8,2 tis. Kč </w:t>
      </w:r>
      <w:r w:rsidR="007621A7">
        <w:t>byly</w:t>
      </w:r>
      <w:r w:rsidRPr="003351F2">
        <w:t xml:space="preserve"> určeny na nákup propagačního materiálu, nákup květin a věnců a prostředky na reprezentační účely v rámci protokolu starostky. Konzultační, poradenské a právní služby činily 82,3 tis. Kč. Věcné dary ve výši 44,8 tis. Kč byly využity na zajištění dárkového sortimentu na podporu vydání knihy „Kinského zahrada“. Finanční prostředky ve výši 13 tis. Kč byly použity na podporu dětského klubu HAFUN. Dále byly čerpány finanční prostředky spojené s administrací a distribucí informací v rámci Participativního rozpočtu.</w:t>
      </w:r>
    </w:p>
    <w:p w14:paraId="1E00FFCE" w14:textId="77777777" w:rsidR="005A53D7" w:rsidRPr="00EA11FE" w:rsidRDefault="005A53D7" w:rsidP="00237A54">
      <w:pPr>
        <w:pStyle w:val="Nadpis3"/>
      </w:pPr>
      <w:r w:rsidRPr="00EA11FE">
        <w:lastRenderedPageBreak/>
        <w:t>Podkapitola 0639 Odbor sociální problematiky a prevence kriminality</w:t>
      </w:r>
    </w:p>
    <w:p w14:paraId="27625349" w14:textId="77777777" w:rsidR="005A53D7" w:rsidRPr="003351F2" w:rsidRDefault="005A53D7" w:rsidP="003B6669">
      <w:pPr>
        <w:pStyle w:val="rozpoet"/>
      </w:pPr>
      <w:r w:rsidRPr="003351F2">
        <w:t>V této podkapitole jsou vedeny finanční prostředky na peněžité dary jubilantům a dárkové balíčky pro jubilanty – občany MČ Prahy 5. Upravený rozpočet ve výši 310 tis. Kč byl čerpán ve výši 50,1 tis. Kč.</w:t>
      </w:r>
    </w:p>
    <w:p w14:paraId="0221DC02" w14:textId="77777777" w:rsidR="005A53D7" w:rsidRPr="00EA11FE" w:rsidRDefault="005A53D7" w:rsidP="00237A54">
      <w:pPr>
        <w:pStyle w:val="Nadpis3"/>
      </w:pPr>
      <w:r w:rsidRPr="00EA11FE">
        <w:t>Podkapitola 0641 Odbor správy veřejného prostranství a zeleně</w:t>
      </w:r>
    </w:p>
    <w:p w14:paraId="6801ECF3" w14:textId="77777777" w:rsidR="005A53D7" w:rsidRPr="003B6669" w:rsidRDefault="005A53D7" w:rsidP="00237A54">
      <w:pPr>
        <w:pStyle w:val="rozpoet"/>
        <w:rPr>
          <w:b/>
          <w:u w:val="single"/>
        </w:rPr>
      </w:pPr>
      <w:r w:rsidRPr="003351F2">
        <w:t>Upravený rozpočet ve výši 1.456 tis. Kč byl čerpán ve výši 1.201 tis. Kč. Na této podkapitole jsou rozpočtovány běžné finanční prostředky na financování nájemného trhů na pěší zóně Anděl a na záštity nad kulturními akcemi.</w:t>
      </w:r>
    </w:p>
    <w:p w14:paraId="2CEC1746" w14:textId="0122AD39" w:rsidR="002229CA" w:rsidRPr="00C741AA" w:rsidRDefault="002229CA" w:rsidP="002229CA">
      <w:pPr>
        <w:pStyle w:val="Nadpis2"/>
        <w:rPr>
          <w:rFonts w:cs="Arial"/>
          <w:sz w:val="24"/>
          <w:u w:val="single"/>
        </w:rPr>
      </w:pPr>
      <w:r w:rsidRPr="00C741AA">
        <w:rPr>
          <w:rFonts w:cs="Arial"/>
          <w:sz w:val="24"/>
          <w:u w:val="single"/>
        </w:rPr>
        <w:t>Kapitola 07 Bezpečnost a veřejný pořádek</w:t>
      </w:r>
    </w:p>
    <w:p w14:paraId="78459F9C" w14:textId="77777777" w:rsidR="00D612E9" w:rsidRPr="003B6669" w:rsidRDefault="002229CA" w:rsidP="003B6669">
      <w:pPr>
        <w:pStyle w:val="rozpoet"/>
      </w:pPr>
      <w:r w:rsidRPr="00F41425">
        <w:t>Upravený rozpočet roku 2022 ve výši 7.568,1 tis. Kč byl čerpán v celkové výši 3.500,3 tis. Kč, z toho běžné výdaje ve výši 2.873,7 tis. Kč a kapitálové ve výši 626,6 tis. Kč.</w:t>
      </w:r>
    </w:p>
    <w:p w14:paraId="220912F1" w14:textId="77777777" w:rsidR="002229CA" w:rsidRPr="002229CA" w:rsidRDefault="002229CA" w:rsidP="00237A54">
      <w:pPr>
        <w:pStyle w:val="Nadpis3"/>
      </w:pPr>
      <w:r w:rsidRPr="002229CA">
        <w:t>Podkapitola 0710 Odbor kancelář městské části</w:t>
      </w:r>
    </w:p>
    <w:p w14:paraId="51287759" w14:textId="77777777" w:rsidR="002229CA" w:rsidRPr="004E056C" w:rsidRDefault="002229CA" w:rsidP="002229CA">
      <w:pPr>
        <w:pStyle w:val="Zhlav"/>
        <w:jc w:val="both"/>
        <w:rPr>
          <w:rFonts w:ascii="Arial" w:eastAsia="Arial Unicode MS" w:hAnsi="Arial" w:cs="Arial"/>
          <w:sz w:val="22"/>
          <w:szCs w:val="22"/>
          <w:u w:val="single"/>
        </w:rPr>
      </w:pPr>
      <w:r w:rsidRPr="00F41425">
        <w:rPr>
          <w:rFonts w:ascii="Arial" w:hAnsi="Arial" w:cs="Arial"/>
          <w:sz w:val="22"/>
          <w:szCs w:val="22"/>
        </w:rPr>
        <w:t>Upravený rozpočet v celkové výši 6.704,7 tis. Kč byl čerpán ve výši 2.914,1 tis. Kč.</w:t>
      </w:r>
      <w:r w:rsidRPr="004E056C">
        <w:rPr>
          <w:rFonts w:ascii="Arial" w:hAnsi="Arial" w:cs="Arial"/>
          <w:sz w:val="22"/>
          <w:szCs w:val="22"/>
        </w:rPr>
        <w:t xml:space="preserve"> </w:t>
      </w:r>
    </w:p>
    <w:p w14:paraId="18777C55" w14:textId="324BD5A2" w:rsidR="002229CA" w:rsidRPr="00F41425" w:rsidRDefault="002229CA" w:rsidP="00237A54">
      <w:pPr>
        <w:pStyle w:val="rozpoet"/>
      </w:pPr>
      <w:r w:rsidRPr="00F41425">
        <w:t xml:space="preserve">Čerpání běžných výdajů v celkové výši 2.287,5 tis. Kč souvisí především s přijetím zvýšených hygienických opatření při řešení krizové situace v souvislosti s šířením nemoci COVID 19 – nákup antigenních testů, dávkovačů dezinfekce, dezinfekčního gelu (363,8 tis. Kč), na zajištění strážních služeb smíchovské tržnice (8,4 tis. Kč). Další čerpání souvisí s výdaji na pořízení ochranných pomůcek a pracovních oděvů pro potřeby krizového řízení (20 tis. Kč), na pořízení 15 ks průmyslových topných těles a </w:t>
      </w:r>
      <w:proofErr w:type="gramStart"/>
      <w:r w:rsidR="00CB42B7" w:rsidRPr="00F41425">
        <w:t>9</w:t>
      </w:r>
      <w:r w:rsidR="005F3F11">
        <w:t>ti</w:t>
      </w:r>
      <w:proofErr w:type="gramEnd"/>
      <w:r w:rsidR="005F3F11">
        <w:t xml:space="preserve"> </w:t>
      </w:r>
      <w:r w:rsidR="00CB42B7" w:rsidRPr="00F41425">
        <w:t>dílnou</w:t>
      </w:r>
      <w:r w:rsidRPr="00F41425">
        <w:t xml:space="preserve"> sadu aku nářadí a kempingovou sadu (43,8 tis. Kč), na nákup drobného instalačního materiálu při opravě bezpečnostních systémů, 10 ks plastových palet a náhradní kování pro čtečky (51,8 tis. Kč).</w:t>
      </w:r>
    </w:p>
    <w:p w14:paraId="3AE98B0B" w14:textId="52EFE7E5" w:rsidR="002229CA" w:rsidRPr="00F41425" w:rsidRDefault="002229CA" w:rsidP="00237A54">
      <w:pPr>
        <w:pStyle w:val="rozpoet"/>
      </w:pPr>
      <w:r w:rsidRPr="00F41425">
        <w:t xml:space="preserve">Další čerpání souvisí s poskytováním komplexních služeb bezpečnostního charakteru jako ostraha administrativních budov, zajištění ostrahy při převozu hotovosti a provádění zákonných revizí, servisu a instalací bezpečnostních systémů v budovách MČ </w:t>
      </w:r>
      <w:r w:rsidR="007A1E64" w:rsidRPr="00F41425">
        <w:t>(</w:t>
      </w:r>
      <w:r w:rsidRPr="00F41425">
        <w:t xml:space="preserve">1.646,6 tis. Kč), s výdaji na vstupní školení BOZP a PO vedoucích úředníků (11,2 tis. Kč) a na provedení činnosti PO pro </w:t>
      </w:r>
      <w:proofErr w:type="spellStart"/>
      <w:r w:rsidRPr="00F41425">
        <w:t>obj</w:t>
      </w:r>
      <w:proofErr w:type="spellEnd"/>
      <w:r w:rsidRPr="00F41425">
        <w:t>. Smíchovské tržnice (24 tis. Kč). Výdaje za servis bezpečnostních systémů, opravu kování a opravu klientské stanice bezpečnostního systému jsou ve výši 117,9 tis. Kč.</w:t>
      </w:r>
    </w:p>
    <w:p w14:paraId="2C87E762" w14:textId="77777777" w:rsidR="002229CA" w:rsidRDefault="002229CA" w:rsidP="00237A54">
      <w:pPr>
        <w:pStyle w:val="rozpoet"/>
      </w:pPr>
      <w:r w:rsidRPr="00F41425">
        <w:t>Kapitálové výdaje byly čerpány na výměnu vadné ústředny elektrického požárního systému v budově Štefánikova 13,15 ve výši 626,6 tis. Kč.</w:t>
      </w:r>
    </w:p>
    <w:p w14:paraId="74C471E4" w14:textId="77777777" w:rsidR="002229CA" w:rsidRPr="002229CA" w:rsidRDefault="002229CA" w:rsidP="00237A54">
      <w:pPr>
        <w:pStyle w:val="Nadpis3"/>
      </w:pPr>
      <w:r w:rsidRPr="002229CA">
        <w:t>Podkapitola 0739 Odbor sociální problematiky</w:t>
      </w:r>
    </w:p>
    <w:p w14:paraId="2F52291F" w14:textId="2A7BFC4C" w:rsidR="002229CA" w:rsidRDefault="002229CA" w:rsidP="00237A54">
      <w:pPr>
        <w:pStyle w:val="rozpoet"/>
      </w:pPr>
      <w:r w:rsidRPr="00F41425">
        <w:t>Z upraveného rozpočtu ve výši 863,4 tis. Kč byly finanční prostředky čerpány ve výši 586,2 tis.</w:t>
      </w:r>
      <w:r w:rsidR="00D9440A">
        <w:t> </w:t>
      </w:r>
      <w:r w:rsidRPr="00F41425">
        <w:t xml:space="preserve">Kč. Jedná se o finanční prostředky na běžné výdaje na preventivní akce – k čerpání došlo na akci společné odpoledne dětí z MŠ a strážníků MP, jednalo se o pohoštění (32,7 tis. Kč), setkání pracovníků Obvodního </w:t>
      </w:r>
      <w:proofErr w:type="spellStart"/>
      <w:r w:rsidRPr="00F41425">
        <w:t>řed</w:t>
      </w:r>
      <w:proofErr w:type="spellEnd"/>
      <w:r w:rsidRPr="00F41425">
        <w:t>. Městské policie Praha 5 a zaměstnanců ÚMČ (90 tis. Kč), finanční dar formou navýšení mzdových prostředků pro strážníky Městské police Praha 5 (200 tis. Kč) a finanční dar PČR 200 tis. Kč na vybavení pro policisty. Další čerpání finančních prostředků souvisí s nákupem cen na akci Smíchovský střelec (10 tis. Kč), květin na akci Oceňování (3,5 tis. Kč) a s finančním darem HZS na technické vybavení (50 tis. Kč).</w:t>
      </w:r>
    </w:p>
    <w:p w14:paraId="7E00564F" w14:textId="77777777" w:rsidR="0021097F" w:rsidRPr="00C741AA" w:rsidRDefault="0021097F" w:rsidP="0021097F">
      <w:pPr>
        <w:pStyle w:val="Nadpis2"/>
        <w:rPr>
          <w:rFonts w:cs="Arial"/>
          <w:sz w:val="24"/>
          <w:u w:val="single"/>
        </w:rPr>
      </w:pPr>
      <w:r w:rsidRPr="00C741AA">
        <w:rPr>
          <w:rFonts w:cs="Arial"/>
          <w:sz w:val="24"/>
          <w:u w:val="single"/>
        </w:rPr>
        <w:t xml:space="preserve">Kapitola 08 Bytové hospodářství </w:t>
      </w:r>
    </w:p>
    <w:p w14:paraId="6DFC22E9" w14:textId="62511CBB" w:rsidR="0021097F" w:rsidRPr="003B6669" w:rsidRDefault="0021097F" w:rsidP="003B6669">
      <w:pPr>
        <w:pStyle w:val="rozpoet"/>
      </w:pPr>
      <w:r w:rsidRPr="00647C58">
        <w:t>Upravený rozpočet roku 2022 ve výši 170.194,8 tis. Kč byl čerpán v celkové výši 130.885,6 tis</w:t>
      </w:r>
      <w:r w:rsidR="00B20725">
        <w:t> </w:t>
      </w:r>
      <w:r w:rsidRPr="00647C58">
        <w:t>Kč.  Jedná se o běžné výdaje ve výši 6.904,8 tis. Kč a kapitálové výdaje ve výši 123.980,8 tis. Kč.</w:t>
      </w:r>
    </w:p>
    <w:p w14:paraId="7CD43B8D" w14:textId="77777777" w:rsidR="0021097F" w:rsidRPr="0021097F" w:rsidRDefault="0021097F" w:rsidP="00237A54">
      <w:pPr>
        <w:pStyle w:val="Nadpis3"/>
      </w:pPr>
      <w:r w:rsidRPr="0021097F">
        <w:lastRenderedPageBreak/>
        <w:t>Podkapitola 0813 Odbor správy majetku</w:t>
      </w:r>
    </w:p>
    <w:p w14:paraId="74FD9A9D" w14:textId="77777777" w:rsidR="0021097F" w:rsidRPr="00391853" w:rsidRDefault="0021097F" w:rsidP="003B59E7">
      <w:pPr>
        <w:pStyle w:val="rozpoet"/>
      </w:pPr>
      <w:r w:rsidRPr="000F23DD">
        <w:t>Upravený rozpočet ve výši 22.359,2 tis. Kč byl čerpán v celkové výši 10.755,8 tis. Kč, z toho na běžné výdaje ve výši 1.861,9 tis. Kč a kapitálové ve výši 8.893,9 tis. Kč.</w:t>
      </w:r>
    </w:p>
    <w:p w14:paraId="402165C2" w14:textId="4F92EF37" w:rsidR="0021097F" w:rsidRPr="00B83BE2" w:rsidRDefault="0021097F" w:rsidP="00237A54">
      <w:pPr>
        <w:pStyle w:val="rozpoet"/>
      </w:pPr>
      <w:r w:rsidRPr="00B83BE2">
        <w:t>Běžné výdaje byly čerpány na využití prostoru kolektoru, služby energetického manažera, čištění a revize kanalizačních vpustí – ul. Pod Stadiony, arboristické práce – vnitroblok U Santošky, kácení na pozemku 516 v k.</w:t>
      </w:r>
      <w:r w:rsidR="00076255">
        <w:t xml:space="preserve"> </w:t>
      </w:r>
      <w:proofErr w:type="spellStart"/>
      <w:r w:rsidRPr="00B83BE2">
        <w:t>ú.</w:t>
      </w:r>
      <w:proofErr w:type="spellEnd"/>
      <w:r w:rsidRPr="00B83BE2">
        <w:t xml:space="preserve"> Hlubočepy, demontáž skateparku na Hořejším nábřeží atd. (449,2 tis. Kč), zabezpečení prázdných objektů bývalých šaten na hřišti v Hlubočepech, opravu kanalizace a montáž čistícího kusu – Pod Stadiony (96,7 tis. Kč), nákup kolků (1 tis.</w:t>
      </w:r>
      <w:r w:rsidR="00076255">
        <w:t> </w:t>
      </w:r>
      <w:r w:rsidRPr="00B83BE2">
        <w:t>Kč) a na instalaci dopravního značení (7,3 tis. Kč), na podlimitní TZ u akce oprav bytů Plzeňská 442/209 a 442/211 (7,5 tis. Kč), na vybavení bytů pro ukrajinské uprchlíky (1,2 tis. Kč). S odkupem movitého majetku – NP Ostrovského 2, Nám. Kinských 6 souvisí výdaje ve výši 42,5 tis. Kč, s daní z nemovitých věcí na rok 2022 ve výši 1,2 tis. Kč a se zákonným úrokem z prodlení dle rozsudku Městského soudu v Praze – Taneční centrum Praha, ve věci technického zhodnocení nebytového prostoru Pod Žvahovem 463, ve výši 1.216,9 tis. Kč. Za zámečnické práce – objekt k Vodojemu, za odborný posudek – opěrná zeď Matoušova, bylo čerpáno 38,4 tis. Kč.</w:t>
      </w:r>
    </w:p>
    <w:p w14:paraId="5C498C88" w14:textId="77777777" w:rsidR="0021097F" w:rsidRDefault="0021097F" w:rsidP="003B6669">
      <w:pPr>
        <w:pStyle w:val="rozpoet"/>
      </w:pPr>
      <w:r w:rsidRPr="00B83BE2">
        <w:t>Kapitálové výdaje se týkají realizovaných oprav volných bytových a nebytových prostor prostřednictvím SF Centra a. s. (8.808,9 tis. Kč) a odkupu vzduchotechniky – NP Ostrovského (85 tis. Kč).</w:t>
      </w:r>
      <w:r>
        <w:t xml:space="preserve"> </w:t>
      </w:r>
    </w:p>
    <w:p w14:paraId="0CA11B12" w14:textId="77777777" w:rsidR="0021097F" w:rsidRPr="0021097F" w:rsidRDefault="0021097F" w:rsidP="00237A54">
      <w:pPr>
        <w:pStyle w:val="Nadpis3"/>
      </w:pPr>
      <w:r w:rsidRPr="0021097F">
        <w:t>Podkapitola 0818 Odbor přípravy a realizace investic</w:t>
      </w:r>
    </w:p>
    <w:p w14:paraId="1B9836F7" w14:textId="77777777" w:rsidR="0021097F" w:rsidRPr="0019547A" w:rsidRDefault="0021097F" w:rsidP="003B6669">
      <w:pPr>
        <w:pStyle w:val="rozpoet"/>
      </w:pPr>
      <w:r w:rsidRPr="0019547A">
        <w:t>Upravený rozpočet ve výši 142.771,1 tis. Kč byl čerpán v celkové výši 116.492 tis. Kč z toho běžné výdaje ve výši 1.405,1 tis. Kč a kapitálové ve výši 115.086,9 tis. Kč.</w:t>
      </w:r>
    </w:p>
    <w:p w14:paraId="398168C3" w14:textId="77777777" w:rsidR="0021097F" w:rsidRDefault="0021097F" w:rsidP="003B6669">
      <w:pPr>
        <w:pStyle w:val="rozpoet"/>
      </w:pPr>
      <w:r w:rsidRPr="0019547A">
        <w:t xml:space="preserve">Běžné výdaje byly čerpány na opravu </w:t>
      </w:r>
      <w:proofErr w:type="spellStart"/>
      <w:r w:rsidRPr="0019547A">
        <w:t>obj</w:t>
      </w:r>
      <w:proofErr w:type="spellEnd"/>
      <w:r w:rsidRPr="0019547A">
        <w:t>. Elišky Peškové 333/7 (1.178,5 tis. Kč) a právní služby související s autorskoprávními aspekty manuálu obnovy památkové zóny Buďánka (226,6 tis. Kč).</w:t>
      </w:r>
      <w:r>
        <w:t xml:space="preserve"> </w:t>
      </w:r>
    </w:p>
    <w:p w14:paraId="349CE22C" w14:textId="7F6462F5" w:rsidR="0021097F" w:rsidRPr="00F15BD4" w:rsidRDefault="0021097F" w:rsidP="003B6669">
      <w:pPr>
        <w:pStyle w:val="rozpoet"/>
      </w:pPr>
      <w:r w:rsidRPr="0019547A">
        <w:t xml:space="preserve">Finanční prostředky na kapitálové výdaje v celkové výši 115.086,9 tis. Kč byly čerpány na realizaci stavebních úprav objektu Elišky Peškové 333/7 ve výši 38.984,9 tis. Kč, na výběrové řízení na zhotovitele bydlení pro seniory </w:t>
      </w:r>
      <w:proofErr w:type="spellStart"/>
      <w:r w:rsidR="007A1E64" w:rsidRPr="0019547A">
        <w:t>Poštovka</w:t>
      </w:r>
      <w:proofErr w:type="spellEnd"/>
      <w:r w:rsidR="007A1E64" w:rsidRPr="0019547A">
        <w:t xml:space="preserve"> ve</w:t>
      </w:r>
      <w:r w:rsidRPr="0019547A">
        <w:t xml:space="preserve"> výši 177,6 tis. Kč, na bydlení pro seniory – novostavba na pozemku v k. </w:t>
      </w:r>
      <w:proofErr w:type="spellStart"/>
      <w:r w:rsidRPr="0019547A">
        <w:t>ú.</w:t>
      </w:r>
      <w:proofErr w:type="spellEnd"/>
      <w:r w:rsidRPr="0019547A">
        <w:t xml:space="preserve"> Hlubočepy, </w:t>
      </w:r>
      <w:proofErr w:type="spellStart"/>
      <w:r w:rsidRPr="0019547A">
        <w:t>p.č</w:t>
      </w:r>
      <w:proofErr w:type="spellEnd"/>
      <w:r w:rsidRPr="0019547A">
        <w:t xml:space="preserve">. 149/4 ve výši 17.689,2 tis. Kč a na výměnu oken na východní, západní a jižní straně objektu vč. slunolamů Polikliniky Barrandov ve výši 48.989,5 tis. Kč. Další čerpání souvisí s rekonstrukcí objektu </w:t>
      </w:r>
      <w:proofErr w:type="spellStart"/>
      <w:r w:rsidRPr="0019547A">
        <w:t>Koulka</w:t>
      </w:r>
      <w:proofErr w:type="spellEnd"/>
      <w:r w:rsidRPr="0019547A">
        <w:t xml:space="preserve"> 1.708,4 tis. Kč, přestavbou bývalé trafostanice v ulici Na Habrové na skautskou klubovnu 7,9 tis. Kč a s realizací – pavilon v parku </w:t>
      </w:r>
      <w:proofErr w:type="spellStart"/>
      <w:r w:rsidRPr="0019547A">
        <w:t>Sacré</w:t>
      </w:r>
      <w:proofErr w:type="spellEnd"/>
      <w:r w:rsidRPr="0019547A">
        <w:t xml:space="preserve"> </w:t>
      </w:r>
      <w:proofErr w:type="spellStart"/>
      <w:r w:rsidRPr="0019547A">
        <w:t>Coeur</w:t>
      </w:r>
      <w:proofErr w:type="spellEnd"/>
      <w:r w:rsidRPr="0019547A">
        <w:t xml:space="preserve"> 5.564,2 tis. Kč. Se sanací opěrné zdi Buďánka souvisí čerpání ve výši 1.655,2 tis. Kč, s výdaji na průzkumy, studie a projekty ve výši 310 tis. Kč.</w:t>
      </w:r>
    </w:p>
    <w:p w14:paraId="019D89F4" w14:textId="77777777" w:rsidR="0021097F" w:rsidRPr="0021097F" w:rsidRDefault="0021097F" w:rsidP="00237A54">
      <w:pPr>
        <w:pStyle w:val="Nadpis3"/>
      </w:pPr>
      <w:r w:rsidRPr="0021097F">
        <w:t>Podkapitola 0839 Odbor sociální problematiky a prevence kriminality</w:t>
      </w:r>
    </w:p>
    <w:p w14:paraId="13C2128F" w14:textId="77777777" w:rsidR="0021097F" w:rsidRPr="00F70E11" w:rsidRDefault="0021097F" w:rsidP="003B6669">
      <w:pPr>
        <w:pStyle w:val="rozpoet"/>
      </w:pPr>
      <w:r w:rsidRPr="0019547A">
        <w:t>Na soci</w:t>
      </w:r>
      <w:r w:rsidR="003B6669">
        <w:t>á</w:t>
      </w:r>
      <w:r w:rsidRPr="0019547A">
        <w:t>lní pohřby bylo čerpáno 476,9 tis. Kč z upraveného rozpočtu ve výši 1.001 tis. Kč.</w:t>
      </w:r>
    </w:p>
    <w:p w14:paraId="174EC547" w14:textId="77777777" w:rsidR="0021097F" w:rsidRPr="0021097F" w:rsidRDefault="0021097F" w:rsidP="00237A54">
      <w:pPr>
        <w:pStyle w:val="Nadpis3"/>
      </w:pPr>
      <w:r w:rsidRPr="0021097F">
        <w:t>Podkapitola 0841 Odbor správy veřejného prostranství a zeleně</w:t>
      </w:r>
    </w:p>
    <w:p w14:paraId="43F30527" w14:textId="77777777" w:rsidR="0021097F" w:rsidRDefault="0021097F" w:rsidP="00327E4E">
      <w:pPr>
        <w:pStyle w:val="rozpoet"/>
      </w:pPr>
      <w:r w:rsidRPr="0019547A">
        <w:t>Odborem správy veřejného prostranství a zeleně bylo vyčerpáno z upraveného rozpočtu ve výši 1.463,5 tis. Kč vyčerpáno za uhrazení záloh elektrické energie veřejného osvětlení celkem 1.212,6 tis. Kč.</w:t>
      </w:r>
    </w:p>
    <w:p w14:paraId="5D198EE2" w14:textId="77777777" w:rsidR="0021097F" w:rsidRPr="0021097F" w:rsidRDefault="0021097F" w:rsidP="00237A54">
      <w:pPr>
        <w:pStyle w:val="Nadpis3"/>
      </w:pPr>
      <w:r w:rsidRPr="0021097F">
        <w:lastRenderedPageBreak/>
        <w:t>Podkapitola 0843 Odbor bytů a převodů nemovitých věcí</w:t>
      </w:r>
    </w:p>
    <w:p w14:paraId="388B50DD" w14:textId="78D52925" w:rsidR="006C09C9" w:rsidRDefault="0021097F" w:rsidP="003B6669">
      <w:pPr>
        <w:pStyle w:val="rozpoet"/>
      </w:pPr>
      <w:r w:rsidRPr="0019547A">
        <w:t xml:space="preserve">Upravený rozpočet na rok 2022 ve výši 2.600 tis. Kč byl čerpán ve výši 1.948,3 tis. Kč, jedná se o finanční prostředky na běžné výdaje, jejichž čerpání souvisí s konzultačními, poradenskými a právními službami (701,8 tis. Kč), naopak </w:t>
      </w:r>
      <w:r w:rsidR="00BD050B">
        <w:t xml:space="preserve">MČ </w:t>
      </w:r>
      <w:r w:rsidRPr="0019547A">
        <w:t>byly vráceny finanční prostředky z pojišťovny za odstranění nelegálních graffiti (1.246,5 tis. Kč).</w:t>
      </w:r>
    </w:p>
    <w:p w14:paraId="53AA032E" w14:textId="77777777" w:rsidR="006C09C9" w:rsidRPr="006C09C9" w:rsidRDefault="006C09C9" w:rsidP="006C09C9">
      <w:pPr>
        <w:pStyle w:val="Nadpis2"/>
        <w:rPr>
          <w:rFonts w:cs="Arial"/>
          <w:sz w:val="24"/>
          <w:u w:val="single"/>
        </w:rPr>
      </w:pPr>
      <w:r w:rsidRPr="006C09C9">
        <w:rPr>
          <w:rFonts w:cs="Arial"/>
          <w:sz w:val="24"/>
          <w:u w:val="single"/>
        </w:rPr>
        <w:t xml:space="preserve">Kapitola 09 Činnost místní správy a zastupitelstva obcí </w:t>
      </w:r>
    </w:p>
    <w:p w14:paraId="3C48CDD5" w14:textId="77777777" w:rsidR="006C09C9" w:rsidRDefault="006C09C9" w:rsidP="003B6669">
      <w:pPr>
        <w:pStyle w:val="rozpoet"/>
      </w:pPr>
      <w:r>
        <w:t>Upravený rozpočet roku 2022 ve výši 400.239,1 tis. Kč byl čerpán ve výši 346.657,5 tis. Kč z toho běžné výdaje ve výši 334.794 tis. Kč, kapitálové výdaje ve výši 11.863,5 tis. Kč.</w:t>
      </w:r>
    </w:p>
    <w:p w14:paraId="500D4137" w14:textId="77777777" w:rsidR="006C09C9" w:rsidRPr="006C09C9" w:rsidRDefault="003B59E7" w:rsidP="00237A54">
      <w:pPr>
        <w:pStyle w:val="Nadpis3"/>
      </w:pPr>
      <w:r>
        <w:t xml:space="preserve">Podkapitola </w:t>
      </w:r>
      <w:r w:rsidR="006C09C9" w:rsidRPr="006C09C9">
        <w:t>0909 Odbor ekonomický</w:t>
      </w:r>
    </w:p>
    <w:p w14:paraId="278BB6D8" w14:textId="1D1D4A07" w:rsidR="003B59E7" w:rsidRPr="006C09C9" w:rsidRDefault="003B59E7" w:rsidP="00CA343D">
      <w:pPr>
        <w:pStyle w:val="rozpoet"/>
        <w:rPr>
          <w:lang w:val="en-US"/>
        </w:rPr>
      </w:pPr>
      <w:r w:rsidRPr="006C09C9">
        <w:rPr>
          <w:lang w:val="cs"/>
        </w:rPr>
        <w:t xml:space="preserve">Upravený rozpočet podkapitoly ve výši 9.459,4 tis. Kč byl ve sledovaném období čerpán ve výši 3.471,8 tis. Kč. Finanční prostředky byly použity na úhradu výdajů za přezkoumání hospodaření městské části ve výši 263,8 tis. Kč, dále za poskytování expresních služeb v oblasti neinvestičních EU dotací ve výši 1.844,4 tis. </w:t>
      </w:r>
      <w:r w:rsidR="00D9440A" w:rsidRPr="006C09C9">
        <w:rPr>
          <w:lang w:val="cs"/>
        </w:rPr>
        <w:t>Kč, na</w:t>
      </w:r>
      <w:r w:rsidRPr="006C09C9">
        <w:rPr>
          <w:lang w:val="cs"/>
        </w:rPr>
        <w:t xml:space="preserve"> pomoc občanům z Ukrajiny bylo celkem poskytnuto 1.363,6 tis. Kč</w:t>
      </w:r>
      <w:r w:rsidR="004C61BE">
        <w:rPr>
          <w:lang w:val="cs"/>
        </w:rPr>
        <w:t>,</w:t>
      </w:r>
      <w:r w:rsidRPr="006C09C9">
        <w:rPr>
          <w:lang w:val="cs"/>
        </w:rPr>
        <w:t xml:space="preserve"> a to na "vybudování nových ubytovacích prostor a úpravu stávajících.</w:t>
      </w:r>
    </w:p>
    <w:p w14:paraId="35F24A78" w14:textId="77777777" w:rsidR="006C09C9" w:rsidRPr="006C09C9" w:rsidRDefault="006C09C9" w:rsidP="003B6669">
      <w:pPr>
        <w:pStyle w:val="Nadpis3"/>
      </w:pPr>
      <w:r w:rsidRPr="006C09C9">
        <w:t>Podkapitola 0910 Odbor Kancelář městské části</w:t>
      </w:r>
    </w:p>
    <w:p w14:paraId="2B1FBACE" w14:textId="742ABC9D" w:rsidR="006C09C9" w:rsidRDefault="006C09C9" w:rsidP="003B6669">
      <w:pPr>
        <w:pStyle w:val="rozpoet"/>
      </w:pPr>
      <w:r>
        <w:t>Upravený rozpočet běžných výdajů této podkapitoly činí 1.942 tis. Kč. Čerpání ve sledovaném období dosáhlo výše 1.563,2 tis. Kč</w:t>
      </w:r>
      <w:r w:rsidR="004C61BE">
        <w:t>.</w:t>
      </w:r>
      <w:r w:rsidR="00F62A1F">
        <w:t xml:space="preserve"> Z</w:t>
      </w:r>
      <w:r>
        <w:t xml:space="preserve">a pohoštění na zasedání ZMČ, komisí a </w:t>
      </w:r>
      <w:r w:rsidR="003D5C17">
        <w:t>výborů,</w:t>
      </w:r>
      <w:r>
        <w:t xml:space="preserve"> </w:t>
      </w:r>
      <w:r w:rsidR="00F62A1F">
        <w:t>bylo vynaloženo</w:t>
      </w:r>
      <w:r>
        <w:t xml:space="preserve"> 621,5 tis. Kč. Výdaje v souvislosti s poskytováním pomoci občanům Ukrajiny dosáhly výši 941,7 tis. Kč. Jedná se o nákup drobného hmotného majetku jako jsou polní lehátka, spací pytle, dětské postýlky, lednice, pračka, dále hygienické potřeby, zajištění stravy, léky a nákup stravenek.</w:t>
      </w:r>
    </w:p>
    <w:p w14:paraId="7B4E492C" w14:textId="77777777" w:rsidR="006C09C9" w:rsidRPr="006C09C9" w:rsidRDefault="006C09C9" w:rsidP="003B6669">
      <w:pPr>
        <w:pStyle w:val="Nadpis3"/>
      </w:pPr>
      <w:r w:rsidRPr="006C09C9">
        <w:t>Podkapitola 0913 Odbor správy majetku</w:t>
      </w:r>
    </w:p>
    <w:p w14:paraId="055A231C" w14:textId="6A798B62" w:rsidR="006C09C9" w:rsidRDefault="006C09C9" w:rsidP="003B6669">
      <w:pPr>
        <w:pStyle w:val="rozpoet"/>
      </w:pPr>
      <w:r>
        <w:t xml:space="preserve">Upravený rozpočet ve výši 11.478 tis. Kč byl ve sledovaném období vyčerpán ve výši 11.271,1 tis. Kč. Jedná se pouze o běžné prostředky, a to na úhradu faktur vztahujících se k provozu budov MČ Štefánikova 13/15 a nám. 14. října 4 (opravy a údržba, ostatní </w:t>
      </w:r>
      <w:r w:rsidR="003D5C17">
        <w:t>služby) a</w:t>
      </w:r>
      <w:r>
        <w:t xml:space="preserve"> na úhradu záloh energií v nebytových objektech využívaných ÚMČ. Na nákup služeb bylo vynaloženo celkem 2.057 tis. </w:t>
      </w:r>
      <w:r w:rsidR="005350D1">
        <w:t>Kč,</w:t>
      </w:r>
      <w:r>
        <w:t xml:space="preserve"> a to </w:t>
      </w:r>
      <w:r w:rsidR="003D5C17">
        <w:t>za čištění</w:t>
      </w:r>
      <w:r>
        <w:t xml:space="preserve"> fasád, otopné soustavy, PD k opravám sociálních zařízení a kuchyněk v objektu nám. 14. října, servis a revize užívaných zařízení v budovách úřadu. Opravy a udržování dosáhly výše 9.017,5 tis. </w:t>
      </w:r>
      <w:r w:rsidR="003D5C17">
        <w:t>Kč,</w:t>
      </w:r>
      <w:r>
        <w:t xml:space="preserve"> a to za opravu </w:t>
      </w:r>
      <w:r w:rsidR="0044785B">
        <w:t>sociálních zařízení</w:t>
      </w:r>
      <w:r w:rsidR="004E22E4">
        <w:t xml:space="preserve">, rozvodů a kuchyněk na nám. 14. října - 1. etapa, </w:t>
      </w:r>
      <w:r>
        <w:t xml:space="preserve">elektroinstalace Štefánikova 13, oprava kuchyněk, výměna </w:t>
      </w:r>
      <w:proofErr w:type="spellStart"/>
      <w:r>
        <w:t>termoventilů</w:t>
      </w:r>
      <w:proofErr w:type="spellEnd"/>
      <w:r>
        <w:t xml:space="preserve">, oprava nouzového osvětlení, oprava hliníkového okna, oprava fasády Plzeňská 115, oprava plynových hořáků v kotelně, oprava automatických dveří </w:t>
      </w:r>
      <w:proofErr w:type="spellStart"/>
      <w:r>
        <w:t>Czechpoint</w:t>
      </w:r>
      <w:proofErr w:type="spellEnd"/>
      <w:r>
        <w:t>, havarijní zajištění střechy Preslova 4, opravy kotelny a další drobné opravy. Nákup materiálu a energií dosáhl výše 196,6 tis. Kč</w:t>
      </w:r>
    </w:p>
    <w:p w14:paraId="6E01A20A" w14:textId="77777777" w:rsidR="006C09C9" w:rsidRPr="006C09C9" w:rsidRDefault="006C09C9" w:rsidP="003B6669">
      <w:pPr>
        <w:pStyle w:val="Nadpis3"/>
      </w:pPr>
      <w:r w:rsidRPr="006C09C9">
        <w:t>Podkapitola 0916 Odbor Kancelář městské části – hospodářská správa</w:t>
      </w:r>
    </w:p>
    <w:p w14:paraId="4FB254AA" w14:textId="77777777" w:rsidR="006C09C9" w:rsidRDefault="006C09C9" w:rsidP="005350D1">
      <w:pPr>
        <w:pStyle w:val="rozpoet"/>
      </w:pPr>
      <w:r>
        <w:t>Upravený rozpočet podkapitoly činil 33.168,5 tis. Kč a čerpání dosáhlo výše 28.108,4 tis. Kč.</w:t>
      </w:r>
    </w:p>
    <w:p w14:paraId="0766E17E" w14:textId="77777777" w:rsidR="006C09C9" w:rsidRDefault="006C09C9" w:rsidP="005D27F8">
      <w:pPr>
        <w:pStyle w:val="rozpoet"/>
      </w:pPr>
      <w:r>
        <w:t xml:space="preserve">Byly čerpány běžné výdaje </w:t>
      </w:r>
      <w:r w:rsidRPr="005D27F8">
        <w:t>spojené</w:t>
      </w:r>
      <w:r>
        <w:t xml:space="preserve"> s provozem úředních budov a to 27.805,9 tis. Kč, kapitálové výdaje dosáhly výše 302,5 tis. Kč.</w:t>
      </w:r>
    </w:p>
    <w:p w14:paraId="10E54930" w14:textId="07E04222" w:rsidR="006C09C9" w:rsidRDefault="006C09C9" w:rsidP="003B6669">
      <w:pPr>
        <w:pStyle w:val="rozpoet"/>
      </w:pPr>
      <w:r>
        <w:t>Běžné výdaje</w:t>
      </w:r>
      <w:r>
        <w:rPr>
          <w:b/>
        </w:rPr>
        <w:t xml:space="preserve"> </w:t>
      </w:r>
      <w:r>
        <w:t>byly ve sledovaném období vyčerpány ve výši</w:t>
      </w:r>
      <w:r>
        <w:rPr>
          <w:b/>
        </w:rPr>
        <w:t xml:space="preserve"> </w:t>
      </w:r>
      <w:r>
        <w:t>26.876 tis.  Kč</w:t>
      </w:r>
      <w:r>
        <w:rPr>
          <w:b/>
        </w:rPr>
        <w:t xml:space="preserve">, </w:t>
      </w:r>
      <w:r>
        <w:t>tj.</w:t>
      </w:r>
      <w:r>
        <w:rPr>
          <w:b/>
        </w:rPr>
        <w:t xml:space="preserve"> </w:t>
      </w:r>
      <w:r>
        <w:t>85,6 % upraveného rozpočtu.</w:t>
      </w:r>
    </w:p>
    <w:p w14:paraId="47356292" w14:textId="16B39CC0" w:rsidR="006C09C9" w:rsidRDefault="006C09C9" w:rsidP="003B6669">
      <w:pPr>
        <w:pStyle w:val="rozpoet"/>
      </w:pPr>
      <w:r>
        <w:lastRenderedPageBreak/>
        <w:t>Výdaje zahrnují zejména nákup kancelářských potřeb, spotřební materiál určený na údržbu, kancelářské a hygienické potřeby, drobný hmotný majetek, odbornou literaturu, ochranné pracovní pomůcky, lékárničky a barely s vodou do budov ÚMČ a byly čerpány v celkové výši</w:t>
      </w:r>
      <w:r>
        <w:rPr>
          <w:b/>
        </w:rPr>
        <w:t xml:space="preserve"> </w:t>
      </w:r>
      <w:r>
        <w:t>2.817,7 tis. Kč. Finanční prostředky určené na nákup energií (voda, teplo, plyn, elektrická energie, pohonné hmoty a maziva) byly čerpány ve výši 6.588,8 tis. Kč.</w:t>
      </w:r>
    </w:p>
    <w:p w14:paraId="6613545A" w14:textId="6B602E4D" w:rsidR="006C09C9" w:rsidRDefault="006C09C9" w:rsidP="003B6669">
      <w:pPr>
        <w:pStyle w:val="rozpoet"/>
      </w:pPr>
      <w:r>
        <w:t xml:space="preserve">Výdaje spojené s provozem úředních budov a nákupem služeb byly čerpány ve výši 16.889,1 tis. Kč. Jedná se zejména o zajištění měsíční platby firmě Centra, a. s., za správu úředních budov, platby firmě SBA-Expert </w:t>
      </w:r>
      <w:proofErr w:type="spellStart"/>
      <w:r w:rsidR="00F30328">
        <w:t>S</w:t>
      </w:r>
      <w:r>
        <w:t>ecurity</w:t>
      </w:r>
      <w:proofErr w:type="spellEnd"/>
      <w:r>
        <w:t xml:space="preserve"> s.r.o. za zajištění recepcí, úklid všech budov úřadu a mimořádné úklidy, nákup stravenek pro zaměstnance ÚMČ, likvidace odpadu, kredit do frankovacího stroje a nájemné za parkovací místa. </w:t>
      </w:r>
    </w:p>
    <w:p w14:paraId="0E97EE52" w14:textId="05FB7819" w:rsidR="006C09C9" w:rsidRDefault="006C09C9" w:rsidP="003B6669">
      <w:pPr>
        <w:pStyle w:val="rozpoet"/>
      </w:pPr>
      <w:r>
        <w:t>Finanční prostředky určené především na opravy a údržbu vozidel, opravy kancelářského nábytku, servis kávovarů a pohoštění určené pro odbory MČ byly čerpány ve výši 536,9 tis. Kč.</w:t>
      </w:r>
    </w:p>
    <w:p w14:paraId="759E694C" w14:textId="77777777" w:rsidR="006C09C9" w:rsidRDefault="006C09C9" w:rsidP="003B6669">
      <w:pPr>
        <w:pStyle w:val="rozpoet"/>
      </w:pPr>
      <w:r>
        <w:t>Ostatní výdaje (výdaje za proplacení náhrady škody (spoluúčast) pojistné události vodovodní škoda v objektu Nádražní 1272/15, výdaje určené na nákup dálničních známek a převody vlastní pokladně) dosáhly výše 43,5 tis. Kč.</w:t>
      </w:r>
    </w:p>
    <w:p w14:paraId="593A7A93" w14:textId="77777777" w:rsidR="006C09C9" w:rsidRDefault="006C09C9" w:rsidP="003B6669">
      <w:pPr>
        <w:pStyle w:val="rozpoet"/>
      </w:pPr>
      <w:r>
        <w:t>Výdaje na volby do zastupitelstev ÚSC dosáhly výše 774 tis. Kč a výdaje na volby prezidenta republiky dosáhly výše 155,9 tis. Kč. Výdaje byly určeny zejména na nákup kancelářských potřeb, pronájem volebních místností, služby za mytí uren a za rozvoz a svoz volebního materiálu a zajištění nákupu stravenek a drobného občerstvení pro členy komisí.</w:t>
      </w:r>
    </w:p>
    <w:p w14:paraId="337D3DE2" w14:textId="77777777" w:rsidR="006C09C9" w:rsidRDefault="006C09C9" w:rsidP="003B6669">
      <w:pPr>
        <w:pStyle w:val="rozpoet"/>
      </w:pPr>
      <w:r>
        <w:t>Kapitálové výdaje dosáhly výše 302,5 tis. Kč za montáž nových kuchyňských linek v budově na nám. 14. října.</w:t>
      </w:r>
    </w:p>
    <w:p w14:paraId="66BBD0D4" w14:textId="77777777" w:rsidR="006C09C9" w:rsidRPr="006C09C9" w:rsidRDefault="006C09C9" w:rsidP="003B6669">
      <w:pPr>
        <w:pStyle w:val="Nadpis3"/>
      </w:pPr>
      <w:r w:rsidRPr="006C09C9">
        <w:t>Podkapitola 0918 Odbor přípravy a realizace investic</w:t>
      </w:r>
    </w:p>
    <w:p w14:paraId="4E474B07" w14:textId="77777777" w:rsidR="006C09C9" w:rsidRDefault="006C09C9" w:rsidP="003B6669">
      <w:pPr>
        <w:pStyle w:val="rozpoet"/>
      </w:pPr>
      <w:r>
        <w:t xml:space="preserve">Upravený rozpočet této podkapitoly činí 14.384,2 tis. Kč a ve sledovaném období byl čerpán ve výši 4.455,7 tis. Kč. Běžné výdaje byly čerpány ve výši 90,8 tis. </w:t>
      </w:r>
      <w:proofErr w:type="gramStart"/>
      <w:r>
        <w:t>Kč</w:t>
      </w:r>
      <w:proofErr w:type="gramEnd"/>
      <w:r>
        <w:t xml:space="preserve"> a to za opravu nášlapní desky k vchodovým dveřím objektu Preslova 553/4, zajištění zaškolení k investiční akci „kompletní realizace úřední desky“ a nákup vybavení při realizaci akce „Mala Galerie s infocentrem Štefánikova“.</w:t>
      </w:r>
    </w:p>
    <w:p w14:paraId="2016289B" w14:textId="77777777" w:rsidR="006C09C9" w:rsidRDefault="006C09C9" w:rsidP="003B6669">
      <w:pPr>
        <w:pStyle w:val="rozpoet"/>
      </w:pPr>
      <w:r w:rsidRPr="00D34777">
        <w:rPr>
          <w:b/>
        </w:rPr>
        <w:t>Kapitálové výdaje</w:t>
      </w:r>
      <w:r>
        <w:t xml:space="preserve"> ve výši 4.364,9 tis. Kč byly realizovány na následující akce:</w:t>
      </w:r>
    </w:p>
    <w:p w14:paraId="0D208CB7" w14:textId="537FE1BE" w:rsidR="006C09C9" w:rsidRDefault="006C09C9" w:rsidP="00C10438">
      <w:pPr>
        <w:pStyle w:val="rozpoet"/>
        <w:numPr>
          <w:ilvl w:val="0"/>
          <w:numId w:val="11"/>
        </w:numPr>
      </w:pPr>
      <w:r w:rsidRPr="00D34777">
        <w:rPr>
          <w:i/>
          <w:u w:val="single"/>
        </w:rPr>
        <w:t xml:space="preserve">Vybudování </w:t>
      </w:r>
      <w:r w:rsidR="003D5C17" w:rsidRPr="00D34777">
        <w:rPr>
          <w:i/>
          <w:u w:val="single"/>
        </w:rPr>
        <w:t>chlazení v</w:t>
      </w:r>
      <w:r w:rsidRPr="00D34777">
        <w:rPr>
          <w:i/>
          <w:u w:val="single"/>
        </w:rPr>
        <w:t> objektech úřadu</w:t>
      </w:r>
      <w:r>
        <w:rPr>
          <w:i/>
        </w:rPr>
        <w:t xml:space="preserve"> </w:t>
      </w:r>
      <w:r>
        <w:t>dosáhlo výše 619,2 tis. Kč – bylo ukončeno výběrové řízení, vyhotovena projektová dokumentace a realizace bude zahájena v 1/2023</w:t>
      </w:r>
    </w:p>
    <w:p w14:paraId="34C30A1E" w14:textId="77777777" w:rsidR="006C09C9" w:rsidRDefault="006C09C9" w:rsidP="00C10438">
      <w:pPr>
        <w:pStyle w:val="rozpoet"/>
        <w:numPr>
          <w:ilvl w:val="0"/>
          <w:numId w:val="11"/>
        </w:numPr>
      </w:pPr>
      <w:r w:rsidRPr="00D34777">
        <w:rPr>
          <w:i/>
          <w:u w:val="single"/>
        </w:rPr>
        <w:t>Malá Galerie s infocentrem Štefánikova 15</w:t>
      </w:r>
      <w:r>
        <w:rPr>
          <w:i/>
        </w:rPr>
        <w:t xml:space="preserve"> </w:t>
      </w:r>
      <w:r>
        <w:t>dosáhlo výše 2.031,9 tis. Kč – probíhá realizace akce</w:t>
      </w:r>
    </w:p>
    <w:p w14:paraId="3967FF3C" w14:textId="77777777" w:rsidR="006C09C9" w:rsidRDefault="006C09C9" w:rsidP="00C10438">
      <w:pPr>
        <w:pStyle w:val="rozpoet"/>
        <w:numPr>
          <w:ilvl w:val="0"/>
          <w:numId w:val="11"/>
        </w:numPr>
      </w:pPr>
      <w:r w:rsidRPr="00D34777">
        <w:rPr>
          <w:i/>
          <w:u w:val="single"/>
        </w:rPr>
        <w:t>Kompletní realizace elektronické úřední desky</w:t>
      </w:r>
      <w:r>
        <w:rPr>
          <w:i/>
        </w:rPr>
        <w:t xml:space="preserve"> </w:t>
      </w:r>
      <w:r>
        <w:t>dosáhla výše 1.713,8 tis. Kč</w:t>
      </w:r>
    </w:p>
    <w:p w14:paraId="65B76E92" w14:textId="77777777" w:rsidR="006C09C9" w:rsidRPr="006C09C9" w:rsidRDefault="006C09C9" w:rsidP="003B6669">
      <w:pPr>
        <w:pStyle w:val="Nadpis3"/>
      </w:pPr>
      <w:r w:rsidRPr="006C09C9">
        <w:t>Podkapitola 0924 Odbor informatiky</w:t>
      </w:r>
    </w:p>
    <w:p w14:paraId="4919C5B5" w14:textId="77777777" w:rsidR="006C09C9" w:rsidRDefault="006C09C9" w:rsidP="003B6669">
      <w:pPr>
        <w:pStyle w:val="rozpoet"/>
      </w:pPr>
      <w:r>
        <w:t>Upravený rozpočet ve výši 55.127,1 tis. Kč byl ve sledovaném období čerpán ve výši 35.231,8 tis. Kč, z toho na běžné výdaje bylo vynaloženo 28.035,7 tis. Kč a kapitálové 7.196,1 tis. Kč.</w:t>
      </w:r>
    </w:p>
    <w:p w14:paraId="7CC29574" w14:textId="13C58079" w:rsidR="006C09C9" w:rsidRDefault="006C09C9" w:rsidP="00D34777">
      <w:pPr>
        <w:pStyle w:val="rozpoet"/>
      </w:pPr>
      <w:r>
        <w:t xml:space="preserve">Výdaje byly realizovány zejména na provoz výpočetní </w:t>
      </w:r>
      <w:r w:rsidR="0046327C">
        <w:t>techniky,</w:t>
      </w:r>
      <w:r>
        <w:t xml:space="preserve"> a to zejména na nákup služeb 9.164,6 tis. Kč, služby zpracování dat 11.011,3 tis. Kč, nájemné 397,3 tis. Kč a služby </w:t>
      </w:r>
      <w:r>
        <w:lastRenderedPageBreak/>
        <w:t xml:space="preserve">telekomunikací a radiokomunikací 1.510,3 tis. Kč, konzultační poradenské a právní 472,8 tis. Kč. Nákup materiálu a drobného hmotného majetku dosáhl výše 5.097,2 tis. Kč. Opravy a udržování IT techniky, nákup programového vybavení celkem 382,2 tis. Kč a další drobné výdaje. </w:t>
      </w:r>
    </w:p>
    <w:p w14:paraId="4FEC8823" w14:textId="77777777" w:rsidR="006C09C9" w:rsidRDefault="006C09C9" w:rsidP="006C09C9">
      <w:pPr>
        <w:jc w:val="both"/>
        <w:rPr>
          <w:rFonts w:ascii="Arial" w:hAnsi="Arial" w:cs="Arial"/>
          <w:sz w:val="22"/>
          <w:szCs w:val="22"/>
        </w:rPr>
      </w:pPr>
      <w:r w:rsidRPr="00D34777">
        <w:rPr>
          <w:rFonts w:ascii="Arial" w:hAnsi="Arial" w:cs="Arial"/>
          <w:b/>
          <w:sz w:val="22"/>
          <w:szCs w:val="22"/>
        </w:rPr>
        <w:t>Kapitálové výdaje</w:t>
      </w:r>
      <w:r>
        <w:rPr>
          <w:rFonts w:ascii="Arial" w:hAnsi="Arial" w:cs="Arial"/>
          <w:sz w:val="22"/>
          <w:szCs w:val="22"/>
        </w:rPr>
        <w:t xml:space="preserve"> byly čerpány celkem ve výši 7.196,1 tis. Kč takto:</w:t>
      </w:r>
    </w:p>
    <w:p w14:paraId="402F9070" w14:textId="77777777" w:rsidR="006C09C9" w:rsidRDefault="006C09C9" w:rsidP="00C10438">
      <w:pPr>
        <w:pStyle w:val="rozpoet"/>
        <w:numPr>
          <w:ilvl w:val="0"/>
          <w:numId w:val="12"/>
        </w:numPr>
      </w:pPr>
      <w:r w:rsidRPr="00DD7AB4">
        <w:rPr>
          <w:i/>
          <w:u w:val="single"/>
        </w:rPr>
        <w:t xml:space="preserve">Nákup licencí pro </w:t>
      </w:r>
      <w:proofErr w:type="spellStart"/>
      <w:r w:rsidRPr="00DD7AB4">
        <w:rPr>
          <w:i/>
          <w:u w:val="single"/>
        </w:rPr>
        <w:t>Backup</w:t>
      </w:r>
      <w:proofErr w:type="spellEnd"/>
      <w:r w:rsidRPr="00DD7AB4">
        <w:rPr>
          <w:i/>
          <w:u w:val="single"/>
        </w:rPr>
        <w:t>, kompletní realizace úřední desky, digitalizace oběhu dokumentů, DC portá</w:t>
      </w:r>
      <w:r>
        <w:t>l ve výši 4.085 tis. Kč</w:t>
      </w:r>
    </w:p>
    <w:p w14:paraId="7BC4FDD6" w14:textId="77777777" w:rsidR="006C09C9" w:rsidRDefault="006C09C9" w:rsidP="00C10438">
      <w:pPr>
        <w:pStyle w:val="rozpoet"/>
        <w:numPr>
          <w:ilvl w:val="0"/>
          <w:numId w:val="12"/>
        </w:numPr>
      </w:pPr>
      <w:r w:rsidRPr="00DD7AB4">
        <w:rPr>
          <w:i/>
          <w:u w:val="single"/>
        </w:rPr>
        <w:t>Nákup UPS pro zálohování dat a nákup uložiště pro zálohování nezávislých dat</w:t>
      </w:r>
      <w:r>
        <w:t xml:space="preserve"> ve výši 3.111 tis. Kč</w:t>
      </w:r>
    </w:p>
    <w:p w14:paraId="4F4B0330" w14:textId="77777777" w:rsidR="006C09C9" w:rsidRPr="006C09C9" w:rsidRDefault="006C09C9" w:rsidP="003B6669">
      <w:pPr>
        <w:pStyle w:val="Nadpis3"/>
      </w:pPr>
      <w:r w:rsidRPr="006C09C9">
        <w:t>Podkapitola 0926 Odbor Kancelář tajemníka</w:t>
      </w:r>
    </w:p>
    <w:p w14:paraId="0BC61970" w14:textId="17B08236" w:rsidR="006C09C9" w:rsidRDefault="006C09C9" w:rsidP="003B6669">
      <w:pPr>
        <w:pStyle w:val="rozpoet"/>
      </w:pPr>
      <w:r>
        <w:t xml:space="preserve">Upravený rozpočet této podkapitoly ve výši 263.727,3 tis. Kč byl ve sledovaném období čerpán celkem ve výši 254.223,1 tis. Kč. Odměny zastupitelů byly vyplaceny ve výši 15.466,6 tis. Kč, povinné odvody zastupitelů dosáhly výše </w:t>
      </w:r>
      <w:r w:rsidR="009E0179" w:rsidRPr="009E0179">
        <w:t>4.916,2</w:t>
      </w:r>
      <w:r w:rsidRPr="009E0179">
        <w:t xml:space="preserve"> tis. Kč</w:t>
      </w:r>
      <w:r>
        <w:t xml:space="preserve"> a ostatní osobní výdaje 234,1 tis. Kč</w:t>
      </w:r>
      <w:r w:rsidR="004D710C">
        <w:t xml:space="preserve">, </w:t>
      </w:r>
      <w:r w:rsidR="005E2D71" w:rsidRPr="005E2D71">
        <w:t xml:space="preserve">přehled je uveden </w:t>
      </w:r>
      <w:r w:rsidR="005E2D71" w:rsidRPr="005E2D71">
        <w:rPr>
          <w:b/>
          <w:i/>
        </w:rPr>
        <w:t>v </w:t>
      </w:r>
      <w:r w:rsidR="003B59E7">
        <w:rPr>
          <w:b/>
          <w:i/>
        </w:rPr>
        <w:t>tabulce</w:t>
      </w:r>
      <w:r w:rsidR="005E2D71" w:rsidRPr="005E2D71">
        <w:rPr>
          <w:b/>
          <w:i/>
        </w:rPr>
        <w:t xml:space="preserve"> č. 10</w:t>
      </w:r>
      <w:r w:rsidR="005E2D71" w:rsidRPr="005E2D71">
        <w:t>.</w:t>
      </w:r>
      <w:r w:rsidR="005E2D71" w:rsidRPr="00131605">
        <w:t xml:space="preserve"> </w:t>
      </w:r>
      <w:r>
        <w:t xml:space="preserve"> Mzdové výdaje zaměstnanců dosáhly výše 150.658,2 tis. Kč, povinné zákonné odvody 53.</w:t>
      </w:r>
      <w:r w:rsidR="0088453A">
        <w:t>567</w:t>
      </w:r>
      <w:r>
        <w:t xml:space="preserve"> tis. Kč, ostatní osobní výdaje dosáhly výše </w:t>
      </w:r>
      <w:r w:rsidR="009E0179">
        <w:t>4.929,4</w:t>
      </w:r>
      <w:r>
        <w:t xml:space="preserve"> tis. Kč. V podkapitole bylo čerpáno celkem na služby školení a vzdělávání 1.658,8</w:t>
      </w:r>
      <w:r w:rsidR="00585A0C">
        <w:t xml:space="preserve"> </w:t>
      </w:r>
      <w:r>
        <w:t xml:space="preserve">tis. Kč, na služby telekomunikací a </w:t>
      </w:r>
      <w:r w:rsidR="00F30328">
        <w:t>radiokomunikací 473</w:t>
      </w:r>
      <w:r>
        <w:t>,8</w:t>
      </w:r>
      <w:r w:rsidR="00585A0C">
        <w:t xml:space="preserve"> </w:t>
      </w:r>
      <w:r>
        <w:t>tis. Kč, a další.</w:t>
      </w:r>
    </w:p>
    <w:p w14:paraId="49CA9EBA" w14:textId="3D15F9BB" w:rsidR="001269F2" w:rsidRDefault="001269F2" w:rsidP="003B6669">
      <w:pPr>
        <w:pStyle w:val="rozpoet"/>
      </w:pPr>
      <w:r>
        <w:t xml:space="preserve">Výdaje na volby do zastupitelstev ÚSC dosáhly výše </w:t>
      </w:r>
      <w:r w:rsidR="00A808D6">
        <w:t>2.842</w:t>
      </w:r>
      <w:r>
        <w:t xml:space="preserve"> tis. Kč</w:t>
      </w:r>
      <w:r w:rsidR="00A808D6">
        <w:t>, z toho ostatní osobní výdaje představují částku 1.546 tis. Kč, služby pošt 770,1 tis. Kč, ostatní neinvestiční transfery dosáhly výše 244,5 tis. Kč a další. V</w:t>
      </w:r>
      <w:r>
        <w:t xml:space="preserve">ýdaje na volby prezidenta republiky dosáhly výše </w:t>
      </w:r>
      <w:r w:rsidR="00A808D6">
        <w:t>85,8 tis.</w:t>
      </w:r>
      <w:r w:rsidR="00454ED4">
        <w:t> Kč,</w:t>
      </w:r>
      <w:r w:rsidR="00A808D6">
        <w:t xml:space="preserve"> a to na ostatní osobní výdaje</w:t>
      </w:r>
      <w:r>
        <w:t>.</w:t>
      </w:r>
    </w:p>
    <w:p w14:paraId="7D381285" w14:textId="77777777" w:rsidR="006C09C9" w:rsidRPr="006C09C9" w:rsidRDefault="006C09C9" w:rsidP="003B6669">
      <w:pPr>
        <w:pStyle w:val="Nadpis3"/>
      </w:pPr>
      <w:r w:rsidRPr="006C09C9">
        <w:t>Podkapitola 0926 Odbor Kancelář tajemníka – sociální fond</w:t>
      </w:r>
    </w:p>
    <w:p w14:paraId="6B2B670F" w14:textId="5C4BFBB0" w:rsidR="006C09C9" w:rsidRDefault="006C09C9" w:rsidP="003B6669">
      <w:pPr>
        <w:pStyle w:val="rozpoet"/>
      </w:pPr>
      <w:r>
        <w:t>Upravený rozpočet sociálního fondu ve výši 9.383,8 tis. Kč byl čerpán částkou 7.429 tis. Kč. Jedná se o příspěvek na stravné ve výši 3.415,4 tis. Kč, příspěvek na penzijní připojištění a</w:t>
      </w:r>
      <w:r w:rsidR="004F1256">
        <w:t> </w:t>
      </w:r>
      <w:r>
        <w:t xml:space="preserve">příspěvek na dopravu ve </w:t>
      </w:r>
      <w:r w:rsidR="004C11A8">
        <w:t>výši 3.771</w:t>
      </w:r>
      <w:r>
        <w:t xml:space="preserve">,5 tis. Kč. </w:t>
      </w:r>
      <w:r w:rsidR="001F0A11">
        <w:t xml:space="preserve">Na </w:t>
      </w:r>
      <w:r>
        <w:t xml:space="preserve">Vánoční večírek </w:t>
      </w:r>
      <w:r w:rsidR="001F0A11">
        <w:t xml:space="preserve">byl využit příspěvek </w:t>
      </w:r>
      <w:r>
        <w:t>ve výši 242,1 tis. Kč.</w:t>
      </w:r>
    </w:p>
    <w:p w14:paraId="7B1D9645" w14:textId="77777777" w:rsidR="006C09C9" w:rsidRPr="006C09C9" w:rsidRDefault="006C09C9" w:rsidP="003B6669">
      <w:pPr>
        <w:pStyle w:val="Nadpis3"/>
      </w:pPr>
      <w:r w:rsidRPr="006C09C9">
        <w:t>Podkapitola 0934 Odbor vnějších vztahů a komunikace</w:t>
      </w:r>
    </w:p>
    <w:p w14:paraId="391ABD98" w14:textId="24D0A5F4" w:rsidR="006C09C9" w:rsidRDefault="006C09C9" w:rsidP="003B6669">
      <w:pPr>
        <w:pStyle w:val="rozpoet"/>
      </w:pPr>
      <w:r>
        <w:t>Upravený rozpočet této podkapitoly ve výši 306 tis. Kč byl ve sledovaném období čerpán ve výši 306 tis. Kč</w:t>
      </w:r>
      <w:r w:rsidR="001F0A11">
        <w:t>,</w:t>
      </w:r>
      <w:r>
        <w:t xml:space="preserve"> a to na organizaci workshopů </w:t>
      </w:r>
      <w:r w:rsidR="00AF66DD">
        <w:t xml:space="preserve">řemesel </w:t>
      </w:r>
      <w:r>
        <w:t>pro školy</w:t>
      </w:r>
      <w:r w:rsidR="00511D13">
        <w:t xml:space="preserve"> v rámci podpory podnikání</w:t>
      </w:r>
      <w:r>
        <w:t>.</w:t>
      </w:r>
    </w:p>
    <w:p w14:paraId="51E832AE" w14:textId="77777777" w:rsidR="006C09C9" w:rsidRPr="006C09C9" w:rsidRDefault="006C09C9" w:rsidP="003B6669">
      <w:pPr>
        <w:pStyle w:val="Nadpis3"/>
      </w:pPr>
      <w:r w:rsidRPr="006C09C9">
        <w:t>Podkapitola 0937 Odbor Kancelář starosty</w:t>
      </w:r>
    </w:p>
    <w:p w14:paraId="53ED1B78" w14:textId="77777777" w:rsidR="006C09C9" w:rsidRDefault="006C09C9" w:rsidP="003B6669">
      <w:pPr>
        <w:pStyle w:val="rozpoet"/>
      </w:pPr>
      <w:r>
        <w:t>Upravený rozpočet v této podkapitole činí 1.262,8 tis. Kč a ve sledovaném období byl čerpán ve výši 597,4 tis. Kč. Finanční prostředky byly použity z největší části na financování aktivit souvisejících s přípravou realizací plánovaných projektů.</w:t>
      </w:r>
    </w:p>
    <w:p w14:paraId="4A43B7C4" w14:textId="77777777" w:rsidR="002229CA" w:rsidRPr="00C741AA" w:rsidRDefault="002229CA" w:rsidP="002229CA">
      <w:pPr>
        <w:pStyle w:val="Nadpis2"/>
        <w:rPr>
          <w:rFonts w:cs="Arial"/>
          <w:sz w:val="24"/>
          <w:u w:val="single"/>
        </w:rPr>
      </w:pPr>
      <w:bookmarkStart w:id="7" w:name="_Toc364335259"/>
      <w:r w:rsidRPr="00C741AA">
        <w:rPr>
          <w:rFonts w:cs="Arial"/>
          <w:sz w:val="24"/>
          <w:u w:val="single"/>
        </w:rPr>
        <w:t xml:space="preserve">Kapitola 10 Ostatní činnosti </w:t>
      </w:r>
    </w:p>
    <w:p w14:paraId="22EDA6A2" w14:textId="77777777" w:rsidR="002229CA" w:rsidRPr="00523A9D" w:rsidRDefault="002229CA" w:rsidP="003B6669">
      <w:pPr>
        <w:pStyle w:val="rozpoet"/>
      </w:pPr>
      <w:r w:rsidRPr="00523A9D">
        <w:t xml:space="preserve">Upravený rozpočet roku 2022 ve výši 73.395,4 tis. Kč byl čerpán ve výši 14.746,6 tis. Kč, z toho se jedná o běžné výdaje ve výši 13.767 tis. Kč a kapitálové 979,6 tis. Kč. </w:t>
      </w:r>
    </w:p>
    <w:p w14:paraId="121E52D2" w14:textId="77777777" w:rsidR="002229CA" w:rsidRPr="004A5C72" w:rsidRDefault="002229CA" w:rsidP="003B6669">
      <w:pPr>
        <w:pStyle w:val="Nadpis3"/>
      </w:pPr>
      <w:r w:rsidRPr="004A5C72">
        <w:t>Podkapitola 1009 Odbor ekonomický</w:t>
      </w:r>
    </w:p>
    <w:p w14:paraId="305BFE15" w14:textId="77777777" w:rsidR="002229CA" w:rsidRPr="00290746" w:rsidRDefault="002229CA" w:rsidP="003B59E7">
      <w:pPr>
        <w:pStyle w:val="rozpoet"/>
      </w:pPr>
      <w:r w:rsidRPr="00290746">
        <w:t>Z upraveného rozpočtu 73.046,8 tis. Kč bylo na podkapitole čerpáno celkem 14.518,5 tis. Kč, z toho běžné výdaje ve výši 13.538,9 tis. Kč a kapitálové ve výši 979,6 tis. Kč. Jedná se např. o výdaje EU – Šablony ZŠ a MŠ (11.892,7 tis. Kč), sociálně právní ochranu dětí (1.308,6 tis. Kč), atd.</w:t>
      </w:r>
    </w:p>
    <w:p w14:paraId="542F4385" w14:textId="77777777" w:rsidR="002229CA" w:rsidRDefault="002229CA" w:rsidP="003B6669">
      <w:pPr>
        <w:pStyle w:val="rozpoet"/>
      </w:pPr>
      <w:r w:rsidRPr="00290746">
        <w:lastRenderedPageBreak/>
        <w:t>Kapitálové výdaje se týkají ZŠ Waldorfská – navýšení kapacity – pól růstu (397,9 tis. Kč), mimořádných výdajů spojených s COVID-19 (372,9 tis. Kč), dotace z MHMP z min. let (208,8 tis. Kč).</w:t>
      </w:r>
    </w:p>
    <w:p w14:paraId="343E21A1" w14:textId="77777777" w:rsidR="002229CA" w:rsidRPr="004A5C72" w:rsidRDefault="002229CA" w:rsidP="003B6669">
      <w:pPr>
        <w:pStyle w:val="Nadpis3"/>
      </w:pPr>
      <w:r w:rsidRPr="004A5C72">
        <w:t>Podkapitola 1013 Odbor správy majetku</w:t>
      </w:r>
    </w:p>
    <w:p w14:paraId="4E9CEEEF" w14:textId="77777777" w:rsidR="002229CA" w:rsidRPr="00193779" w:rsidRDefault="002229CA" w:rsidP="003B6669">
      <w:pPr>
        <w:pStyle w:val="rozpoet"/>
      </w:pPr>
      <w:r w:rsidRPr="00772E16">
        <w:t>Z upraveného rozpočtu ve výši 100 tis. Kč nebyly čerpány žádné finanční prostředky. Jedná se o finanční prostředky na pojištění předmětů kulturní hodnoty svěřených do správy MČ Praha 5.</w:t>
      </w:r>
    </w:p>
    <w:p w14:paraId="758731AB" w14:textId="77777777" w:rsidR="002229CA" w:rsidRPr="004A5C72" w:rsidRDefault="002229CA" w:rsidP="003B6669">
      <w:pPr>
        <w:pStyle w:val="Nadpis3"/>
      </w:pPr>
      <w:r w:rsidRPr="004A5C72">
        <w:t>Podkapitola 1016 Odbor Kancelář městské části</w:t>
      </w:r>
    </w:p>
    <w:p w14:paraId="5E896E12" w14:textId="77777777" w:rsidR="00C741AA" w:rsidRDefault="002229CA" w:rsidP="003B6669">
      <w:pPr>
        <w:pStyle w:val="rozpoet"/>
      </w:pPr>
      <w:r w:rsidRPr="00772E16">
        <w:t>Odborem kanceláře městské části bylo čerpáno 228,1 tis. Kč. Z upraveného rozpočtu ve výši 248,6 tis. Kč bylo čerpáno 179,5 tis. Kč na vyúčtování předpisu pojistného a 48,6 tis. Kč na vypořádání dobropisu z Institutu pro veřejnou správu ZOZ/2020.</w:t>
      </w:r>
    </w:p>
    <w:p w14:paraId="1DA1413C" w14:textId="77777777" w:rsidR="00015124" w:rsidRPr="00C741AA" w:rsidRDefault="00015124" w:rsidP="003B6669">
      <w:pPr>
        <w:pStyle w:val="rozpoet"/>
        <w:rPr>
          <w:u w:val="single"/>
        </w:rPr>
      </w:pPr>
    </w:p>
    <w:p w14:paraId="5950999B" w14:textId="77777777" w:rsidR="002C19C3" w:rsidRPr="0027493F" w:rsidRDefault="00745892" w:rsidP="00015124">
      <w:pPr>
        <w:pStyle w:val="Nadpis2"/>
      </w:pPr>
      <w:r w:rsidRPr="0027493F">
        <w:t>Výsledek hospodaření v hlavní či</w:t>
      </w:r>
      <w:r w:rsidR="00DA2EA1" w:rsidRPr="0027493F">
        <w:t>nnosti</w:t>
      </w:r>
    </w:p>
    <w:p w14:paraId="0421ACD3" w14:textId="77777777" w:rsidR="008B58AB" w:rsidRDefault="00745892" w:rsidP="000F1BF8">
      <w:pPr>
        <w:pStyle w:val="nadpistabulky"/>
      </w:pPr>
      <w:r w:rsidRPr="000F1BF8">
        <w:t>Bilance příjmů a výdajů rozpočtu za rok 202</w:t>
      </w:r>
      <w:r w:rsidR="008B58AB" w:rsidRPr="000F1BF8">
        <w:t>2</w:t>
      </w:r>
      <w:r w:rsidR="00780CD4" w:rsidRPr="000F1BF8">
        <w:t xml:space="preserve"> (v tis. Kč)</w:t>
      </w:r>
    </w:p>
    <w:p w14:paraId="4AE678F8" w14:textId="77777777" w:rsidR="000F1BF8" w:rsidRPr="000F1BF8" w:rsidRDefault="000F1BF8" w:rsidP="000F1BF8"/>
    <w:tbl>
      <w:tblPr>
        <w:tblW w:w="9077" w:type="dxa"/>
        <w:jc w:val="center"/>
        <w:tblLayout w:type="fixed"/>
        <w:tblCellMar>
          <w:left w:w="70" w:type="dxa"/>
          <w:right w:w="70" w:type="dxa"/>
        </w:tblCellMar>
        <w:tblLook w:val="04A0" w:firstRow="1" w:lastRow="0" w:firstColumn="1" w:lastColumn="0" w:noHBand="0" w:noVBand="1"/>
      </w:tblPr>
      <w:tblGrid>
        <w:gridCol w:w="1990"/>
        <w:gridCol w:w="1417"/>
        <w:gridCol w:w="1418"/>
        <w:gridCol w:w="1417"/>
        <w:gridCol w:w="709"/>
        <w:gridCol w:w="709"/>
        <w:gridCol w:w="1417"/>
      </w:tblGrid>
      <w:tr w:rsidR="008B6876" w:rsidRPr="004B420D" w14:paraId="4F383563" w14:textId="77777777" w:rsidTr="003069C5">
        <w:trPr>
          <w:trHeight w:val="675"/>
          <w:jc w:val="center"/>
        </w:trPr>
        <w:tc>
          <w:tcPr>
            <w:tcW w:w="199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1AEFC224" w14:textId="77777777" w:rsidR="008B6876" w:rsidRPr="004B420D" w:rsidRDefault="008B6876" w:rsidP="001F70BA">
            <w:pPr>
              <w:jc w:val="both"/>
              <w:rPr>
                <w:rFonts w:ascii="Arial" w:hAnsi="Arial" w:cs="Arial"/>
                <w:bCs/>
                <w:color w:val="000000"/>
                <w:sz w:val="22"/>
                <w:szCs w:val="22"/>
              </w:rPr>
            </w:pPr>
            <w:r w:rsidRPr="004B420D">
              <w:rPr>
                <w:rFonts w:ascii="Arial" w:hAnsi="Arial" w:cs="Arial"/>
                <w:bCs/>
                <w:color w:val="000000"/>
                <w:sz w:val="22"/>
                <w:szCs w:val="22"/>
              </w:rPr>
              <w:t xml:space="preserve">Druh </w:t>
            </w:r>
          </w:p>
        </w:tc>
        <w:tc>
          <w:tcPr>
            <w:tcW w:w="1417" w:type="dxa"/>
            <w:tcBorders>
              <w:top w:val="single" w:sz="8" w:space="0" w:color="auto"/>
              <w:left w:val="nil"/>
              <w:bottom w:val="single" w:sz="8" w:space="0" w:color="auto"/>
              <w:right w:val="single" w:sz="4" w:space="0" w:color="auto"/>
            </w:tcBorders>
            <w:shd w:val="clear" w:color="auto" w:fill="auto"/>
            <w:noWrap/>
            <w:vAlign w:val="center"/>
            <w:hideMark/>
          </w:tcPr>
          <w:p w14:paraId="7AF7AE59" w14:textId="77777777" w:rsidR="008B6876" w:rsidRPr="004B420D" w:rsidRDefault="008B6876" w:rsidP="005A2347">
            <w:pPr>
              <w:jc w:val="center"/>
              <w:rPr>
                <w:rFonts w:ascii="Arial" w:hAnsi="Arial" w:cs="Arial"/>
                <w:bCs/>
                <w:color w:val="000000"/>
                <w:sz w:val="22"/>
                <w:szCs w:val="22"/>
              </w:rPr>
            </w:pPr>
            <w:r w:rsidRPr="004B420D">
              <w:rPr>
                <w:rFonts w:ascii="Arial" w:hAnsi="Arial" w:cs="Arial"/>
                <w:bCs/>
                <w:color w:val="000000"/>
                <w:sz w:val="22"/>
                <w:szCs w:val="22"/>
              </w:rPr>
              <w:t>SR 2022</w:t>
            </w:r>
          </w:p>
        </w:tc>
        <w:tc>
          <w:tcPr>
            <w:tcW w:w="1418" w:type="dxa"/>
            <w:tcBorders>
              <w:top w:val="single" w:sz="8" w:space="0" w:color="auto"/>
              <w:left w:val="nil"/>
              <w:bottom w:val="single" w:sz="8" w:space="0" w:color="auto"/>
              <w:right w:val="single" w:sz="4" w:space="0" w:color="auto"/>
            </w:tcBorders>
            <w:shd w:val="clear" w:color="auto" w:fill="auto"/>
            <w:noWrap/>
            <w:vAlign w:val="center"/>
            <w:hideMark/>
          </w:tcPr>
          <w:p w14:paraId="0AE89348" w14:textId="77777777" w:rsidR="008B6876" w:rsidRPr="004B420D" w:rsidRDefault="008B6876" w:rsidP="005A2347">
            <w:pPr>
              <w:jc w:val="center"/>
              <w:rPr>
                <w:rFonts w:ascii="Arial" w:hAnsi="Arial" w:cs="Arial"/>
                <w:bCs/>
                <w:color w:val="000000"/>
                <w:sz w:val="22"/>
                <w:szCs w:val="22"/>
              </w:rPr>
            </w:pPr>
            <w:r w:rsidRPr="004B420D">
              <w:rPr>
                <w:rFonts w:ascii="Arial" w:hAnsi="Arial" w:cs="Arial"/>
                <w:bCs/>
                <w:color w:val="000000"/>
                <w:sz w:val="22"/>
                <w:szCs w:val="22"/>
              </w:rPr>
              <w:t>UR 2022</w:t>
            </w:r>
          </w:p>
        </w:tc>
        <w:tc>
          <w:tcPr>
            <w:tcW w:w="1417" w:type="dxa"/>
            <w:tcBorders>
              <w:top w:val="single" w:sz="8" w:space="0" w:color="auto"/>
              <w:left w:val="nil"/>
              <w:bottom w:val="single" w:sz="8" w:space="0" w:color="auto"/>
              <w:right w:val="single" w:sz="4" w:space="0" w:color="auto"/>
            </w:tcBorders>
            <w:shd w:val="clear" w:color="auto" w:fill="auto"/>
            <w:vAlign w:val="bottom"/>
            <w:hideMark/>
          </w:tcPr>
          <w:p w14:paraId="1766E9E1" w14:textId="77777777" w:rsidR="00CA3168" w:rsidRDefault="008B6876" w:rsidP="005A2347">
            <w:pPr>
              <w:jc w:val="center"/>
              <w:rPr>
                <w:rFonts w:ascii="Arial" w:hAnsi="Arial" w:cs="Arial"/>
                <w:bCs/>
                <w:color w:val="000000"/>
                <w:sz w:val="22"/>
                <w:szCs w:val="22"/>
              </w:rPr>
            </w:pPr>
            <w:r w:rsidRPr="004B420D">
              <w:rPr>
                <w:rFonts w:ascii="Arial" w:hAnsi="Arial" w:cs="Arial"/>
                <w:bCs/>
                <w:color w:val="000000"/>
                <w:sz w:val="22"/>
                <w:szCs w:val="22"/>
              </w:rPr>
              <w:t xml:space="preserve">Skutečnost </w:t>
            </w:r>
          </w:p>
          <w:p w14:paraId="62272378" w14:textId="77777777" w:rsidR="00CA3168" w:rsidRDefault="008B6876" w:rsidP="005A2347">
            <w:pPr>
              <w:jc w:val="center"/>
              <w:rPr>
                <w:rFonts w:ascii="Arial" w:hAnsi="Arial" w:cs="Arial"/>
                <w:bCs/>
                <w:color w:val="000000"/>
                <w:sz w:val="22"/>
                <w:szCs w:val="22"/>
              </w:rPr>
            </w:pPr>
            <w:r w:rsidRPr="004B420D">
              <w:rPr>
                <w:rFonts w:ascii="Arial" w:hAnsi="Arial" w:cs="Arial"/>
                <w:bCs/>
                <w:color w:val="000000"/>
                <w:sz w:val="22"/>
                <w:szCs w:val="22"/>
              </w:rPr>
              <w:t xml:space="preserve">k </w:t>
            </w:r>
          </w:p>
          <w:p w14:paraId="12889E6B" w14:textId="77777777" w:rsidR="008B6876" w:rsidRPr="004B420D" w:rsidRDefault="008B6876" w:rsidP="005A2347">
            <w:pPr>
              <w:jc w:val="center"/>
              <w:rPr>
                <w:rFonts w:ascii="Arial" w:hAnsi="Arial" w:cs="Arial"/>
                <w:bCs/>
                <w:color w:val="000000"/>
                <w:sz w:val="22"/>
                <w:szCs w:val="22"/>
              </w:rPr>
            </w:pPr>
            <w:r w:rsidRPr="004B420D">
              <w:rPr>
                <w:rFonts w:ascii="Arial" w:hAnsi="Arial" w:cs="Arial"/>
                <w:bCs/>
                <w:color w:val="000000"/>
                <w:sz w:val="22"/>
                <w:szCs w:val="22"/>
              </w:rPr>
              <w:t>31.12.2022</w:t>
            </w:r>
          </w:p>
        </w:tc>
        <w:tc>
          <w:tcPr>
            <w:tcW w:w="709" w:type="dxa"/>
            <w:tcBorders>
              <w:top w:val="single" w:sz="8" w:space="0" w:color="auto"/>
              <w:left w:val="nil"/>
              <w:bottom w:val="single" w:sz="8" w:space="0" w:color="auto"/>
              <w:right w:val="single" w:sz="4" w:space="0" w:color="auto"/>
            </w:tcBorders>
            <w:shd w:val="clear" w:color="auto" w:fill="auto"/>
            <w:vAlign w:val="bottom"/>
            <w:hideMark/>
          </w:tcPr>
          <w:p w14:paraId="1E3230F6" w14:textId="77777777" w:rsidR="008B6876" w:rsidRPr="004B420D" w:rsidRDefault="008B6876" w:rsidP="005A2347">
            <w:pPr>
              <w:jc w:val="center"/>
              <w:rPr>
                <w:rFonts w:ascii="Arial" w:hAnsi="Arial" w:cs="Arial"/>
                <w:bCs/>
                <w:color w:val="000000"/>
                <w:sz w:val="22"/>
                <w:szCs w:val="22"/>
              </w:rPr>
            </w:pPr>
            <w:r w:rsidRPr="004B420D">
              <w:rPr>
                <w:rFonts w:ascii="Arial" w:hAnsi="Arial" w:cs="Arial"/>
                <w:bCs/>
                <w:color w:val="000000"/>
                <w:sz w:val="22"/>
                <w:szCs w:val="22"/>
              </w:rPr>
              <w:t>% plnění k SR</w:t>
            </w:r>
          </w:p>
        </w:tc>
        <w:tc>
          <w:tcPr>
            <w:tcW w:w="709" w:type="dxa"/>
            <w:tcBorders>
              <w:top w:val="single" w:sz="8" w:space="0" w:color="auto"/>
              <w:left w:val="nil"/>
              <w:bottom w:val="single" w:sz="8" w:space="0" w:color="auto"/>
              <w:right w:val="single" w:sz="4" w:space="0" w:color="auto"/>
            </w:tcBorders>
            <w:shd w:val="clear" w:color="auto" w:fill="auto"/>
            <w:vAlign w:val="bottom"/>
            <w:hideMark/>
          </w:tcPr>
          <w:p w14:paraId="068D08CA" w14:textId="77777777" w:rsidR="008B6876" w:rsidRPr="004B420D" w:rsidRDefault="008B6876" w:rsidP="005A2347">
            <w:pPr>
              <w:jc w:val="center"/>
              <w:rPr>
                <w:rFonts w:ascii="Arial" w:hAnsi="Arial" w:cs="Arial"/>
                <w:bCs/>
                <w:color w:val="000000"/>
                <w:sz w:val="22"/>
                <w:szCs w:val="22"/>
              </w:rPr>
            </w:pPr>
            <w:r w:rsidRPr="004B420D">
              <w:rPr>
                <w:rFonts w:ascii="Arial" w:hAnsi="Arial" w:cs="Arial"/>
                <w:bCs/>
                <w:color w:val="000000"/>
                <w:sz w:val="22"/>
                <w:szCs w:val="22"/>
              </w:rPr>
              <w:t>%</w:t>
            </w:r>
          </w:p>
          <w:p w14:paraId="6B96E26E" w14:textId="77777777" w:rsidR="008B6876" w:rsidRPr="004B420D" w:rsidRDefault="008B6876" w:rsidP="005A2347">
            <w:pPr>
              <w:jc w:val="center"/>
              <w:rPr>
                <w:rFonts w:ascii="Arial" w:hAnsi="Arial" w:cs="Arial"/>
                <w:bCs/>
                <w:color w:val="000000"/>
                <w:sz w:val="22"/>
                <w:szCs w:val="22"/>
              </w:rPr>
            </w:pPr>
            <w:r w:rsidRPr="004B420D">
              <w:rPr>
                <w:rFonts w:ascii="Arial" w:hAnsi="Arial" w:cs="Arial"/>
                <w:bCs/>
                <w:color w:val="000000"/>
                <w:sz w:val="22"/>
                <w:szCs w:val="22"/>
              </w:rPr>
              <w:t>plnění k UR</w:t>
            </w:r>
          </w:p>
        </w:tc>
        <w:tc>
          <w:tcPr>
            <w:tcW w:w="1417" w:type="dxa"/>
            <w:tcBorders>
              <w:top w:val="single" w:sz="8" w:space="0" w:color="auto"/>
              <w:left w:val="nil"/>
              <w:bottom w:val="single" w:sz="8" w:space="0" w:color="auto"/>
              <w:right w:val="single" w:sz="4" w:space="0" w:color="auto"/>
            </w:tcBorders>
            <w:shd w:val="clear" w:color="auto" w:fill="auto"/>
            <w:vAlign w:val="bottom"/>
            <w:hideMark/>
          </w:tcPr>
          <w:p w14:paraId="167986E1" w14:textId="77777777" w:rsidR="008B6876" w:rsidRPr="004B420D" w:rsidRDefault="008B6876" w:rsidP="005A2347">
            <w:pPr>
              <w:jc w:val="center"/>
              <w:rPr>
                <w:rFonts w:ascii="Arial" w:hAnsi="Arial" w:cs="Arial"/>
                <w:bCs/>
                <w:color w:val="000000"/>
                <w:sz w:val="22"/>
                <w:szCs w:val="22"/>
              </w:rPr>
            </w:pPr>
            <w:r w:rsidRPr="004B420D">
              <w:rPr>
                <w:rFonts w:ascii="Arial" w:hAnsi="Arial" w:cs="Arial"/>
                <w:bCs/>
                <w:color w:val="000000"/>
                <w:sz w:val="22"/>
                <w:szCs w:val="22"/>
              </w:rPr>
              <w:t>Skutečnost k 31.12.2021</w:t>
            </w:r>
          </w:p>
        </w:tc>
      </w:tr>
      <w:tr w:rsidR="008B6876" w:rsidRPr="004B420D" w14:paraId="4B298BFF" w14:textId="77777777" w:rsidTr="003069C5">
        <w:trPr>
          <w:trHeight w:val="510"/>
          <w:jc w:val="center"/>
        </w:trPr>
        <w:tc>
          <w:tcPr>
            <w:tcW w:w="1990" w:type="dxa"/>
            <w:tcBorders>
              <w:top w:val="nil"/>
              <w:left w:val="single" w:sz="4" w:space="0" w:color="auto"/>
              <w:bottom w:val="single" w:sz="4" w:space="0" w:color="auto"/>
              <w:right w:val="single" w:sz="4" w:space="0" w:color="auto"/>
            </w:tcBorders>
            <w:shd w:val="clear" w:color="auto" w:fill="auto"/>
            <w:vAlign w:val="bottom"/>
            <w:hideMark/>
          </w:tcPr>
          <w:p w14:paraId="3A64F407" w14:textId="77777777" w:rsidR="008B6876" w:rsidRPr="004B420D" w:rsidRDefault="008B6876" w:rsidP="001F70BA">
            <w:pPr>
              <w:jc w:val="both"/>
              <w:rPr>
                <w:rFonts w:ascii="Arial" w:hAnsi="Arial" w:cs="Arial"/>
                <w:color w:val="000000"/>
                <w:sz w:val="22"/>
                <w:szCs w:val="22"/>
              </w:rPr>
            </w:pPr>
            <w:r w:rsidRPr="004B420D">
              <w:rPr>
                <w:rFonts w:ascii="Arial" w:hAnsi="Arial" w:cs="Arial"/>
                <w:color w:val="000000"/>
                <w:sz w:val="22"/>
                <w:szCs w:val="22"/>
              </w:rPr>
              <w:t>Příjmy celkem po konsolidaci (třída 1 až 4)</w:t>
            </w:r>
          </w:p>
        </w:tc>
        <w:tc>
          <w:tcPr>
            <w:tcW w:w="1417" w:type="dxa"/>
            <w:tcBorders>
              <w:top w:val="nil"/>
              <w:left w:val="nil"/>
              <w:bottom w:val="single" w:sz="4" w:space="0" w:color="auto"/>
              <w:right w:val="single" w:sz="4" w:space="0" w:color="auto"/>
            </w:tcBorders>
            <w:shd w:val="clear" w:color="auto" w:fill="auto"/>
            <w:noWrap/>
            <w:vAlign w:val="bottom"/>
            <w:hideMark/>
          </w:tcPr>
          <w:p w14:paraId="4DF27AF2"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631 261,0</w:t>
            </w:r>
          </w:p>
        </w:tc>
        <w:tc>
          <w:tcPr>
            <w:tcW w:w="1418" w:type="dxa"/>
            <w:tcBorders>
              <w:top w:val="nil"/>
              <w:left w:val="nil"/>
              <w:bottom w:val="single" w:sz="4" w:space="0" w:color="auto"/>
              <w:right w:val="single" w:sz="4" w:space="0" w:color="auto"/>
            </w:tcBorders>
            <w:shd w:val="clear" w:color="auto" w:fill="auto"/>
            <w:noWrap/>
            <w:vAlign w:val="bottom"/>
            <w:hideMark/>
          </w:tcPr>
          <w:p w14:paraId="6A637DEA"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930 623,0</w:t>
            </w:r>
          </w:p>
        </w:tc>
        <w:tc>
          <w:tcPr>
            <w:tcW w:w="1417" w:type="dxa"/>
            <w:tcBorders>
              <w:top w:val="nil"/>
              <w:left w:val="nil"/>
              <w:bottom w:val="single" w:sz="4" w:space="0" w:color="auto"/>
              <w:right w:val="single" w:sz="4" w:space="0" w:color="auto"/>
            </w:tcBorders>
            <w:shd w:val="clear" w:color="auto" w:fill="auto"/>
            <w:noWrap/>
            <w:vAlign w:val="bottom"/>
            <w:hideMark/>
          </w:tcPr>
          <w:p w14:paraId="05E25859"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945 510,2</w:t>
            </w:r>
          </w:p>
        </w:tc>
        <w:tc>
          <w:tcPr>
            <w:tcW w:w="709" w:type="dxa"/>
            <w:tcBorders>
              <w:top w:val="nil"/>
              <w:left w:val="nil"/>
              <w:bottom w:val="single" w:sz="4" w:space="0" w:color="auto"/>
              <w:right w:val="single" w:sz="4" w:space="0" w:color="auto"/>
            </w:tcBorders>
            <w:shd w:val="clear" w:color="auto" w:fill="auto"/>
            <w:noWrap/>
            <w:vAlign w:val="bottom"/>
            <w:hideMark/>
          </w:tcPr>
          <w:p w14:paraId="5763F5BE"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149,8</w:t>
            </w:r>
          </w:p>
        </w:tc>
        <w:tc>
          <w:tcPr>
            <w:tcW w:w="709" w:type="dxa"/>
            <w:tcBorders>
              <w:top w:val="nil"/>
              <w:left w:val="nil"/>
              <w:bottom w:val="single" w:sz="4" w:space="0" w:color="auto"/>
              <w:right w:val="single" w:sz="4" w:space="0" w:color="auto"/>
            </w:tcBorders>
            <w:shd w:val="clear" w:color="auto" w:fill="auto"/>
            <w:noWrap/>
            <w:vAlign w:val="bottom"/>
            <w:hideMark/>
          </w:tcPr>
          <w:p w14:paraId="30D768B2"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101,6</w:t>
            </w:r>
          </w:p>
        </w:tc>
        <w:tc>
          <w:tcPr>
            <w:tcW w:w="1417" w:type="dxa"/>
            <w:tcBorders>
              <w:top w:val="nil"/>
              <w:left w:val="nil"/>
              <w:bottom w:val="single" w:sz="4" w:space="0" w:color="auto"/>
              <w:right w:val="single" w:sz="4" w:space="0" w:color="auto"/>
            </w:tcBorders>
            <w:shd w:val="clear" w:color="auto" w:fill="auto"/>
            <w:noWrap/>
            <w:vAlign w:val="bottom"/>
            <w:hideMark/>
          </w:tcPr>
          <w:p w14:paraId="52D83301"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869 110,5</w:t>
            </w:r>
          </w:p>
        </w:tc>
      </w:tr>
      <w:tr w:rsidR="008B6876" w:rsidRPr="004B420D" w14:paraId="24D66F65" w14:textId="77777777" w:rsidTr="003069C5">
        <w:trPr>
          <w:trHeight w:val="510"/>
          <w:jc w:val="center"/>
        </w:trPr>
        <w:tc>
          <w:tcPr>
            <w:tcW w:w="1990" w:type="dxa"/>
            <w:tcBorders>
              <w:top w:val="nil"/>
              <w:left w:val="single" w:sz="4" w:space="0" w:color="auto"/>
              <w:bottom w:val="single" w:sz="4" w:space="0" w:color="auto"/>
              <w:right w:val="single" w:sz="4" w:space="0" w:color="auto"/>
            </w:tcBorders>
            <w:shd w:val="clear" w:color="auto" w:fill="auto"/>
            <w:vAlign w:val="bottom"/>
            <w:hideMark/>
          </w:tcPr>
          <w:p w14:paraId="13EC9F4A" w14:textId="77777777" w:rsidR="008B6876" w:rsidRPr="004B420D" w:rsidRDefault="008B6876" w:rsidP="001F70BA">
            <w:pPr>
              <w:jc w:val="both"/>
              <w:rPr>
                <w:rFonts w:ascii="Arial" w:hAnsi="Arial" w:cs="Arial"/>
                <w:color w:val="000000"/>
                <w:sz w:val="22"/>
                <w:szCs w:val="22"/>
              </w:rPr>
            </w:pPr>
            <w:r w:rsidRPr="004B420D">
              <w:rPr>
                <w:rFonts w:ascii="Arial" w:hAnsi="Arial" w:cs="Arial"/>
                <w:color w:val="000000"/>
                <w:sz w:val="22"/>
                <w:szCs w:val="22"/>
              </w:rPr>
              <w:t>Výdaje celkem po konsolidaci (třída 5 a 6)</w:t>
            </w:r>
          </w:p>
        </w:tc>
        <w:tc>
          <w:tcPr>
            <w:tcW w:w="1417" w:type="dxa"/>
            <w:tcBorders>
              <w:top w:val="nil"/>
              <w:left w:val="nil"/>
              <w:bottom w:val="single" w:sz="4" w:space="0" w:color="auto"/>
              <w:right w:val="single" w:sz="4" w:space="0" w:color="auto"/>
            </w:tcBorders>
            <w:shd w:val="clear" w:color="auto" w:fill="auto"/>
            <w:noWrap/>
            <w:vAlign w:val="bottom"/>
            <w:hideMark/>
          </w:tcPr>
          <w:p w14:paraId="77A791B4"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1 045 755,2</w:t>
            </w:r>
          </w:p>
        </w:tc>
        <w:tc>
          <w:tcPr>
            <w:tcW w:w="1418" w:type="dxa"/>
            <w:tcBorders>
              <w:top w:val="nil"/>
              <w:left w:val="nil"/>
              <w:bottom w:val="single" w:sz="4" w:space="0" w:color="auto"/>
              <w:right w:val="single" w:sz="4" w:space="0" w:color="auto"/>
            </w:tcBorders>
            <w:shd w:val="clear" w:color="auto" w:fill="auto"/>
            <w:noWrap/>
            <w:vAlign w:val="bottom"/>
            <w:hideMark/>
          </w:tcPr>
          <w:p w14:paraId="728D8C97"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1 492 846,9</w:t>
            </w:r>
          </w:p>
        </w:tc>
        <w:tc>
          <w:tcPr>
            <w:tcW w:w="1417" w:type="dxa"/>
            <w:tcBorders>
              <w:top w:val="nil"/>
              <w:left w:val="nil"/>
              <w:bottom w:val="single" w:sz="4" w:space="0" w:color="auto"/>
              <w:right w:val="single" w:sz="4" w:space="0" w:color="auto"/>
            </w:tcBorders>
            <w:shd w:val="clear" w:color="auto" w:fill="auto"/>
            <w:noWrap/>
            <w:vAlign w:val="bottom"/>
            <w:hideMark/>
          </w:tcPr>
          <w:p w14:paraId="3B5773C4"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1 153 147,7</w:t>
            </w:r>
          </w:p>
        </w:tc>
        <w:tc>
          <w:tcPr>
            <w:tcW w:w="709" w:type="dxa"/>
            <w:tcBorders>
              <w:top w:val="nil"/>
              <w:left w:val="nil"/>
              <w:bottom w:val="single" w:sz="4" w:space="0" w:color="auto"/>
              <w:right w:val="single" w:sz="4" w:space="0" w:color="auto"/>
            </w:tcBorders>
            <w:shd w:val="clear" w:color="auto" w:fill="auto"/>
            <w:noWrap/>
            <w:vAlign w:val="bottom"/>
            <w:hideMark/>
          </w:tcPr>
          <w:p w14:paraId="25010A3C"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110,3</w:t>
            </w:r>
          </w:p>
        </w:tc>
        <w:tc>
          <w:tcPr>
            <w:tcW w:w="709" w:type="dxa"/>
            <w:tcBorders>
              <w:top w:val="nil"/>
              <w:left w:val="nil"/>
              <w:bottom w:val="single" w:sz="4" w:space="0" w:color="auto"/>
              <w:right w:val="single" w:sz="4" w:space="0" w:color="auto"/>
            </w:tcBorders>
            <w:shd w:val="clear" w:color="auto" w:fill="auto"/>
            <w:noWrap/>
            <w:vAlign w:val="bottom"/>
            <w:hideMark/>
          </w:tcPr>
          <w:p w14:paraId="33F26615"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77,2</w:t>
            </w:r>
          </w:p>
        </w:tc>
        <w:tc>
          <w:tcPr>
            <w:tcW w:w="1417" w:type="dxa"/>
            <w:tcBorders>
              <w:top w:val="nil"/>
              <w:left w:val="nil"/>
              <w:bottom w:val="single" w:sz="4" w:space="0" w:color="auto"/>
              <w:right w:val="single" w:sz="4" w:space="0" w:color="auto"/>
            </w:tcBorders>
            <w:shd w:val="clear" w:color="auto" w:fill="auto"/>
            <w:noWrap/>
            <w:vAlign w:val="bottom"/>
            <w:hideMark/>
          </w:tcPr>
          <w:p w14:paraId="7542F5A3"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1 035 178,5</w:t>
            </w:r>
          </w:p>
        </w:tc>
      </w:tr>
      <w:tr w:rsidR="008B6876" w:rsidRPr="004B420D" w14:paraId="1AFB2917" w14:textId="77777777" w:rsidTr="003069C5">
        <w:trPr>
          <w:trHeight w:val="510"/>
          <w:jc w:val="center"/>
        </w:trPr>
        <w:tc>
          <w:tcPr>
            <w:tcW w:w="1990" w:type="dxa"/>
            <w:tcBorders>
              <w:top w:val="nil"/>
              <w:left w:val="single" w:sz="4" w:space="0" w:color="auto"/>
              <w:bottom w:val="single" w:sz="4" w:space="0" w:color="auto"/>
              <w:right w:val="single" w:sz="4" w:space="0" w:color="auto"/>
            </w:tcBorders>
            <w:shd w:val="clear" w:color="auto" w:fill="auto"/>
            <w:vAlign w:val="bottom"/>
            <w:hideMark/>
          </w:tcPr>
          <w:p w14:paraId="517C2EDC" w14:textId="77777777" w:rsidR="008B6876" w:rsidRPr="004B420D" w:rsidRDefault="008B6876" w:rsidP="001F70BA">
            <w:pPr>
              <w:jc w:val="both"/>
              <w:rPr>
                <w:rFonts w:ascii="Arial" w:hAnsi="Arial" w:cs="Arial"/>
                <w:color w:val="000000"/>
                <w:sz w:val="22"/>
                <w:szCs w:val="22"/>
              </w:rPr>
            </w:pPr>
            <w:r w:rsidRPr="004B420D">
              <w:rPr>
                <w:rFonts w:ascii="Arial" w:hAnsi="Arial" w:cs="Arial"/>
                <w:color w:val="000000"/>
                <w:sz w:val="22"/>
                <w:szCs w:val="22"/>
              </w:rPr>
              <w:t>Saldo příjmů a výdajů po konsolidaci</w:t>
            </w:r>
          </w:p>
        </w:tc>
        <w:tc>
          <w:tcPr>
            <w:tcW w:w="1417" w:type="dxa"/>
            <w:tcBorders>
              <w:top w:val="nil"/>
              <w:left w:val="nil"/>
              <w:bottom w:val="single" w:sz="4" w:space="0" w:color="auto"/>
              <w:right w:val="single" w:sz="4" w:space="0" w:color="auto"/>
            </w:tcBorders>
            <w:shd w:val="clear" w:color="auto" w:fill="auto"/>
            <w:noWrap/>
            <w:vAlign w:val="bottom"/>
            <w:hideMark/>
          </w:tcPr>
          <w:p w14:paraId="241E9E77"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-414 494,2</w:t>
            </w:r>
          </w:p>
        </w:tc>
        <w:tc>
          <w:tcPr>
            <w:tcW w:w="1418" w:type="dxa"/>
            <w:tcBorders>
              <w:top w:val="nil"/>
              <w:left w:val="nil"/>
              <w:bottom w:val="single" w:sz="4" w:space="0" w:color="auto"/>
              <w:right w:val="single" w:sz="4" w:space="0" w:color="auto"/>
            </w:tcBorders>
            <w:shd w:val="clear" w:color="auto" w:fill="auto"/>
            <w:noWrap/>
            <w:vAlign w:val="bottom"/>
            <w:hideMark/>
          </w:tcPr>
          <w:p w14:paraId="45B20E53"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-562 223,9</w:t>
            </w:r>
          </w:p>
        </w:tc>
        <w:tc>
          <w:tcPr>
            <w:tcW w:w="1417" w:type="dxa"/>
            <w:tcBorders>
              <w:top w:val="nil"/>
              <w:left w:val="nil"/>
              <w:bottom w:val="single" w:sz="4" w:space="0" w:color="auto"/>
              <w:right w:val="single" w:sz="4" w:space="0" w:color="auto"/>
            </w:tcBorders>
            <w:shd w:val="clear" w:color="auto" w:fill="auto"/>
            <w:noWrap/>
            <w:vAlign w:val="bottom"/>
            <w:hideMark/>
          </w:tcPr>
          <w:p w14:paraId="5ADC70D9"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-207 637,5</w:t>
            </w:r>
          </w:p>
        </w:tc>
        <w:tc>
          <w:tcPr>
            <w:tcW w:w="709" w:type="dxa"/>
            <w:tcBorders>
              <w:top w:val="nil"/>
              <w:left w:val="nil"/>
              <w:bottom w:val="single" w:sz="4" w:space="0" w:color="auto"/>
              <w:right w:val="single" w:sz="4" w:space="0" w:color="auto"/>
            </w:tcBorders>
            <w:shd w:val="clear" w:color="auto" w:fill="auto"/>
            <w:noWrap/>
            <w:vAlign w:val="bottom"/>
            <w:hideMark/>
          </w:tcPr>
          <w:p w14:paraId="55E227D9"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39,5</w:t>
            </w:r>
          </w:p>
        </w:tc>
        <w:tc>
          <w:tcPr>
            <w:tcW w:w="709" w:type="dxa"/>
            <w:tcBorders>
              <w:top w:val="nil"/>
              <w:left w:val="nil"/>
              <w:bottom w:val="single" w:sz="4" w:space="0" w:color="auto"/>
              <w:right w:val="single" w:sz="4" w:space="0" w:color="auto"/>
            </w:tcBorders>
            <w:shd w:val="clear" w:color="auto" w:fill="auto"/>
            <w:noWrap/>
            <w:vAlign w:val="bottom"/>
            <w:hideMark/>
          </w:tcPr>
          <w:p w14:paraId="601F82B3"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24,4</w:t>
            </w:r>
          </w:p>
        </w:tc>
        <w:tc>
          <w:tcPr>
            <w:tcW w:w="1417" w:type="dxa"/>
            <w:tcBorders>
              <w:top w:val="nil"/>
              <w:left w:val="nil"/>
              <w:bottom w:val="single" w:sz="4" w:space="0" w:color="auto"/>
              <w:right w:val="single" w:sz="4" w:space="0" w:color="auto"/>
            </w:tcBorders>
            <w:shd w:val="clear" w:color="auto" w:fill="auto"/>
            <w:noWrap/>
            <w:vAlign w:val="bottom"/>
            <w:hideMark/>
          </w:tcPr>
          <w:p w14:paraId="33E6092F" w14:textId="77777777" w:rsidR="008B6876" w:rsidRPr="004B420D" w:rsidRDefault="008B6876" w:rsidP="00F64A8C">
            <w:pPr>
              <w:jc w:val="right"/>
              <w:rPr>
                <w:rFonts w:ascii="Arial" w:hAnsi="Arial" w:cs="Arial"/>
                <w:color w:val="000000"/>
                <w:sz w:val="22"/>
                <w:szCs w:val="22"/>
              </w:rPr>
            </w:pPr>
            <w:r w:rsidRPr="004B420D">
              <w:rPr>
                <w:rFonts w:ascii="Arial" w:hAnsi="Arial" w:cs="Arial"/>
                <w:color w:val="000000"/>
                <w:sz w:val="22"/>
                <w:szCs w:val="22"/>
              </w:rPr>
              <w:t>-166 068,0</w:t>
            </w:r>
          </w:p>
        </w:tc>
      </w:tr>
      <w:tr w:rsidR="008B6876" w:rsidRPr="004B420D" w14:paraId="2DB9B0D0" w14:textId="77777777" w:rsidTr="003069C5">
        <w:trPr>
          <w:trHeight w:val="510"/>
          <w:jc w:val="center"/>
        </w:trPr>
        <w:tc>
          <w:tcPr>
            <w:tcW w:w="1990" w:type="dxa"/>
            <w:tcBorders>
              <w:top w:val="nil"/>
              <w:left w:val="single" w:sz="4" w:space="0" w:color="auto"/>
              <w:bottom w:val="single" w:sz="8" w:space="0" w:color="auto"/>
              <w:right w:val="single" w:sz="4" w:space="0" w:color="auto"/>
            </w:tcBorders>
            <w:shd w:val="clear" w:color="auto" w:fill="auto"/>
            <w:vAlign w:val="bottom"/>
            <w:hideMark/>
          </w:tcPr>
          <w:p w14:paraId="3064291A" w14:textId="77777777" w:rsidR="008B6876" w:rsidRPr="004B420D" w:rsidRDefault="008B6876" w:rsidP="001F70BA">
            <w:pPr>
              <w:jc w:val="both"/>
              <w:rPr>
                <w:rFonts w:ascii="Arial" w:hAnsi="Arial" w:cs="Arial"/>
                <w:b/>
                <w:color w:val="000000"/>
                <w:sz w:val="22"/>
                <w:szCs w:val="22"/>
              </w:rPr>
            </w:pPr>
            <w:r w:rsidRPr="004B420D">
              <w:rPr>
                <w:rFonts w:ascii="Arial" w:hAnsi="Arial" w:cs="Arial"/>
                <w:b/>
                <w:color w:val="000000"/>
                <w:sz w:val="22"/>
                <w:szCs w:val="22"/>
              </w:rPr>
              <w:t xml:space="preserve">Financování celkem po konsolidaci </w:t>
            </w:r>
          </w:p>
        </w:tc>
        <w:tc>
          <w:tcPr>
            <w:tcW w:w="1417" w:type="dxa"/>
            <w:tcBorders>
              <w:top w:val="nil"/>
              <w:left w:val="nil"/>
              <w:bottom w:val="single" w:sz="8" w:space="0" w:color="auto"/>
              <w:right w:val="single" w:sz="4" w:space="0" w:color="auto"/>
            </w:tcBorders>
            <w:shd w:val="clear" w:color="auto" w:fill="auto"/>
            <w:noWrap/>
            <w:vAlign w:val="bottom"/>
            <w:hideMark/>
          </w:tcPr>
          <w:p w14:paraId="0D89AACE" w14:textId="77777777" w:rsidR="008B6876" w:rsidRPr="004B420D" w:rsidRDefault="008B6876" w:rsidP="00F64A8C">
            <w:pPr>
              <w:jc w:val="right"/>
              <w:rPr>
                <w:rFonts w:ascii="Arial" w:hAnsi="Arial" w:cs="Arial"/>
                <w:b/>
                <w:color w:val="000000"/>
                <w:sz w:val="22"/>
                <w:szCs w:val="22"/>
              </w:rPr>
            </w:pPr>
            <w:r w:rsidRPr="004B420D">
              <w:rPr>
                <w:rFonts w:ascii="Arial" w:hAnsi="Arial" w:cs="Arial"/>
                <w:b/>
                <w:color w:val="000000"/>
                <w:sz w:val="22"/>
                <w:szCs w:val="22"/>
              </w:rPr>
              <w:t>414 494,2</w:t>
            </w:r>
          </w:p>
        </w:tc>
        <w:tc>
          <w:tcPr>
            <w:tcW w:w="1418" w:type="dxa"/>
            <w:tcBorders>
              <w:top w:val="nil"/>
              <w:left w:val="nil"/>
              <w:bottom w:val="single" w:sz="8" w:space="0" w:color="auto"/>
              <w:right w:val="single" w:sz="4" w:space="0" w:color="auto"/>
            </w:tcBorders>
            <w:shd w:val="clear" w:color="auto" w:fill="auto"/>
            <w:noWrap/>
            <w:vAlign w:val="bottom"/>
            <w:hideMark/>
          </w:tcPr>
          <w:p w14:paraId="756A6AF0" w14:textId="77777777" w:rsidR="008B6876" w:rsidRPr="004B420D" w:rsidRDefault="008B6876" w:rsidP="00F64A8C">
            <w:pPr>
              <w:jc w:val="right"/>
              <w:rPr>
                <w:rFonts w:ascii="Arial" w:hAnsi="Arial" w:cs="Arial"/>
                <w:b/>
                <w:color w:val="000000"/>
                <w:sz w:val="22"/>
                <w:szCs w:val="22"/>
              </w:rPr>
            </w:pPr>
            <w:r w:rsidRPr="004B420D">
              <w:rPr>
                <w:rFonts w:ascii="Arial" w:hAnsi="Arial" w:cs="Arial"/>
                <w:b/>
                <w:color w:val="000000"/>
                <w:sz w:val="22"/>
                <w:szCs w:val="22"/>
              </w:rPr>
              <w:t>562 223,9</w:t>
            </w:r>
          </w:p>
        </w:tc>
        <w:tc>
          <w:tcPr>
            <w:tcW w:w="1417" w:type="dxa"/>
            <w:tcBorders>
              <w:top w:val="nil"/>
              <w:left w:val="nil"/>
              <w:bottom w:val="single" w:sz="8" w:space="0" w:color="auto"/>
              <w:right w:val="single" w:sz="4" w:space="0" w:color="auto"/>
            </w:tcBorders>
            <w:shd w:val="clear" w:color="auto" w:fill="auto"/>
            <w:noWrap/>
            <w:vAlign w:val="bottom"/>
            <w:hideMark/>
          </w:tcPr>
          <w:p w14:paraId="0E956BAE" w14:textId="77777777" w:rsidR="008B6876" w:rsidRPr="004B420D" w:rsidRDefault="008B6876" w:rsidP="00F64A8C">
            <w:pPr>
              <w:jc w:val="right"/>
              <w:rPr>
                <w:rFonts w:ascii="Arial" w:hAnsi="Arial" w:cs="Arial"/>
                <w:b/>
                <w:color w:val="000000"/>
                <w:sz w:val="22"/>
                <w:szCs w:val="22"/>
              </w:rPr>
            </w:pPr>
            <w:r w:rsidRPr="004B420D">
              <w:rPr>
                <w:rFonts w:ascii="Arial" w:hAnsi="Arial" w:cs="Arial"/>
                <w:b/>
                <w:color w:val="000000"/>
                <w:sz w:val="22"/>
                <w:szCs w:val="22"/>
              </w:rPr>
              <w:t>207 637,5</w:t>
            </w:r>
          </w:p>
        </w:tc>
        <w:tc>
          <w:tcPr>
            <w:tcW w:w="709" w:type="dxa"/>
            <w:tcBorders>
              <w:top w:val="nil"/>
              <w:left w:val="nil"/>
              <w:bottom w:val="single" w:sz="8" w:space="0" w:color="auto"/>
              <w:right w:val="single" w:sz="4" w:space="0" w:color="auto"/>
            </w:tcBorders>
            <w:shd w:val="clear" w:color="auto" w:fill="auto"/>
            <w:noWrap/>
            <w:vAlign w:val="bottom"/>
            <w:hideMark/>
          </w:tcPr>
          <w:p w14:paraId="1550BAAB" w14:textId="77777777" w:rsidR="008B6876" w:rsidRPr="004B420D" w:rsidRDefault="008B6876" w:rsidP="00F64A8C">
            <w:pPr>
              <w:jc w:val="right"/>
              <w:rPr>
                <w:rFonts w:ascii="Arial" w:hAnsi="Arial" w:cs="Arial"/>
                <w:b/>
                <w:color w:val="000000"/>
                <w:sz w:val="22"/>
                <w:szCs w:val="22"/>
              </w:rPr>
            </w:pPr>
            <w:r w:rsidRPr="004B420D">
              <w:rPr>
                <w:rFonts w:ascii="Arial" w:hAnsi="Arial" w:cs="Arial"/>
                <w:b/>
                <w:color w:val="000000"/>
                <w:sz w:val="22"/>
                <w:szCs w:val="22"/>
              </w:rPr>
              <w:t>x</w:t>
            </w:r>
          </w:p>
        </w:tc>
        <w:tc>
          <w:tcPr>
            <w:tcW w:w="709" w:type="dxa"/>
            <w:tcBorders>
              <w:top w:val="nil"/>
              <w:left w:val="nil"/>
              <w:bottom w:val="single" w:sz="8" w:space="0" w:color="auto"/>
              <w:right w:val="single" w:sz="4" w:space="0" w:color="auto"/>
            </w:tcBorders>
            <w:shd w:val="clear" w:color="auto" w:fill="auto"/>
            <w:noWrap/>
            <w:vAlign w:val="bottom"/>
            <w:hideMark/>
          </w:tcPr>
          <w:p w14:paraId="5515FE66" w14:textId="77777777" w:rsidR="008B6876" w:rsidRPr="004B420D" w:rsidRDefault="008B6876" w:rsidP="00F64A8C">
            <w:pPr>
              <w:jc w:val="right"/>
              <w:rPr>
                <w:rFonts w:ascii="Arial" w:hAnsi="Arial" w:cs="Arial"/>
                <w:b/>
                <w:color w:val="000000"/>
                <w:sz w:val="22"/>
                <w:szCs w:val="22"/>
              </w:rPr>
            </w:pPr>
            <w:r w:rsidRPr="004B420D">
              <w:rPr>
                <w:rFonts w:ascii="Arial" w:hAnsi="Arial" w:cs="Arial"/>
                <w:b/>
                <w:color w:val="000000"/>
                <w:sz w:val="22"/>
                <w:szCs w:val="22"/>
              </w:rPr>
              <w:t>x</w:t>
            </w:r>
          </w:p>
        </w:tc>
        <w:tc>
          <w:tcPr>
            <w:tcW w:w="1417" w:type="dxa"/>
            <w:tcBorders>
              <w:top w:val="nil"/>
              <w:left w:val="nil"/>
              <w:bottom w:val="single" w:sz="8" w:space="0" w:color="auto"/>
              <w:right w:val="single" w:sz="4" w:space="0" w:color="auto"/>
            </w:tcBorders>
            <w:shd w:val="clear" w:color="auto" w:fill="auto"/>
            <w:noWrap/>
            <w:vAlign w:val="bottom"/>
            <w:hideMark/>
          </w:tcPr>
          <w:p w14:paraId="47CD6572" w14:textId="77777777" w:rsidR="008B6876" w:rsidRPr="004B420D" w:rsidRDefault="008B6876" w:rsidP="00F64A8C">
            <w:pPr>
              <w:jc w:val="right"/>
              <w:rPr>
                <w:rFonts w:ascii="Arial" w:hAnsi="Arial" w:cs="Arial"/>
                <w:b/>
                <w:color w:val="000000"/>
                <w:sz w:val="22"/>
                <w:szCs w:val="22"/>
              </w:rPr>
            </w:pPr>
            <w:r w:rsidRPr="004B420D">
              <w:rPr>
                <w:rFonts w:ascii="Arial" w:hAnsi="Arial" w:cs="Arial"/>
                <w:b/>
                <w:color w:val="000000"/>
                <w:sz w:val="22"/>
                <w:szCs w:val="22"/>
              </w:rPr>
              <w:t>166 068,0</w:t>
            </w:r>
          </w:p>
        </w:tc>
      </w:tr>
    </w:tbl>
    <w:p w14:paraId="47C0F2B4" w14:textId="77777777" w:rsidR="008B58AB" w:rsidRPr="00525A42" w:rsidRDefault="008B58AB" w:rsidP="001F70BA">
      <w:pPr>
        <w:jc w:val="both"/>
        <w:rPr>
          <w:rFonts w:ascii="Arial" w:hAnsi="Arial" w:cs="Arial"/>
          <w:sz w:val="22"/>
          <w:szCs w:val="22"/>
        </w:rPr>
      </w:pPr>
    </w:p>
    <w:p w14:paraId="502BC6BF" w14:textId="75301838" w:rsidR="00AE3603" w:rsidRPr="00525A42" w:rsidRDefault="00780CD4" w:rsidP="003B6669">
      <w:pPr>
        <w:pStyle w:val="rozpoet"/>
      </w:pPr>
      <w:r w:rsidRPr="00525A42">
        <w:t>V</w:t>
      </w:r>
      <w:r w:rsidR="002E2F7A" w:rsidRPr="00525A42">
        <w:t xml:space="preserve"> hlavní činnosti skončilo finanční rozpočtové hospodaření za rok 2022 </w:t>
      </w:r>
      <w:r w:rsidR="002E2F7A" w:rsidRPr="00525A42">
        <w:rPr>
          <w:b/>
        </w:rPr>
        <w:t>zá</w:t>
      </w:r>
      <w:r w:rsidR="00745892" w:rsidRPr="00525A42">
        <w:rPr>
          <w:b/>
        </w:rPr>
        <w:t xml:space="preserve">porným výsledkem </w:t>
      </w:r>
      <w:r w:rsidR="004C11A8" w:rsidRPr="00525A42">
        <w:rPr>
          <w:b/>
        </w:rPr>
        <w:t>hospodaření,</w:t>
      </w:r>
      <w:r w:rsidR="00745892" w:rsidRPr="00525A42">
        <w:rPr>
          <w:b/>
        </w:rPr>
        <w:t xml:space="preserve"> a to ve výši 207.637.462,94 Kč</w:t>
      </w:r>
      <w:r w:rsidR="00745892" w:rsidRPr="00525A42">
        <w:t>, který je kryt finančními prostředky z minulých let. Na dosaženém výsledku hospodaření se podílí zejména fakturace za dokončené projekty</w:t>
      </w:r>
      <w:r w:rsidR="00583E0A">
        <w:t>,</w:t>
      </w:r>
      <w:r w:rsidR="00745892" w:rsidRPr="00525A42">
        <w:t xml:space="preserve"> např. finančně náročná akce </w:t>
      </w:r>
      <w:r w:rsidR="00CE754A">
        <w:t xml:space="preserve">– </w:t>
      </w:r>
      <w:r w:rsidR="00B3738E">
        <w:t xml:space="preserve">komplexní </w:t>
      </w:r>
      <w:r w:rsidR="00745892" w:rsidRPr="00525A42">
        <w:t xml:space="preserve">rekonstrukce kuchyně včetně zázemí ve FZŠ a MŠ při </w:t>
      </w:r>
      <w:proofErr w:type="spellStart"/>
      <w:r w:rsidR="00745892" w:rsidRPr="00525A42">
        <w:t>PedF</w:t>
      </w:r>
      <w:proofErr w:type="spellEnd"/>
      <w:r w:rsidR="00745892" w:rsidRPr="00525A42">
        <w:t xml:space="preserve"> UK V Remízku ve výši 81.322,3 tis. Kč, dále ZŠ Smíchov City, kde proběhlo odevzdání zpracované dokumentace pro vydání společného povolení na stavební úřad ve 12/2022, nyní probíhá inženýrská činnost. Za rok 2022 bylo celkem </w:t>
      </w:r>
      <w:r w:rsidR="00B20725">
        <w:t>pro</w:t>
      </w:r>
      <w:r w:rsidR="00745892" w:rsidRPr="00525A42">
        <w:t xml:space="preserve">financováno </w:t>
      </w:r>
      <w:r w:rsidR="00B20725">
        <w:t xml:space="preserve">na tento projekt </w:t>
      </w:r>
      <w:r w:rsidR="00745892" w:rsidRPr="00525A42">
        <w:t>28.743,3 tis. Kč. V roce 2022 byla finančně ukončena akce ZŠ Nepomucká – zateplení včetně výměny oken – čerpáno celkem 11.406,</w:t>
      </w:r>
      <w:r w:rsidRPr="00525A42">
        <w:t>1</w:t>
      </w:r>
      <w:r w:rsidR="00745892" w:rsidRPr="00525A42">
        <w:t xml:space="preserve"> tis. Kč. Na revitalizaci zeleně a prostranství Chaplinova </w:t>
      </w:r>
      <w:r w:rsidR="00F30328" w:rsidRPr="00525A42">
        <w:t>náměstí bylo</w:t>
      </w:r>
      <w:r w:rsidR="00745892" w:rsidRPr="00525A42">
        <w:t xml:space="preserve"> vynaloženo celkem 50.015,</w:t>
      </w:r>
      <w:r w:rsidRPr="00525A42">
        <w:t>2</w:t>
      </w:r>
      <w:r w:rsidR="00745892" w:rsidRPr="00525A42">
        <w:t> tis. Kč, stavební práce byly dokončeny, v r. 2023 budou dokončeny t</w:t>
      </w:r>
      <w:r w:rsidR="00821218">
        <w:t>rávníkové plochy.</w:t>
      </w:r>
    </w:p>
    <w:bookmarkEnd w:id="6"/>
    <w:bookmarkEnd w:id="7"/>
    <w:p w14:paraId="0247B15C" w14:textId="77777777" w:rsidR="00726B5F" w:rsidRDefault="00726B5F">
      <w:pPr>
        <w:rPr>
          <w:rFonts w:ascii="Arial" w:eastAsia="Arial Unicode MS" w:hAnsi="Arial" w:cs="Arial"/>
          <w:b/>
          <w:bCs/>
          <w:sz w:val="28"/>
        </w:rPr>
      </w:pPr>
      <w:r>
        <w:rPr>
          <w:rFonts w:cs="Arial"/>
        </w:rPr>
        <w:br w:type="page"/>
      </w:r>
    </w:p>
    <w:p w14:paraId="3A7461AF" w14:textId="76DFC9A5" w:rsidR="008C7D12" w:rsidRPr="003B6669" w:rsidRDefault="00AE3603" w:rsidP="00C10438">
      <w:pPr>
        <w:pStyle w:val="Nadpis2"/>
        <w:numPr>
          <w:ilvl w:val="0"/>
          <w:numId w:val="10"/>
        </w:numPr>
        <w:rPr>
          <w:rFonts w:cs="Arial"/>
        </w:rPr>
      </w:pPr>
      <w:r w:rsidRPr="008C7D12">
        <w:rPr>
          <w:rFonts w:cs="Arial"/>
        </w:rPr>
        <w:lastRenderedPageBreak/>
        <w:t>P</w:t>
      </w:r>
      <w:r w:rsidR="008C7D12">
        <w:rPr>
          <w:rFonts w:cs="Arial"/>
        </w:rPr>
        <w:t>LNĚNÍ FINANČNÍHO PLÁNU ZDAŇOVANÉ ČINNOSTI</w:t>
      </w:r>
      <w:bookmarkStart w:id="8" w:name="_Toc292098212"/>
      <w:bookmarkStart w:id="9" w:name="_Toc238631751"/>
      <w:bookmarkStart w:id="10" w:name="_Toc165695225"/>
      <w:bookmarkStart w:id="11" w:name="_Toc292098202"/>
      <w:bookmarkStart w:id="12" w:name="_Toc238631741"/>
    </w:p>
    <w:p w14:paraId="1DD43751" w14:textId="77777777" w:rsidR="00902645" w:rsidRPr="00BA140F" w:rsidRDefault="008C7D12" w:rsidP="00583E0A">
      <w:pPr>
        <w:pStyle w:val="Nadpis3"/>
      </w:pPr>
      <w:r w:rsidRPr="00BA140F">
        <w:t>V</w:t>
      </w:r>
      <w:r w:rsidR="00902645" w:rsidRPr="00BA140F">
        <w:t>ýsledky hospodaření</w:t>
      </w:r>
    </w:p>
    <w:p w14:paraId="715ACF80" w14:textId="71612398" w:rsidR="00902645" w:rsidRPr="00525A42" w:rsidRDefault="00902645" w:rsidP="003B6669">
      <w:pPr>
        <w:pStyle w:val="rozpoet"/>
      </w:pPr>
      <w:r w:rsidRPr="00525A42">
        <w:t xml:space="preserve">Za rok 2022 celkové náklady zdaňované činnosti představují částku 257.829 tis. </w:t>
      </w:r>
      <w:proofErr w:type="gramStart"/>
      <w:r w:rsidRPr="00525A42">
        <w:t>Kč</w:t>
      </w:r>
      <w:proofErr w:type="gramEnd"/>
      <w:r w:rsidRPr="00525A42">
        <w:t xml:space="preserve"> tj. čerpání na 116 % a celkové výnosy </w:t>
      </w:r>
      <w:r w:rsidR="00F30328" w:rsidRPr="00525A42">
        <w:t>částku 279.895</w:t>
      </w:r>
      <w:r w:rsidRPr="00525A42">
        <w:t xml:space="preserve"> tis. Kč tj. plnění na 105,6 %. Kladný hospodářský výsledek byl dosažen ve výši 22.066 tis. Kč. Celkový přehled o hospodaření je uveden v tabulce níže.</w:t>
      </w:r>
    </w:p>
    <w:p w14:paraId="43D760BA" w14:textId="77777777" w:rsidR="00902645" w:rsidRPr="00525A42" w:rsidRDefault="00902645" w:rsidP="001F70BA">
      <w:pPr>
        <w:jc w:val="both"/>
        <w:rPr>
          <w:rFonts w:ascii="Arial" w:hAnsi="Arial" w:cs="Arial"/>
          <w:b/>
          <w:sz w:val="22"/>
          <w:szCs w:val="22"/>
        </w:rPr>
      </w:pPr>
      <w:r w:rsidRPr="00525A42">
        <w:rPr>
          <w:rFonts w:ascii="Arial" w:hAnsi="Arial" w:cs="Arial"/>
          <w:b/>
          <w:sz w:val="22"/>
          <w:szCs w:val="22"/>
        </w:rPr>
        <w:t xml:space="preserve">Souhrnný přehled hospodaření zdaňované činnosti </w:t>
      </w:r>
      <w:r w:rsidR="007E6210" w:rsidRPr="00525A42">
        <w:rPr>
          <w:rFonts w:ascii="Arial" w:hAnsi="Arial" w:cs="Arial"/>
          <w:b/>
          <w:sz w:val="22"/>
          <w:szCs w:val="22"/>
        </w:rPr>
        <w:t>(v tis. Kč)</w:t>
      </w:r>
    </w:p>
    <w:p w14:paraId="38A6A9E5" w14:textId="77777777" w:rsidR="00902645" w:rsidRPr="00525A42" w:rsidRDefault="00902645" w:rsidP="001F70BA">
      <w:pPr>
        <w:ind w:right="-283"/>
        <w:jc w:val="both"/>
        <w:rPr>
          <w:rFonts w:ascii="Arial" w:hAnsi="Arial" w:cs="Arial"/>
          <w:b/>
          <w:bCs/>
          <w:sz w:val="22"/>
          <w:szCs w:val="22"/>
        </w:rPr>
      </w:pPr>
    </w:p>
    <w:tbl>
      <w:tblPr>
        <w:tblW w:w="9090" w:type="dxa"/>
        <w:tblInd w:w="70" w:type="dxa"/>
        <w:tblLayout w:type="fixed"/>
        <w:tblCellMar>
          <w:left w:w="70" w:type="dxa"/>
          <w:right w:w="70" w:type="dxa"/>
        </w:tblCellMar>
        <w:tblLook w:val="04A0" w:firstRow="1" w:lastRow="0" w:firstColumn="1" w:lastColumn="0" w:noHBand="0" w:noVBand="1"/>
      </w:tblPr>
      <w:tblGrid>
        <w:gridCol w:w="1985"/>
        <w:gridCol w:w="1145"/>
        <w:gridCol w:w="1120"/>
        <w:gridCol w:w="1240"/>
        <w:gridCol w:w="1340"/>
        <w:gridCol w:w="920"/>
        <w:gridCol w:w="1340"/>
      </w:tblGrid>
      <w:tr w:rsidR="00902645" w:rsidRPr="00525A42" w14:paraId="5D1F0C2D" w14:textId="77777777" w:rsidTr="00C741AA">
        <w:trPr>
          <w:trHeight w:val="795"/>
        </w:trPr>
        <w:tc>
          <w:tcPr>
            <w:tcW w:w="198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CD0865D" w14:textId="77777777" w:rsidR="00902645" w:rsidRPr="00525A42" w:rsidRDefault="00902645" w:rsidP="001F70BA">
            <w:pPr>
              <w:jc w:val="both"/>
              <w:rPr>
                <w:rFonts w:ascii="Arial" w:hAnsi="Arial" w:cs="Arial"/>
                <w:b/>
                <w:bCs/>
                <w:color w:val="000000"/>
                <w:sz w:val="22"/>
                <w:szCs w:val="22"/>
              </w:rPr>
            </w:pPr>
            <w:r w:rsidRPr="00525A42">
              <w:rPr>
                <w:rFonts w:ascii="Arial" w:hAnsi="Arial" w:cs="Arial"/>
                <w:b/>
                <w:bCs/>
                <w:color w:val="000000"/>
                <w:sz w:val="22"/>
                <w:szCs w:val="22"/>
              </w:rPr>
              <w:t>Druh</w:t>
            </w:r>
          </w:p>
        </w:tc>
        <w:tc>
          <w:tcPr>
            <w:tcW w:w="1145" w:type="dxa"/>
            <w:tcBorders>
              <w:top w:val="single" w:sz="8" w:space="0" w:color="auto"/>
              <w:left w:val="nil"/>
              <w:bottom w:val="single" w:sz="4" w:space="0" w:color="auto"/>
              <w:right w:val="single" w:sz="4" w:space="0" w:color="auto"/>
            </w:tcBorders>
            <w:shd w:val="clear" w:color="auto" w:fill="auto"/>
            <w:vAlign w:val="center"/>
            <w:hideMark/>
          </w:tcPr>
          <w:p w14:paraId="16BF8544" w14:textId="77777777" w:rsidR="00902645" w:rsidRPr="00525A42" w:rsidRDefault="00902645" w:rsidP="00EB5A20">
            <w:pPr>
              <w:jc w:val="center"/>
              <w:rPr>
                <w:rFonts w:ascii="Arial" w:hAnsi="Arial" w:cs="Arial"/>
                <w:b/>
                <w:bCs/>
                <w:color w:val="000000"/>
                <w:sz w:val="22"/>
                <w:szCs w:val="22"/>
              </w:rPr>
            </w:pPr>
            <w:r w:rsidRPr="00525A42">
              <w:rPr>
                <w:rFonts w:ascii="Arial" w:hAnsi="Arial" w:cs="Arial"/>
                <w:b/>
                <w:bCs/>
                <w:color w:val="000000"/>
                <w:sz w:val="22"/>
                <w:szCs w:val="22"/>
              </w:rPr>
              <w:t>Schválený plán</w:t>
            </w:r>
          </w:p>
        </w:tc>
        <w:tc>
          <w:tcPr>
            <w:tcW w:w="1120" w:type="dxa"/>
            <w:tcBorders>
              <w:top w:val="single" w:sz="8" w:space="0" w:color="auto"/>
              <w:left w:val="nil"/>
              <w:bottom w:val="single" w:sz="4" w:space="0" w:color="auto"/>
              <w:right w:val="single" w:sz="4" w:space="0" w:color="auto"/>
            </w:tcBorders>
            <w:shd w:val="clear" w:color="auto" w:fill="auto"/>
            <w:noWrap/>
            <w:vAlign w:val="center"/>
            <w:hideMark/>
          </w:tcPr>
          <w:p w14:paraId="4C682F56" w14:textId="77777777" w:rsidR="00902645" w:rsidRPr="00525A42" w:rsidRDefault="00902645" w:rsidP="00EB5A20">
            <w:pPr>
              <w:jc w:val="center"/>
              <w:rPr>
                <w:rFonts w:ascii="Arial" w:hAnsi="Arial" w:cs="Arial"/>
                <w:b/>
                <w:bCs/>
                <w:color w:val="000000"/>
                <w:sz w:val="22"/>
                <w:szCs w:val="22"/>
              </w:rPr>
            </w:pPr>
            <w:r w:rsidRPr="00525A42">
              <w:rPr>
                <w:rFonts w:ascii="Arial" w:hAnsi="Arial" w:cs="Arial"/>
                <w:b/>
                <w:bCs/>
                <w:color w:val="000000"/>
                <w:sz w:val="22"/>
                <w:szCs w:val="22"/>
              </w:rPr>
              <w:t>Úpravy</w:t>
            </w:r>
          </w:p>
        </w:tc>
        <w:tc>
          <w:tcPr>
            <w:tcW w:w="1240" w:type="dxa"/>
            <w:tcBorders>
              <w:top w:val="single" w:sz="8" w:space="0" w:color="auto"/>
              <w:left w:val="nil"/>
              <w:bottom w:val="single" w:sz="4" w:space="0" w:color="auto"/>
              <w:right w:val="single" w:sz="4" w:space="0" w:color="auto"/>
            </w:tcBorders>
            <w:shd w:val="clear" w:color="auto" w:fill="auto"/>
            <w:vAlign w:val="center"/>
            <w:hideMark/>
          </w:tcPr>
          <w:p w14:paraId="53ECC178" w14:textId="77777777" w:rsidR="00902645" w:rsidRPr="00525A42" w:rsidRDefault="00902645" w:rsidP="00EB5A20">
            <w:pPr>
              <w:jc w:val="center"/>
              <w:rPr>
                <w:rFonts w:ascii="Arial" w:hAnsi="Arial" w:cs="Arial"/>
                <w:b/>
                <w:bCs/>
                <w:color w:val="000000"/>
                <w:sz w:val="22"/>
                <w:szCs w:val="22"/>
              </w:rPr>
            </w:pPr>
            <w:r w:rsidRPr="00525A42">
              <w:rPr>
                <w:rFonts w:ascii="Arial" w:hAnsi="Arial" w:cs="Arial"/>
                <w:b/>
                <w:bCs/>
                <w:color w:val="000000"/>
                <w:sz w:val="22"/>
                <w:szCs w:val="22"/>
              </w:rPr>
              <w:t>Upravený plán</w:t>
            </w:r>
          </w:p>
        </w:tc>
        <w:tc>
          <w:tcPr>
            <w:tcW w:w="1340" w:type="dxa"/>
            <w:tcBorders>
              <w:top w:val="single" w:sz="8" w:space="0" w:color="auto"/>
              <w:left w:val="nil"/>
              <w:bottom w:val="single" w:sz="4" w:space="0" w:color="auto"/>
              <w:right w:val="single" w:sz="4" w:space="0" w:color="auto"/>
            </w:tcBorders>
            <w:shd w:val="clear" w:color="auto" w:fill="auto"/>
            <w:vAlign w:val="center"/>
            <w:hideMark/>
          </w:tcPr>
          <w:p w14:paraId="3CC70085" w14:textId="77777777" w:rsidR="00EB5A20" w:rsidRDefault="00902645" w:rsidP="00EB5A20">
            <w:pPr>
              <w:jc w:val="center"/>
              <w:rPr>
                <w:rFonts w:ascii="Arial" w:hAnsi="Arial" w:cs="Arial"/>
                <w:b/>
                <w:bCs/>
                <w:color w:val="000000"/>
                <w:sz w:val="22"/>
                <w:szCs w:val="22"/>
              </w:rPr>
            </w:pPr>
            <w:r w:rsidRPr="00525A42">
              <w:rPr>
                <w:rFonts w:ascii="Arial" w:hAnsi="Arial" w:cs="Arial"/>
                <w:b/>
                <w:bCs/>
                <w:color w:val="000000"/>
                <w:sz w:val="22"/>
                <w:szCs w:val="22"/>
              </w:rPr>
              <w:t>Plnění</w:t>
            </w:r>
          </w:p>
          <w:p w14:paraId="396BC5AF" w14:textId="77777777" w:rsidR="00902645" w:rsidRPr="00525A42" w:rsidRDefault="00902645" w:rsidP="00EB5A20">
            <w:pPr>
              <w:jc w:val="center"/>
              <w:rPr>
                <w:rFonts w:ascii="Arial" w:hAnsi="Arial" w:cs="Arial"/>
                <w:b/>
                <w:bCs/>
                <w:color w:val="000000"/>
                <w:sz w:val="22"/>
                <w:szCs w:val="22"/>
              </w:rPr>
            </w:pPr>
            <w:r w:rsidRPr="00525A42">
              <w:rPr>
                <w:rFonts w:ascii="Arial" w:hAnsi="Arial" w:cs="Arial"/>
                <w:b/>
                <w:bCs/>
                <w:color w:val="000000"/>
                <w:sz w:val="22"/>
                <w:szCs w:val="22"/>
              </w:rPr>
              <w:t>k 31.12.2022</w:t>
            </w:r>
          </w:p>
        </w:tc>
        <w:tc>
          <w:tcPr>
            <w:tcW w:w="920" w:type="dxa"/>
            <w:tcBorders>
              <w:top w:val="single" w:sz="8" w:space="0" w:color="auto"/>
              <w:left w:val="nil"/>
              <w:bottom w:val="single" w:sz="4" w:space="0" w:color="auto"/>
              <w:right w:val="single" w:sz="4" w:space="0" w:color="auto"/>
            </w:tcBorders>
            <w:shd w:val="clear" w:color="auto" w:fill="auto"/>
            <w:noWrap/>
            <w:vAlign w:val="center"/>
            <w:hideMark/>
          </w:tcPr>
          <w:p w14:paraId="768B9C78" w14:textId="77777777" w:rsidR="00902645" w:rsidRPr="00525A42" w:rsidRDefault="00902645" w:rsidP="00EB5A20">
            <w:pPr>
              <w:jc w:val="center"/>
              <w:rPr>
                <w:rFonts w:ascii="Arial" w:hAnsi="Arial" w:cs="Arial"/>
                <w:b/>
                <w:bCs/>
                <w:color w:val="000000"/>
                <w:sz w:val="22"/>
                <w:szCs w:val="22"/>
              </w:rPr>
            </w:pPr>
            <w:r w:rsidRPr="00525A42">
              <w:rPr>
                <w:rFonts w:ascii="Arial" w:hAnsi="Arial" w:cs="Arial"/>
                <w:b/>
                <w:bCs/>
                <w:color w:val="000000"/>
                <w:sz w:val="22"/>
                <w:szCs w:val="22"/>
              </w:rPr>
              <w:t>%</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14:paraId="64FE95E3" w14:textId="77777777" w:rsidR="00EB5A20" w:rsidRDefault="00902645" w:rsidP="00EB5A20">
            <w:pPr>
              <w:jc w:val="center"/>
              <w:rPr>
                <w:rFonts w:ascii="Arial" w:hAnsi="Arial" w:cs="Arial"/>
                <w:b/>
                <w:bCs/>
                <w:color w:val="000000"/>
                <w:sz w:val="22"/>
                <w:szCs w:val="22"/>
              </w:rPr>
            </w:pPr>
            <w:r w:rsidRPr="00525A42">
              <w:rPr>
                <w:rFonts w:ascii="Arial" w:hAnsi="Arial" w:cs="Arial"/>
                <w:b/>
                <w:bCs/>
                <w:color w:val="000000"/>
                <w:sz w:val="22"/>
                <w:szCs w:val="22"/>
              </w:rPr>
              <w:t xml:space="preserve">Plnění </w:t>
            </w:r>
          </w:p>
          <w:p w14:paraId="15C90DB1" w14:textId="77777777" w:rsidR="00902645" w:rsidRPr="00525A42" w:rsidRDefault="00902645" w:rsidP="00EB5A20">
            <w:pPr>
              <w:jc w:val="center"/>
              <w:rPr>
                <w:rFonts w:ascii="Arial" w:hAnsi="Arial" w:cs="Arial"/>
                <w:b/>
                <w:bCs/>
                <w:color w:val="000000"/>
                <w:sz w:val="22"/>
                <w:szCs w:val="22"/>
              </w:rPr>
            </w:pPr>
            <w:r w:rsidRPr="00525A42">
              <w:rPr>
                <w:rFonts w:ascii="Arial" w:hAnsi="Arial" w:cs="Arial"/>
                <w:b/>
                <w:bCs/>
                <w:color w:val="000000"/>
                <w:sz w:val="22"/>
                <w:szCs w:val="22"/>
              </w:rPr>
              <w:t>k 31.12.2021</w:t>
            </w:r>
          </w:p>
        </w:tc>
      </w:tr>
      <w:tr w:rsidR="00902645" w:rsidRPr="00525A42" w14:paraId="5E8CA90A" w14:textId="77777777" w:rsidTr="00C741AA">
        <w:trPr>
          <w:trHeight w:val="52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0B230220" w14:textId="77777777" w:rsidR="00902645" w:rsidRPr="00525A42" w:rsidRDefault="00902645" w:rsidP="00821218">
            <w:pPr>
              <w:rPr>
                <w:rFonts w:ascii="Arial" w:hAnsi="Arial" w:cs="Arial"/>
                <w:color w:val="000000"/>
                <w:sz w:val="22"/>
                <w:szCs w:val="22"/>
              </w:rPr>
            </w:pPr>
            <w:r w:rsidRPr="00525A42">
              <w:rPr>
                <w:rFonts w:ascii="Arial" w:hAnsi="Arial" w:cs="Arial"/>
                <w:color w:val="000000"/>
                <w:sz w:val="22"/>
                <w:szCs w:val="22"/>
              </w:rPr>
              <w:t>Opravy a údržba</w:t>
            </w:r>
          </w:p>
        </w:tc>
        <w:tc>
          <w:tcPr>
            <w:tcW w:w="1145" w:type="dxa"/>
            <w:tcBorders>
              <w:top w:val="nil"/>
              <w:left w:val="nil"/>
              <w:bottom w:val="single" w:sz="4" w:space="0" w:color="auto"/>
              <w:right w:val="single" w:sz="4" w:space="0" w:color="auto"/>
            </w:tcBorders>
            <w:shd w:val="clear" w:color="auto" w:fill="auto"/>
            <w:noWrap/>
            <w:vAlign w:val="center"/>
            <w:hideMark/>
          </w:tcPr>
          <w:p w14:paraId="59154F0E"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119 498,2</w:t>
            </w:r>
          </w:p>
        </w:tc>
        <w:tc>
          <w:tcPr>
            <w:tcW w:w="1120" w:type="dxa"/>
            <w:tcBorders>
              <w:top w:val="nil"/>
              <w:left w:val="nil"/>
              <w:bottom w:val="single" w:sz="4" w:space="0" w:color="auto"/>
              <w:right w:val="single" w:sz="4" w:space="0" w:color="auto"/>
            </w:tcBorders>
            <w:shd w:val="clear" w:color="auto" w:fill="auto"/>
            <w:noWrap/>
            <w:vAlign w:val="center"/>
            <w:hideMark/>
          </w:tcPr>
          <w:p w14:paraId="2186A63A"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-6 003,2</w:t>
            </w:r>
          </w:p>
        </w:tc>
        <w:tc>
          <w:tcPr>
            <w:tcW w:w="1240" w:type="dxa"/>
            <w:tcBorders>
              <w:top w:val="nil"/>
              <w:left w:val="nil"/>
              <w:bottom w:val="single" w:sz="4" w:space="0" w:color="auto"/>
              <w:right w:val="single" w:sz="4" w:space="0" w:color="auto"/>
            </w:tcBorders>
            <w:shd w:val="clear" w:color="auto" w:fill="auto"/>
            <w:noWrap/>
            <w:vAlign w:val="center"/>
            <w:hideMark/>
          </w:tcPr>
          <w:p w14:paraId="45A3C641"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113 495,0</w:t>
            </w:r>
          </w:p>
        </w:tc>
        <w:tc>
          <w:tcPr>
            <w:tcW w:w="1340" w:type="dxa"/>
            <w:tcBorders>
              <w:top w:val="nil"/>
              <w:left w:val="nil"/>
              <w:bottom w:val="single" w:sz="4" w:space="0" w:color="auto"/>
              <w:right w:val="single" w:sz="4" w:space="0" w:color="auto"/>
            </w:tcBorders>
            <w:shd w:val="clear" w:color="auto" w:fill="auto"/>
            <w:noWrap/>
            <w:vAlign w:val="center"/>
            <w:hideMark/>
          </w:tcPr>
          <w:p w14:paraId="36F97485"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87 426,0</w:t>
            </w:r>
          </w:p>
        </w:tc>
        <w:tc>
          <w:tcPr>
            <w:tcW w:w="920" w:type="dxa"/>
            <w:tcBorders>
              <w:top w:val="nil"/>
              <w:left w:val="nil"/>
              <w:bottom w:val="single" w:sz="4" w:space="0" w:color="auto"/>
              <w:right w:val="single" w:sz="4" w:space="0" w:color="auto"/>
            </w:tcBorders>
            <w:shd w:val="clear" w:color="auto" w:fill="auto"/>
            <w:noWrap/>
            <w:vAlign w:val="center"/>
            <w:hideMark/>
          </w:tcPr>
          <w:p w14:paraId="1AF7E20B"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77,0</w:t>
            </w:r>
          </w:p>
        </w:tc>
        <w:tc>
          <w:tcPr>
            <w:tcW w:w="1340" w:type="dxa"/>
            <w:tcBorders>
              <w:top w:val="nil"/>
              <w:left w:val="nil"/>
              <w:bottom w:val="single" w:sz="4" w:space="0" w:color="auto"/>
              <w:right w:val="single" w:sz="8" w:space="0" w:color="auto"/>
            </w:tcBorders>
            <w:shd w:val="clear" w:color="auto" w:fill="auto"/>
            <w:noWrap/>
            <w:vAlign w:val="center"/>
            <w:hideMark/>
          </w:tcPr>
          <w:p w14:paraId="32A77DAA"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66 543,0</w:t>
            </w:r>
          </w:p>
        </w:tc>
      </w:tr>
      <w:tr w:rsidR="00902645" w:rsidRPr="00525A42" w14:paraId="65292F69" w14:textId="77777777" w:rsidTr="00C741AA">
        <w:trPr>
          <w:trHeight w:val="52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553DCD02" w14:textId="77777777" w:rsidR="00902645" w:rsidRPr="00525A42" w:rsidRDefault="00902645" w:rsidP="00821218">
            <w:pPr>
              <w:rPr>
                <w:rFonts w:ascii="Arial" w:hAnsi="Arial" w:cs="Arial"/>
                <w:color w:val="000000"/>
                <w:sz w:val="22"/>
                <w:szCs w:val="22"/>
              </w:rPr>
            </w:pPr>
            <w:r w:rsidRPr="00525A42">
              <w:rPr>
                <w:rFonts w:ascii="Arial" w:hAnsi="Arial" w:cs="Arial"/>
                <w:color w:val="000000"/>
                <w:sz w:val="22"/>
                <w:szCs w:val="22"/>
              </w:rPr>
              <w:t>Odměna za správu</w:t>
            </w:r>
          </w:p>
        </w:tc>
        <w:tc>
          <w:tcPr>
            <w:tcW w:w="1145" w:type="dxa"/>
            <w:tcBorders>
              <w:top w:val="nil"/>
              <w:left w:val="nil"/>
              <w:bottom w:val="single" w:sz="4" w:space="0" w:color="auto"/>
              <w:right w:val="single" w:sz="4" w:space="0" w:color="auto"/>
            </w:tcBorders>
            <w:shd w:val="clear" w:color="auto" w:fill="auto"/>
            <w:noWrap/>
            <w:vAlign w:val="center"/>
            <w:hideMark/>
          </w:tcPr>
          <w:p w14:paraId="3EEEA08A"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7 794,0</w:t>
            </w:r>
          </w:p>
        </w:tc>
        <w:tc>
          <w:tcPr>
            <w:tcW w:w="1120" w:type="dxa"/>
            <w:tcBorders>
              <w:top w:val="nil"/>
              <w:left w:val="nil"/>
              <w:bottom w:val="single" w:sz="4" w:space="0" w:color="auto"/>
              <w:right w:val="single" w:sz="4" w:space="0" w:color="auto"/>
            </w:tcBorders>
            <w:shd w:val="clear" w:color="auto" w:fill="auto"/>
            <w:noWrap/>
            <w:vAlign w:val="center"/>
            <w:hideMark/>
          </w:tcPr>
          <w:p w14:paraId="6391ADAA"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300,0</w:t>
            </w:r>
          </w:p>
        </w:tc>
        <w:tc>
          <w:tcPr>
            <w:tcW w:w="1240" w:type="dxa"/>
            <w:tcBorders>
              <w:top w:val="nil"/>
              <w:left w:val="nil"/>
              <w:bottom w:val="single" w:sz="4" w:space="0" w:color="auto"/>
              <w:right w:val="single" w:sz="4" w:space="0" w:color="auto"/>
            </w:tcBorders>
            <w:shd w:val="clear" w:color="auto" w:fill="auto"/>
            <w:noWrap/>
            <w:vAlign w:val="center"/>
            <w:hideMark/>
          </w:tcPr>
          <w:p w14:paraId="66C0434C"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8 094,0</w:t>
            </w:r>
          </w:p>
        </w:tc>
        <w:tc>
          <w:tcPr>
            <w:tcW w:w="1340" w:type="dxa"/>
            <w:tcBorders>
              <w:top w:val="nil"/>
              <w:left w:val="nil"/>
              <w:bottom w:val="single" w:sz="4" w:space="0" w:color="auto"/>
              <w:right w:val="single" w:sz="4" w:space="0" w:color="auto"/>
            </w:tcBorders>
            <w:shd w:val="clear" w:color="auto" w:fill="auto"/>
            <w:noWrap/>
            <w:vAlign w:val="center"/>
            <w:hideMark/>
          </w:tcPr>
          <w:p w14:paraId="78E2B411"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9 786,0</w:t>
            </w:r>
          </w:p>
        </w:tc>
        <w:tc>
          <w:tcPr>
            <w:tcW w:w="920" w:type="dxa"/>
            <w:tcBorders>
              <w:top w:val="nil"/>
              <w:left w:val="nil"/>
              <w:bottom w:val="single" w:sz="4" w:space="0" w:color="auto"/>
              <w:right w:val="single" w:sz="4" w:space="0" w:color="auto"/>
            </w:tcBorders>
            <w:shd w:val="clear" w:color="auto" w:fill="auto"/>
            <w:noWrap/>
            <w:vAlign w:val="center"/>
            <w:hideMark/>
          </w:tcPr>
          <w:p w14:paraId="2C22DAE0"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120,9</w:t>
            </w:r>
          </w:p>
        </w:tc>
        <w:tc>
          <w:tcPr>
            <w:tcW w:w="1340" w:type="dxa"/>
            <w:tcBorders>
              <w:top w:val="nil"/>
              <w:left w:val="nil"/>
              <w:bottom w:val="single" w:sz="4" w:space="0" w:color="auto"/>
              <w:right w:val="single" w:sz="8" w:space="0" w:color="auto"/>
            </w:tcBorders>
            <w:shd w:val="clear" w:color="auto" w:fill="auto"/>
            <w:noWrap/>
            <w:vAlign w:val="center"/>
            <w:hideMark/>
          </w:tcPr>
          <w:p w14:paraId="50339007"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9 271,0</w:t>
            </w:r>
          </w:p>
        </w:tc>
      </w:tr>
      <w:tr w:rsidR="00902645" w:rsidRPr="00525A42" w14:paraId="3F2B2CDC" w14:textId="77777777" w:rsidTr="00C741AA">
        <w:trPr>
          <w:trHeight w:val="52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780CCB4C" w14:textId="77777777" w:rsidR="00902645" w:rsidRPr="00525A42" w:rsidRDefault="00902645" w:rsidP="00821218">
            <w:pPr>
              <w:rPr>
                <w:rFonts w:ascii="Arial" w:hAnsi="Arial" w:cs="Arial"/>
                <w:color w:val="000000"/>
                <w:sz w:val="22"/>
                <w:szCs w:val="22"/>
              </w:rPr>
            </w:pPr>
            <w:r w:rsidRPr="00525A42">
              <w:rPr>
                <w:rFonts w:ascii="Arial" w:hAnsi="Arial" w:cs="Arial"/>
                <w:color w:val="000000"/>
                <w:sz w:val="22"/>
                <w:szCs w:val="22"/>
              </w:rPr>
              <w:t>Odpisy majetku</w:t>
            </w:r>
          </w:p>
        </w:tc>
        <w:tc>
          <w:tcPr>
            <w:tcW w:w="1145" w:type="dxa"/>
            <w:tcBorders>
              <w:top w:val="nil"/>
              <w:left w:val="nil"/>
              <w:bottom w:val="single" w:sz="4" w:space="0" w:color="auto"/>
              <w:right w:val="single" w:sz="4" w:space="0" w:color="auto"/>
            </w:tcBorders>
            <w:shd w:val="clear" w:color="auto" w:fill="auto"/>
            <w:noWrap/>
            <w:vAlign w:val="center"/>
            <w:hideMark/>
          </w:tcPr>
          <w:p w14:paraId="1DE021FD"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24 000,0</w:t>
            </w:r>
          </w:p>
        </w:tc>
        <w:tc>
          <w:tcPr>
            <w:tcW w:w="1120" w:type="dxa"/>
            <w:tcBorders>
              <w:top w:val="nil"/>
              <w:left w:val="nil"/>
              <w:bottom w:val="single" w:sz="4" w:space="0" w:color="auto"/>
              <w:right w:val="single" w:sz="4" w:space="0" w:color="auto"/>
            </w:tcBorders>
            <w:shd w:val="clear" w:color="auto" w:fill="auto"/>
            <w:noWrap/>
            <w:vAlign w:val="center"/>
            <w:hideMark/>
          </w:tcPr>
          <w:p w14:paraId="3A84B8A8"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0,0</w:t>
            </w:r>
          </w:p>
        </w:tc>
        <w:tc>
          <w:tcPr>
            <w:tcW w:w="1240" w:type="dxa"/>
            <w:tcBorders>
              <w:top w:val="nil"/>
              <w:left w:val="nil"/>
              <w:bottom w:val="single" w:sz="4" w:space="0" w:color="auto"/>
              <w:right w:val="single" w:sz="4" w:space="0" w:color="auto"/>
            </w:tcBorders>
            <w:shd w:val="clear" w:color="auto" w:fill="auto"/>
            <w:noWrap/>
            <w:vAlign w:val="center"/>
            <w:hideMark/>
          </w:tcPr>
          <w:p w14:paraId="10ACE564"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24 000,0</w:t>
            </w:r>
          </w:p>
        </w:tc>
        <w:tc>
          <w:tcPr>
            <w:tcW w:w="1340" w:type="dxa"/>
            <w:tcBorders>
              <w:top w:val="nil"/>
              <w:left w:val="nil"/>
              <w:bottom w:val="single" w:sz="4" w:space="0" w:color="auto"/>
              <w:right w:val="single" w:sz="4" w:space="0" w:color="auto"/>
            </w:tcBorders>
            <w:shd w:val="clear" w:color="auto" w:fill="auto"/>
            <w:noWrap/>
            <w:vAlign w:val="center"/>
            <w:hideMark/>
          </w:tcPr>
          <w:p w14:paraId="53E8F76E"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27 675,0</w:t>
            </w:r>
          </w:p>
        </w:tc>
        <w:tc>
          <w:tcPr>
            <w:tcW w:w="920" w:type="dxa"/>
            <w:tcBorders>
              <w:top w:val="nil"/>
              <w:left w:val="nil"/>
              <w:bottom w:val="single" w:sz="4" w:space="0" w:color="auto"/>
              <w:right w:val="single" w:sz="4" w:space="0" w:color="auto"/>
            </w:tcBorders>
            <w:shd w:val="clear" w:color="auto" w:fill="auto"/>
            <w:noWrap/>
            <w:vAlign w:val="center"/>
            <w:hideMark/>
          </w:tcPr>
          <w:p w14:paraId="2B692974"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115,3</w:t>
            </w:r>
          </w:p>
        </w:tc>
        <w:tc>
          <w:tcPr>
            <w:tcW w:w="1340" w:type="dxa"/>
            <w:tcBorders>
              <w:top w:val="nil"/>
              <w:left w:val="nil"/>
              <w:bottom w:val="single" w:sz="4" w:space="0" w:color="auto"/>
              <w:right w:val="single" w:sz="8" w:space="0" w:color="auto"/>
            </w:tcBorders>
            <w:shd w:val="clear" w:color="auto" w:fill="auto"/>
            <w:noWrap/>
            <w:vAlign w:val="center"/>
            <w:hideMark/>
          </w:tcPr>
          <w:p w14:paraId="7C680F98"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23 982,0</w:t>
            </w:r>
          </w:p>
        </w:tc>
      </w:tr>
      <w:tr w:rsidR="00902645" w:rsidRPr="00525A42" w14:paraId="724F08AC" w14:textId="77777777" w:rsidTr="00C741AA">
        <w:trPr>
          <w:trHeight w:val="660"/>
        </w:trPr>
        <w:tc>
          <w:tcPr>
            <w:tcW w:w="1985" w:type="dxa"/>
            <w:tcBorders>
              <w:top w:val="nil"/>
              <w:left w:val="single" w:sz="8" w:space="0" w:color="auto"/>
              <w:bottom w:val="single" w:sz="4" w:space="0" w:color="auto"/>
              <w:right w:val="single" w:sz="4" w:space="0" w:color="auto"/>
            </w:tcBorders>
            <w:shd w:val="clear" w:color="auto" w:fill="auto"/>
            <w:vAlign w:val="center"/>
            <w:hideMark/>
          </w:tcPr>
          <w:p w14:paraId="7664CA76" w14:textId="77777777" w:rsidR="00902645" w:rsidRPr="00525A42" w:rsidRDefault="00902645" w:rsidP="00821218">
            <w:pPr>
              <w:rPr>
                <w:rFonts w:ascii="Arial" w:hAnsi="Arial" w:cs="Arial"/>
                <w:color w:val="000000"/>
                <w:sz w:val="22"/>
                <w:szCs w:val="22"/>
              </w:rPr>
            </w:pPr>
            <w:r w:rsidRPr="00525A42">
              <w:rPr>
                <w:rFonts w:ascii="Arial" w:hAnsi="Arial" w:cs="Arial"/>
                <w:color w:val="000000"/>
                <w:sz w:val="22"/>
                <w:szCs w:val="22"/>
              </w:rPr>
              <w:t>Zůstatková cena prodaného majetku</w:t>
            </w:r>
          </w:p>
        </w:tc>
        <w:tc>
          <w:tcPr>
            <w:tcW w:w="1145" w:type="dxa"/>
            <w:tcBorders>
              <w:top w:val="nil"/>
              <w:left w:val="nil"/>
              <w:bottom w:val="single" w:sz="4" w:space="0" w:color="auto"/>
              <w:right w:val="single" w:sz="4" w:space="0" w:color="auto"/>
            </w:tcBorders>
            <w:shd w:val="clear" w:color="auto" w:fill="auto"/>
            <w:noWrap/>
            <w:vAlign w:val="center"/>
            <w:hideMark/>
          </w:tcPr>
          <w:p w14:paraId="13B80934"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3 197,0</w:t>
            </w:r>
          </w:p>
        </w:tc>
        <w:tc>
          <w:tcPr>
            <w:tcW w:w="1120" w:type="dxa"/>
            <w:tcBorders>
              <w:top w:val="nil"/>
              <w:left w:val="nil"/>
              <w:bottom w:val="single" w:sz="4" w:space="0" w:color="auto"/>
              <w:right w:val="single" w:sz="4" w:space="0" w:color="auto"/>
            </w:tcBorders>
            <w:shd w:val="clear" w:color="auto" w:fill="auto"/>
            <w:noWrap/>
            <w:vAlign w:val="center"/>
            <w:hideMark/>
          </w:tcPr>
          <w:p w14:paraId="1645DEF1"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0,0</w:t>
            </w:r>
          </w:p>
        </w:tc>
        <w:tc>
          <w:tcPr>
            <w:tcW w:w="1240" w:type="dxa"/>
            <w:tcBorders>
              <w:top w:val="nil"/>
              <w:left w:val="nil"/>
              <w:bottom w:val="single" w:sz="4" w:space="0" w:color="auto"/>
              <w:right w:val="single" w:sz="4" w:space="0" w:color="auto"/>
            </w:tcBorders>
            <w:shd w:val="clear" w:color="auto" w:fill="auto"/>
            <w:noWrap/>
            <w:vAlign w:val="center"/>
            <w:hideMark/>
          </w:tcPr>
          <w:p w14:paraId="11868F3B"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3 197,0</w:t>
            </w:r>
          </w:p>
        </w:tc>
        <w:tc>
          <w:tcPr>
            <w:tcW w:w="1340" w:type="dxa"/>
            <w:tcBorders>
              <w:top w:val="nil"/>
              <w:left w:val="nil"/>
              <w:bottom w:val="single" w:sz="4" w:space="0" w:color="auto"/>
              <w:right w:val="single" w:sz="4" w:space="0" w:color="auto"/>
            </w:tcBorders>
            <w:shd w:val="clear" w:color="auto" w:fill="auto"/>
            <w:noWrap/>
            <w:vAlign w:val="center"/>
            <w:hideMark/>
          </w:tcPr>
          <w:p w14:paraId="72318F71"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22 707,0</w:t>
            </w:r>
          </w:p>
        </w:tc>
        <w:tc>
          <w:tcPr>
            <w:tcW w:w="920" w:type="dxa"/>
            <w:tcBorders>
              <w:top w:val="nil"/>
              <w:left w:val="nil"/>
              <w:bottom w:val="single" w:sz="4" w:space="0" w:color="auto"/>
              <w:right w:val="single" w:sz="4" w:space="0" w:color="auto"/>
            </w:tcBorders>
            <w:shd w:val="clear" w:color="auto" w:fill="auto"/>
            <w:noWrap/>
            <w:vAlign w:val="center"/>
            <w:hideMark/>
          </w:tcPr>
          <w:p w14:paraId="7258C70D"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710,3</w:t>
            </w:r>
          </w:p>
        </w:tc>
        <w:tc>
          <w:tcPr>
            <w:tcW w:w="1340" w:type="dxa"/>
            <w:tcBorders>
              <w:top w:val="nil"/>
              <w:left w:val="nil"/>
              <w:bottom w:val="single" w:sz="4" w:space="0" w:color="auto"/>
              <w:right w:val="single" w:sz="8" w:space="0" w:color="auto"/>
            </w:tcBorders>
            <w:shd w:val="clear" w:color="auto" w:fill="auto"/>
            <w:noWrap/>
            <w:vAlign w:val="center"/>
            <w:hideMark/>
          </w:tcPr>
          <w:p w14:paraId="52D9383B"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16 851,0</w:t>
            </w:r>
          </w:p>
        </w:tc>
      </w:tr>
      <w:tr w:rsidR="00902645" w:rsidRPr="00525A42" w14:paraId="682AFB5F" w14:textId="77777777" w:rsidTr="00C741AA">
        <w:trPr>
          <w:trHeight w:val="52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5D0C9522" w14:textId="77777777" w:rsidR="00902645" w:rsidRPr="00525A42" w:rsidRDefault="00902645" w:rsidP="00821218">
            <w:pPr>
              <w:rPr>
                <w:rFonts w:ascii="Arial" w:hAnsi="Arial" w:cs="Arial"/>
                <w:color w:val="000000"/>
                <w:sz w:val="22"/>
                <w:szCs w:val="22"/>
              </w:rPr>
            </w:pPr>
            <w:r w:rsidRPr="00525A42">
              <w:rPr>
                <w:rFonts w:ascii="Arial" w:hAnsi="Arial" w:cs="Arial"/>
                <w:color w:val="000000"/>
                <w:sz w:val="22"/>
                <w:szCs w:val="22"/>
              </w:rPr>
              <w:t>Ostatní</w:t>
            </w:r>
          </w:p>
        </w:tc>
        <w:tc>
          <w:tcPr>
            <w:tcW w:w="1145" w:type="dxa"/>
            <w:tcBorders>
              <w:top w:val="nil"/>
              <w:left w:val="nil"/>
              <w:bottom w:val="single" w:sz="4" w:space="0" w:color="auto"/>
              <w:right w:val="single" w:sz="4" w:space="0" w:color="auto"/>
            </w:tcBorders>
            <w:shd w:val="clear" w:color="auto" w:fill="auto"/>
            <w:noWrap/>
            <w:vAlign w:val="center"/>
            <w:hideMark/>
          </w:tcPr>
          <w:p w14:paraId="46C233DC"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70 495,0</w:t>
            </w:r>
          </w:p>
        </w:tc>
        <w:tc>
          <w:tcPr>
            <w:tcW w:w="1120" w:type="dxa"/>
            <w:tcBorders>
              <w:top w:val="nil"/>
              <w:left w:val="nil"/>
              <w:bottom w:val="single" w:sz="4" w:space="0" w:color="auto"/>
              <w:right w:val="single" w:sz="4" w:space="0" w:color="auto"/>
            </w:tcBorders>
            <w:shd w:val="clear" w:color="auto" w:fill="auto"/>
            <w:noWrap/>
            <w:vAlign w:val="center"/>
            <w:hideMark/>
          </w:tcPr>
          <w:p w14:paraId="234C5817"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2 907,0</w:t>
            </w:r>
          </w:p>
        </w:tc>
        <w:tc>
          <w:tcPr>
            <w:tcW w:w="1240" w:type="dxa"/>
            <w:tcBorders>
              <w:top w:val="nil"/>
              <w:left w:val="nil"/>
              <w:bottom w:val="single" w:sz="4" w:space="0" w:color="auto"/>
              <w:right w:val="single" w:sz="4" w:space="0" w:color="auto"/>
            </w:tcBorders>
            <w:shd w:val="clear" w:color="auto" w:fill="auto"/>
            <w:noWrap/>
            <w:vAlign w:val="center"/>
            <w:hideMark/>
          </w:tcPr>
          <w:p w14:paraId="42DC23AD"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73 402,0</w:t>
            </w:r>
          </w:p>
        </w:tc>
        <w:tc>
          <w:tcPr>
            <w:tcW w:w="1340" w:type="dxa"/>
            <w:tcBorders>
              <w:top w:val="nil"/>
              <w:left w:val="nil"/>
              <w:bottom w:val="single" w:sz="4" w:space="0" w:color="auto"/>
              <w:right w:val="single" w:sz="4" w:space="0" w:color="auto"/>
            </w:tcBorders>
            <w:shd w:val="clear" w:color="auto" w:fill="auto"/>
            <w:noWrap/>
            <w:vAlign w:val="center"/>
            <w:hideMark/>
          </w:tcPr>
          <w:p w14:paraId="12517BF7"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110 235,0</w:t>
            </w:r>
          </w:p>
        </w:tc>
        <w:tc>
          <w:tcPr>
            <w:tcW w:w="920" w:type="dxa"/>
            <w:tcBorders>
              <w:top w:val="nil"/>
              <w:left w:val="nil"/>
              <w:bottom w:val="single" w:sz="4" w:space="0" w:color="auto"/>
              <w:right w:val="single" w:sz="4" w:space="0" w:color="auto"/>
            </w:tcBorders>
            <w:shd w:val="clear" w:color="auto" w:fill="auto"/>
            <w:noWrap/>
            <w:vAlign w:val="center"/>
            <w:hideMark/>
          </w:tcPr>
          <w:p w14:paraId="5B0D7D95"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150,2</w:t>
            </w:r>
          </w:p>
        </w:tc>
        <w:tc>
          <w:tcPr>
            <w:tcW w:w="1340" w:type="dxa"/>
            <w:tcBorders>
              <w:top w:val="nil"/>
              <w:left w:val="nil"/>
              <w:bottom w:val="single" w:sz="4" w:space="0" w:color="auto"/>
              <w:right w:val="single" w:sz="8" w:space="0" w:color="auto"/>
            </w:tcBorders>
            <w:shd w:val="clear" w:color="auto" w:fill="auto"/>
            <w:noWrap/>
            <w:vAlign w:val="center"/>
            <w:hideMark/>
          </w:tcPr>
          <w:p w14:paraId="2F97A894"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110 183,0</w:t>
            </w:r>
          </w:p>
        </w:tc>
      </w:tr>
      <w:tr w:rsidR="00902645" w:rsidRPr="00525A42" w14:paraId="4632FF7E" w14:textId="77777777" w:rsidTr="00C741AA">
        <w:trPr>
          <w:trHeight w:val="52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53FA61E6" w14:textId="77777777" w:rsidR="00902645" w:rsidRPr="00525A42" w:rsidRDefault="00902645" w:rsidP="00821218">
            <w:pPr>
              <w:rPr>
                <w:rFonts w:ascii="Arial" w:hAnsi="Arial" w:cs="Arial"/>
                <w:b/>
                <w:bCs/>
                <w:color w:val="000000"/>
                <w:sz w:val="22"/>
                <w:szCs w:val="22"/>
              </w:rPr>
            </w:pPr>
            <w:r w:rsidRPr="00525A42">
              <w:rPr>
                <w:rFonts w:ascii="Arial" w:hAnsi="Arial" w:cs="Arial"/>
                <w:b/>
                <w:bCs/>
                <w:color w:val="000000"/>
                <w:sz w:val="22"/>
                <w:szCs w:val="22"/>
              </w:rPr>
              <w:t>Celkem náklady</w:t>
            </w:r>
          </w:p>
        </w:tc>
        <w:tc>
          <w:tcPr>
            <w:tcW w:w="1145" w:type="dxa"/>
            <w:tcBorders>
              <w:top w:val="nil"/>
              <w:left w:val="nil"/>
              <w:bottom w:val="single" w:sz="4" w:space="0" w:color="auto"/>
              <w:right w:val="single" w:sz="4" w:space="0" w:color="auto"/>
            </w:tcBorders>
            <w:shd w:val="clear" w:color="auto" w:fill="auto"/>
            <w:noWrap/>
            <w:vAlign w:val="center"/>
            <w:hideMark/>
          </w:tcPr>
          <w:p w14:paraId="478A8E18"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224 984,2</w:t>
            </w:r>
          </w:p>
        </w:tc>
        <w:tc>
          <w:tcPr>
            <w:tcW w:w="1120" w:type="dxa"/>
            <w:tcBorders>
              <w:top w:val="nil"/>
              <w:left w:val="nil"/>
              <w:bottom w:val="single" w:sz="4" w:space="0" w:color="auto"/>
              <w:right w:val="single" w:sz="4" w:space="0" w:color="auto"/>
            </w:tcBorders>
            <w:shd w:val="clear" w:color="auto" w:fill="auto"/>
            <w:noWrap/>
            <w:vAlign w:val="center"/>
            <w:hideMark/>
          </w:tcPr>
          <w:p w14:paraId="297A0AE2"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-2 796,2</w:t>
            </w:r>
          </w:p>
        </w:tc>
        <w:tc>
          <w:tcPr>
            <w:tcW w:w="1240" w:type="dxa"/>
            <w:tcBorders>
              <w:top w:val="nil"/>
              <w:left w:val="nil"/>
              <w:bottom w:val="single" w:sz="4" w:space="0" w:color="auto"/>
              <w:right w:val="single" w:sz="4" w:space="0" w:color="auto"/>
            </w:tcBorders>
            <w:shd w:val="clear" w:color="auto" w:fill="auto"/>
            <w:noWrap/>
            <w:vAlign w:val="center"/>
            <w:hideMark/>
          </w:tcPr>
          <w:p w14:paraId="4A00439D"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222 188,0</w:t>
            </w:r>
          </w:p>
        </w:tc>
        <w:tc>
          <w:tcPr>
            <w:tcW w:w="1340" w:type="dxa"/>
            <w:tcBorders>
              <w:top w:val="nil"/>
              <w:left w:val="nil"/>
              <w:bottom w:val="single" w:sz="4" w:space="0" w:color="auto"/>
              <w:right w:val="single" w:sz="4" w:space="0" w:color="auto"/>
            </w:tcBorders>
            <w:shd w:val="clear" w:color="auto" w:fill="auto"/>
            <w:noWrap/>
            <w:vAlign w:val="center"/>
            <w:hideMark/>
          </w:tcPr>
          <w:p w14:paraId="072EAAC4"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257 829,0</w:t>
            </w:r>
          </w:p>
        </w:tc>
        <w:tc>
          <w:tcPr>
            <w:tcW w:w="920" w:type="dxa"/>
            <w:tcBorders>
              <w:top w:val="nil"/>
              <w:left w:val="nil"/>
              <w:bottom w:val="single" w:sz="4" w:space="0" w:color="auto"/>
              <w:right w:val="single" w:sz="4" w:space="0" w:color="auto"/>
            </w:tcBorders>
            <w:shd w:val="clear" w:color="auto" w:fill="auto"/>
            <w:noWrap/>
            <w:vAlign w:val="center"/>
            <w:hideMark/>
          </w:tcPr>
          <w:p w14:paraId="2459D4AE"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116,0</w:t>
            </w:r>
          </w:p>
        </w:tc>
        <w:tc>
          <w:tcPr>
            <w:tcW w:w="1340" w:type="dxa"/>
            <w:tcBorders>
              <w:top w:val="nil"/>
              <w:left w:val="nil"/>
              <w:bottom w:val="single" w:sz="4" w:space="0" w:color="auto"/>
              <w:right w:val="single" w:sz="8" w:space="0" w:color="auto"/>
            </w:tcBorders>
            <w:shd w:val="clear" w:color="auto" w:fill="auto"/>
            <w:noWrap/>
            <w:vAlign w:val="center"/>
            <w:hideMark/>
          </w:tcPr>
          <w:p w14:paraId="2540E8E2"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226 830,0</w:t>
            </w:r>
          </w:p>
        </w:tc>
      </w:tr>
      <w:tr w:rsidR="00902645" w:rsidRPr="00525A42" w14:paraId="33ACB034" w14:textId="77777777" w:rsidTr="00C741AA">
        <w:trPr>
          <w:trHeight w:val="52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2D805300" w14:textId="77777777" w:rsidR="00902645" w:rsidRPr="00525A42" w:rsidRDefault="00902645" w:rsidP="00821218">
            <w:pPr>
              <w:rPr>
                <w:rFonts w:ascii="Arial" w:hAnsi="Arial" w:cs="Arial"/>
                <w:color w:val="000000"/>
                <w:sz w:val="22"/>
                <w:szCs w:val="22"/>
              </w:rPr>
            </w:pPr>
            <w:r w:rsidRPr="00525A42">
              <w:rPr>
                <w:rFonts w:ascii="Arial" w:hAnsi="Arial" w:cs="Arial"/>
                <w:color w:val="000000"/>
                <w:sz w:val="22"/>
                <w:szCs w:val="22"/>
              </w:rPr>
              <w:t>Nájemné</w:t>
            </w:r>
          </w:p>
        </w:tc>
        <w:tc>
          <w:tcPr>
            <w:tcW w:w="1145" w:type="dxa"/>
            <w:tcBorders>
              <w:top w:val="nil"/>
              <w:left w:val="nil"/>
              <w:bottom w:val="single" w:sz="4" w:space="0" w:color="auto"/>
              <w:right w:val="single" w:sz="4" w:space="0" w:color="auto"/>
            </w:tcBorders>
            <w:shd w:val="clear" w:color="auto" w:fill="auto"/>
            <w:noWrap/>
            <w:vAlign w:val="center"/>
            <w:hideMark/>
          </w:tcPr>
          <w:p w14:paraId="2EFCF2C1"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149 116,0</w:t>
            </w:r>
          </w:p>
        </w:tc>
        <w:tc>
          <w:tcPr>
            <w:tcW w:w="1120" w:type="dxa"/>
            <w:tcBorders>
              <w:top w:val="nil"/>
              <w:left w:val="nil"/>
              <w:bottom w:val="single" w:sz="4" w:space="0" w:color="auto"/>
              <w:right w:val="single" w:sz="4" w:space="0" w:color="auto"/>
            </w:tcBorders>
            <w:shd w:val="clear" w:color="auto" w:fill="auto"/>
            <w:noWrap/>
            <w:vAlign w:val="center"/>
            <w:hideMark/>
          </w:tcPr>
          <w:p w14:paraId="38F9A217"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0,0</w:t>
            </w:r>
          </w:p>
        </w:tc>
        <w:tc>
          <w:tcPr>
            <w:tcW w:w="1240" w:type="dxa"/>
            <w:tcBorders>
              <w:top w:val="nil"/>
              <w:left w:val="nil"/>
              <w:bottom w:val="single" w:sz="4" w:space="0" w:color="auto"/>
              <w:right w:val="single" w:sz="4" w:space="0" w:color="auto"/>
            </w:tcBorders>
            <w:shd w:val="clear" w:color="auto" w:fill="auto"/>
            <w:noWrap/>
            <w:vAlign w:val="center"/>
            <w:hideMark/>
          </w:tcPr>
          <w:p w14:paraId="5BCC2D3D"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149 116,0</w:t>
            </w:r>
          </w:p>
        </w:tc>
        <w:tc>
          <w:tcPr>
            <w:tcW w:w="1340" w:type="dxa"/>
            <w:tcBorders>
              <w:top w:val="nil"/>
              <w:left w:val="nil"/>
              <w:bottom w:val="single" w:sz="4" w:space="0" w:color="auto"/>
              <w:right w:val="single" w:sz="4" w:space="0" w:color="auto"/>
            </w:tcBorders>
            <w:shd w:val="clear" w:color="auto" w:fill="auto"/>
            <w:noWrap/>
            <w:vAlign w:val="center"/>
            <w:hideMark/>
          </w:tcPr>
          <w:p w14:paraId="42F051AE"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153 782,0</w:t>
            </w:r>
          </w:p>
        </w:tc>
        <w:tc>
          <w:tcPr>
            <w:tcW w:w="920" w:type="dxa"/>
            <w:tcBorders>
              <w:top w:val="nil"/>
              <w:left w:val="nil"/>
              <w:bottom w:val="single" w:sz="4" w:space="0" w:color="auto"/>
              <w:right w:val="single" w:sz="4" w:space="0" w:color="auto"/>
            </w:tcBorders>
            <w:shd w:val="clear" w:color="auto" w:fill="auto"/>
            <w:noWrap/>
            <w:vAlign w:val="center"/>
            <w:hideMark/>
          </w:tcPr>
          <w:p w14:paraId="187A55DB"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103,1</w:t>
            </w:r>
          </w:p>
        </w:tc>
        <w:tc>
          <w:tcPr>
            <w:tcW w:w="1340" w:type="dxa"/>
            <w:tcBorders>
              <w:top w:val="nil"/>
              <w:left w:val="nil"/>
              <w:bottom w:val="single" w:sz="4" w:space="0" w:color="auto"/>
              <w:right w:val="single" w:sz="8" w:space="0" w:color="auto"/>
            </w:tcBorders>
            <w:shd w:val="clear" w:color="auto" w:fill="auto"/>
            <w:noWrap/>
            <w:vAlign w:val="center"/>
            <w:hideMark/>
          </w:tcPr>
          <w:p w14:paraId="283C7DA3"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150 553,0</w:t>
            </w:r>
          </w:p>
        </w:tc>
      </w:tr>
      <w:tr w:rsidR="00902645" w:rsidRPr="00525A42" w14:paraId="2CAB5F1C" w14:textId="77777777" w:rsidTr="00C741AA">
        <w:trPr>
          <w:trHeight w:val="52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02F09A81" w14:textId="77777777" w:rsidR="00902645" w:rsidRPr="00525A42" w:rsidRDefault="00902645" w:rsidP="00821218">
            <w:pPr>
              <w:rPr>
                <w:rFonts w:ascii="Arial" w:hAnsi="Arial" w:cs="Arial"/>
                <w:color w:val="000000"/>
                <w:sz w:val="22"/>
                <w:szCs w:val="22"/>
              </w:rPr>
            </w:pPr>
            <w:r w:rsidRPr="00525A42">
              <w:rPr>
                <w:rFonts w:ascii="Arial" w:hAnsi="Arial" w:cs="Arial"/>
                <w:color w:val="000000"/>
                <w:sz w:val="22"/>
                <w:szCs w:val="22"/>
              </w:rPr>
              <w:t>Úroky</w:t>
            </w:r>
          </w:p>
        </w:tc>
        <w:tc>
          <w:tcPr>
            <w:tcW w:w="1145" w:type="dxa"/>
            <w:tcBorders>
              <w:top w:val="nil"/>
              <w:left w:val="nil"/>
              <w:bottom w:val="single" w:sz="4" w:space="0" w:color="auto"/>
              <w:right w:val="single" w:sz="4" w:space="0" w:color="auto"/>
            </w:tcBorders>
            <w:shd w:val="clear" w:color="auto" w:fill="auto"/>
            <w:noWrap/>
            <w:vAlign w:val="center"/>
            <w:hideMark/>
          </w:tcPr>
          <w:p w14:paraId="6363F1A5"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1 439,5</w:t>
            </w:r>
          </w:p>
        </w:tc>
        <w:tc>
          <w:tcPr>
            <w:tcW w:w="1120" w:type="dxa"/>
            <w:tcBorders>
              <w:top w:val="nil"/>
              <w:left w:val="nil"/>
              <w:bottom w:val="single" w:sz="4" w:space="0" w:color="auto"/>
              <w:right w:val="single" w:sz="4" w:space="0" w:color="auto"/>
            </w:tcBorders>
            <w:shd w:val="clear" w:color="auto" w:fill="auto"/>
            <w:noWrap/>
            <w:vAlign w:val="center"/>
            <w:hideMark/>
          </w:tcPr>
          <w:p w14:paraId="0C3A3C49"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0,0</w:t>
            </w:r>
          </w:p>
        </w:tc>
        <w:tc>
          <w:tcPr>
            <w:tcW w:w="1240" w:type="dxa"/>
            <w:tcBorders>
              <w:top w:val="nil"/>
              <w:left w:val="nil"/>
              <w:bottom w:val="single" w:sz="4" w:space="0" w:color="auto"/>
              <w:right w:val="single" w:sz="4" w:space="0" w:color="auto"/>
            </w:tcBorders>
            <w:shd w:val="clear" w:color="auto" w:fill="auto"/>
            <w:noWrap/>
            <w:vAlign w:val="center"/>
            <w:hideMark/>
          </w:tcPr>
          <w:p w14:paraId="312771DF"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1 439,5</w:t>
            </w:r>
          </w:p>
        </w:tc>
        <w:tc>
          <w:tcPr>
            <w:tcW w:w="1340" w:type="dxa"/>
            <w:tcBorders>
              <w:top w:val="nil"/>
              <w:left w:val="nil"/>
              <w:bottom w:val="single" w:sz="4" w:space="0" w:color="auto"/>
              <w:right w:val="single" w:sz="4" w:space="0" w:color="auto"/>
            </w:tcBorders>
            <w:shd w:val="clear" w:color="auto" w:fill="auto"/>
            <w:noWrap/>
            <w:vAlign w:val="center"/>
            <w:hideMark/>
          </w:tcPr>
          <w:p w14:paraId="51483813"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5 889,0</w:t>
            </w:r>
          </w:p>
        </w:tc>
        <w:tc>
          <w:tcPr>
            <w:tcW w:w="920" w:type="dxa"/>
            <w:tcBorders>
              <w:top w:val="nil"/>
              <w:left w:val="nil"/>
              <w:bottom w:val="single" w:sz="4" w:space="0" w:color="auto"/>
              <w:right w:val="single" w:sz="4" w:space="0" w:color="auto"/>
            </w:tcBorders>
            <w:shd w:val="clear" w:color="auto" w:fill="auto"/>
            <w:noWrap/>
            <w:vAlign w:val="center"/>
            <w:hideMark/>
          </w:tcPr>
          <w:p w14:paraId="5A9C165B"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409,1</w:t>
            </w:r>
          </w:p>
        </w:tc>
        <w:tc>
          <w:tcPr>
            <w:tcW w:w="1340" w:type="dxa"/>
            <w:tcBorders>
              <w:top w:val="nil"/>
              <w:left w:val="nil"/>
              <w:bottom w:val="single" w:sz="4" w:space="0" w:color="auto"/>
              <w:right w:val="single" w:sz="8" w:space="0" w:color="auto"/>
            </w:tcBorders>
            <w:shd w:val="clear" w:color="auto" w:fill="auto"/>
            <w:noWrap/>
            <w:vAlign w:val="center"/>
            <w:hideMark/>
          </w:tcPr>
          <w:p w14:paraId="311278A7"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171,0</w:t>
            </w:r>
          </w:p>
        </w:tc>
      </w:tr>
      <w:tr w:rsidR="00902645" w:rsidRPr="00525A42" w14:paraId="1A5DC83D" w14:textId="77777777" w:rsidTr="00C741AA">
        <w:trPr>
          <w:trHeight w:val="52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456C70BD" w14:textId="77777777" w:rsidR="00902645" w:rsidRPr="00525A42" w:rsidRDefault="00902645" w:rsidP="00821218">
            <w:pPr>
              <w:rPr>
                <w:rFonts w:ascii="Arial" w:hAnsi="Arial" w:cs="Arial"/>
                <w:color w:val="000000"/>
                <w:sz w:val="22"/>
                <w:szCs w:val="22"/>
              </w:rPr>
            </w:pPr>
            <w:r w:rsidRPr="00525A42">
              <w:rPr>
                <w:rFonts w:ascii="Arial" w:hAnsi="Arial" w:cs="Arial"/>
                <w:color w:val="000000"/>
                <w:sz w:val="22"/>
                <w:szCs w:val="22"/>
              </w:rPr>
              <w:t>Prodej majetku</w:t>
            </w:r>
          </w:p>
        </w:tc>
        <w:tc>
          <w:tcPr>
            <w:tcW w:w="1145" w:type="dxa"/>
            <w:tcBorders>
              <w:top w:val="nil"/>
              <w:left w:val="nil"/>
              <w:bottom w:val="single" w:sz="4" w:space="0" w:color="auto"/>
              <w:right w:val="single" w:sz="4" w:space="0" w:color="auto"/>
            </w:tcBorders>
            <w:shd w:val="clear" w:color="auto" w:fill="auto"/>
            <w:noWrap/>
            <w:vAlign w:val="center"/>
            <w:hideMark/>
          </w:tcPr>
          <w:p w14:paraId="6C2DEC02"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46 768,0</w:t>
            </w:r>
          </w:p>
        </w:tc>
        <w:tc>
          <w:tcPr>
            <w:tcW w:w="1120" w:type="dxa"/>
            <w:tcBorders>
              <w:top w:val="nil"/>
              <w:left w:val="nil"/>
              <w:bottom w:val="single" w:sz="4" w:space="0" w:color="auto"/>
              <w:right w:val="single" w:sz="4" w:space="0" w:color="auto"/>
            </w:tcBorders>
            <w:shd w:val="clear" w:color="auto" w:fill="auto"/>
            <w:noWrap/>
            <w:vAlign w:val="center"/>
            <w:hideMark/>
          </w:tcPr>
          <w:p w14:paraId="38C3F167"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0,0</w:t>
            </w:r>
          </w:p>
        </w:tc>
        <w:tc>
          <w:tcPr>
            <w:tcW w:w="1240" w:type="dxa"/>
            <w:tcBorders>
              <w:top w:val="nil"/>
              <w:left w:val="nil"/>
              <w:bottom w:val="single" w:sz="4" w:space="0" w:color="auto"/>
              <w:right w:val="single" w:sz="4" w:space="0" w:color="auto"/>
            </w:tcBorders>
            <w:shd w:val="clear" w:color="auto" w:fill="auto"/>
            <w:noWrap/>
            <w:vAlign w:val="center"/>
            <w:hideMark/>
          </w:tcPr>
          <w:p w14:paraId="5010CCD1"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46 768,0</w:t>
            </w:r>
          </w:p>
        </w:tc>
        <w:tc>
          <w:tcPr>
            <w:tcW w:w="1340" w:type="dxa"/>
            <w:tcBorders>
              <w:top w:val="nil"/>
              <w:left w:val="nil"/>
              <w:bottom w:val="single" w:sz="4" w:space="0" w:color="auto"/>
              <w:right w:val="single" w:sz="4" w:space="0" w:color="auto"/>
            </w:tcBorders>
            <w:shd w:val="clear" w:color="auto" w:fill="auto"/>
            <w:noWrap/>
            <w:vAlign w:val="center"/>
            <w:hideMark/>
          </w:tcPr>
          <w:p w14:paraId="2F8E43F2"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57 832,0</w:t>
            </w:r>
          </w:p>
        </w:tc>
        <w:tc>
          <w:tcPr>
            <w:tcW w:w="920" w:type="dxa"/>
            <w:tcBorders>
              <w:top w:val="nil"/>
              <w:left w:val="nil"/>
              <w:bottom w:val="single" w:sz="4" w:space="0" w:color="auto"/>
              <w:right w:val="single" w:sz="4" w:space="0" w:color="auto"/>
            </w:tcBorders>
            <w:shd w:val="clear" w:color="auto" w:fill="auto"/>
            <w:noWrap/>
            <w:vAlign w:val="center"/>
            <w:hideMark/>
          </w:tcPr>
          <w:p w14:paraId="7FD16278"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123,7</w:t>
            </w:r>
          </w:p>
        </w:tc>
        <w:tc>
          <w:tcPr>
            <w:tcW w:w="1340" w:type="dxa"/>
            <w:tcBorders>
              <w:top w:val="nil"/>
              <w:left w:val="nil"/>
              <w:bottom w:val="single" w:sz="4" w:space="0" w:color="auto"/>
              <w:right w:val="single" w:sz="8" w:space="0" w:color="auto"/>
            </w:tcBorders>
            <w:shd w:val="clear" w:color="auto" w:fill="auto"/>
            <w:noWrap/>
            <w:vAlign w:val="center"/>
            <w:hideMark/>
          </w:tcPr>
          <w:p w14:paraId="1EBB8158"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28 482,0</w:t>
            </w:r>
          </w:p>
        </w:tc>
      </w:tr>
      <w:tr w:rsidR="00902645" w:rsidRPr="00525A42" w14:paraId="38C05718" w14:textId="77777777" w:rsidTr="00C741AA">
        <w:trPr>
          <w:trHeight w:val="660"/>
        </w:trPr>
        <w:tc>
          <w:tcPr>
            <w:tcW w:w="1985" w:type="dxa"/>
            <w:tcBorders>
              <w:top w:val="nil"/>
              <w:left w:val="single" w:sz="8" w:space="0" w:color="auto"/>
              <w:bottom w:val="single" w:sz="4" w:space="0" w:color="auto"/>
              <w:right w:val="single" w:sz="4" w:space="0" w:color="auto"/>
            </w:tcBorders>
            <w:shd w:val="clear" w:color="auto" w:fill="auto"/>
            <w:vAlign w:val="center"/>
            <w:hideMark/>
          </w:tcPr>
          <w:p w14:paraId="1AD799A3" w14:textId="77777777" w:rsidR="00902645" w:rsidRPr="00525A42" w:rsidRDefault="00902645" w:rsidP="00821218">
            <w:pPr>
              <w:rPr>
                <w:rFonts w:ascii="Arial" w:hAnsi="Arial" w:cs="Arial"/>
                <w:color w:val="000000"/>
                <w:sz w:val="22"/>
                <w:szCs w:val="22"/>
              </w:rPr>
            </w:pPr>
            <w:r w:rsidRPr="00525A42">
              <w:rPr>
                <w:rFonts w:ascii="Arial" w:hAnsi="Arial" w:cs="Arial"/>
                <w:color w:val="000000"/>
                <w:sz w:val="22"/>
                <w:szCs w:val="22"/>
              </w:rPr>
              <w:t>Výnosy z přecenění reálnou hodnotou</w:t>
            </w:r>
          </w:p>
        </w:tc>
        <w:tc>
          <w:tcPr>
            <w:tcW w:w="1145" w:type="dxa"/>
            <w:tcBorders>
              <w:top w:val="nil"/>
              <w:left w:val="nil"/>
              <w:bottom w:val="single" w:sz="4" w:space="0" w:color="auto"/>
              <w:right w:val="single" w:sz="4" w:space="0" w:color="auto"/>
            </w:tcBorders>
            <w:shd w:val="clear" w:color="auto" w:fill="auto"/>
            <w:noWrap/>
            <w:vAlign w:val="center"/>
            <w:hideMark/>
          </w:tcPr>
          <w:p w14:paraId="5C2DD502"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57 713,0</w:t>
            </w:r>
          </w:p>
        </w:tc>
        <w:tc>
          <w:tcPr>
            <w:tcW w:w="1120" w:type="dxa"/>
            <w:tcBorders>
              <w:top w:val="nil"/>
              <w:left w:val="nil"/>
              <w:bottom w:val="single" w:sz="4" w:space="0" w:color="auto"/>
              <w:right w:val="single" w:sz="4" w:space="0" w:color="auto"/>
            </w:tcBorders>
            <w:shd w:val="clear" w:color="auto" w:fill="auto"/>
            <w:noWrap/>
            <w:vAlign w:val="center"/>
            <w:hideMark/>
          </w:tcPr>
          <w:p w14:paraId="6551A2EA"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0,0</w:t>
            </w:r>
          </w:p>
        </w:tc>
        <w:tc>
          <w:tcPr>
            <w:tcW w:w="1240" w:type="dxa"/>
            <w:tcBorders>
              <w:top w:val="nil"/>
              <w:left w:val="nil"/>
              <w:bottom w:val="single" w:sz="4" w:space="0" w:color="auto"/>
              <w:right w:val="single" w:sz="4" w:space="0" w:color="auto"/>
            </w:tcBorders>
            <w:shd w:val="clear" w:color="auto" w:fill="auto"/>
            <w:noWrap/>
            <w:vAlign w:val="center"/>
            <w:hideMark/>
          </w:tcPr>
          <w:p w14:paraId="07E3C826"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57 713,0</w:t>
            </w:r>
          </w:p>
        </w:tc>
        <w:tc>
          <w:tcPr>
            <w:tcW w:w="1340" w:type="dxa"/>
            <w:tcBorders>
              <w:top w:val="nil"/>
              <w:left w:val="nil"/>
              <w:bottom w:val="single" w:sz="4" w:space="0" w:color="auto"/>
              <w:right w:val="single" w:sz="4" w:space="0" w:color="auto"/>
            </w:tcBorders>
            <w:shd w:val="clear" w:color="auto" w:fill="auto"/>
            <w:noWrap/>
            <w:vAlign w:val="center"/>
            <w:hideMark/>
          </w:tcPr>
          <w:p w14:paraId="488204D0"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50 884,0</w:t>
            </w:r>
          </w:p>
        </w:tc>
        <w:tc>
          <w:tcPr>
            <w:tcW w:w="920" w:type="dxa"/>
            <w:tcBorders>
              <w:top w:val="nil"/>
              <w:left w:val="nil"/>
              <w:bottom w:val="single" w:sz="4" w:space="0" w:color="auto"/>
              <w:right w:val="single" w:sz="4" w:space="0" w:color="auto"/>
            </w:tcBorders>
            <w:shd w:val="clear" w:color="auto" w:fill="auto"/>
            <w:noWrap/>
            <w:vAlign w:val="center"/>
            <w:hideMark/>
          </w:tcPr>
          <w:p w14:paraId="3EFF8371"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88,2</w:t>
            </w:r>
          </w:p>
        </w:tc>
        <w:tc>
          <w:tcPr>
            <w:tcW w:w="1340" w:type="dxa"/>
            <w:tcBorders>
              <w:top w:val="nil"/>
              <w:left w:val="nil"/>
              <w:bottom w:val="single" w:sz="4" w:space="0" w:color="auto"/>
              <w:right w:val="single" w:sz="8" w:space="0" w:color="auto"/>
            </w:tcBorders>
            <w:shd w:val="clear" w:color="auto" w:fill="auto"/>
            <w:noWrap/>
            <w:vAlign w:val="center"/>
            <w:hideMark/>
          </w:tcPr>
          <w:p w14:paraId="6B6264C2"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23 618,0</w:t>
            </w:r>
          </w:p>
        </w:tc>
      </w:tr>
      <w:tr w:rsidR="00902645" w:rsidRPr="00525A42" w14:paraId="280788B9" w14:textId="77777777" w:rsidTr="00C741AA">
        <w:trPr>
          <w:trHeight w:val="52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45DA0DDC" w14:textId="77777777" w:rsidR="00902645" w:rsidRPr="00525A42" w:rsidRDefault="00902645" w:rsidP="00821218">
            <w:pPr>
              <w:rPr>
                <w:rFonts w:ascii="Arial" w:hAnsi="Arial" w:cs="Arial"/>
                <w:color w:val="000000"/>
                <w:sz w:val="22"/>
                <w:szCs w:val="22"/>
              </w:rPr>
            </w:pPr>
            <w:r w:rsidRPr="00525A42">
              <w:rPr>
                <w:rFonts w:ascii="Arial" w:hAnsi="Arial" w:cs="Arial"/>
                <w:color w:val="000000"/>
                <w:sz w:val="22"/>
                <w:szCs w:val="22"/>
              </w:rPr>
              <w:t>Ostatní</w:t>
            </w:r>
          </w:p>
        </w:tc>
        <w:tc>
          <w:tcPr>
            <w:tcW w:w="1145" w:type="dxa"/>
            <w:tcBorders>
              <w:top w:val="nil"/>
              <w:left w:val="nil"/>
              <w:bottom w:val="single" w:sz="4" w:space="0" w:color="auto"/>
              <w:right w:val="single" w:sz="4" w:space="0" w:color="auto"/>
            </w:tcBorders>
            <w:shd w:val="clear" w:color="auto" w:fill="auto"/>
            <w:noWrap/>
            <w:vAlign w:val="center"/>
            <w:hideMark/>
          </w:tcPr>
          <w:p w14:paraId="5952781A"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8 817,5</w:t>
            </w:r>
          </w:p>
        </w:tc>
        <w:tc>
          <w:tcPr>
            <w:tcW w:w="1120" w:type="dxa"/>
            <w:tcBorders>
              <w:top w:val="nil"/>
              <w:left w:val="nil"/>
              <w:bottom w:val="single" w:sz="4" w:space="0" w:color="auto"/>
              <w:right w:val="single" w:sz="4" w:space="0" w:color="auto"/>
            </w:tcBorders>
            <w:shd w:val="clear" w:color="auto" w:fill="auto"/>
            <w:noWrap/>
            <w:vAlign w:val="center"/>
            <w:hideMark/>
          </w:tcPr>
          <w:p w14:paraId="4BD66CB7"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1 116,0</w:t>
            </w:r>
          </w:p>
        </w:tc>
        <w:tc>
          <w:tcPr>
            <w:tcW w:w="1240" w:type="dxa"/>
            <w:tcBorders>
              <w:top w:val="nil"/>
              <w:left w:val="nil"/>
              <w:bottom w:val="single" w:sz="4" w:space="0" w:color="auto"/>
              <w:right w:val="single" w:sz="4" w:space="0" w:color="auto"/>
            </w:tcBorders>
            <w:shd w:val="clear" w:color="auto" w:fill="auto"/>
            <w:noWrap/>
            <w:vAlign w:val="center"/>
            <w:hideMark/>
          </w:tcPr>
          <w:p w14:paraId="7C157833"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9 933,5</w:t>
            </w:r>
          </w:p>
        </w:tc>
        <w:tc>
          <w:tcPr>
            <w:tcW w:w="1340" w:type="dxa"/>
            <w:tcBorders>
              <w:top w:val="nil"/>
              <w:left w:val="nil"/>
              <w:bottom w:val="single" w:sz="4" w:space="0" w:color="auto"/>
              <w:right w:val="single" w:sz="4" w:space="0" w:color="auto"/>
            </w:tcBorders>
            <w:shd w:val="clear" w:color="auto" w:fill="auto"/>
            <w:noWrap/>
            <w:vAlign w:val="center"/>
            <w:hideMark/>
          </w:tcPr>
          <w:p w14:paraId="5EB146EB"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11 508,0</w:t>
            </w:r>
          </w:p>
        </w:tc>
        <w:tc>
          <w:tcPr>
            <w:tcW w:w="920" w:type="dxa"/>
            <w:tcBorders>
              <w:top w:val="nil"/>
              <w:left w:val="nil"/>
              <w:bottom w:val="single" w:sz="4" w:space="0" w:color="auto"/>
              <w:right w:val="single" w:sz="4" w:space="0" w:color="auto"/>
            </w:tcBorders>
            <w:shd w:val="clear" w:color="auto" w:fill="auto"/>
            <w:noWrap/>
            <w:vAlign w:val="center"/>
            <w:hideMark/>
          </w:tcPr>
          <w:p w14:paraId="51FA9217"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115,9</w:t>
            </w:r>
          </w:p>
        </w:tc>
        <w:tc>
          <w:tcPr>
            <w:tcW w:w="1340" w:type="dxa"/>
            <w:tcBorders>
              <w:top w:val="nil"/>
              <w:left w:val="nil"/>
              <w:bottom w:val="single" w:sz="4" w:space="0" w:color="auto"/>
              <w:right w:val="single" w:sz="8" w:space="0" w:color="auto"/>
            </w:tcBorders>
            <w:shd w:val="clear" w:color="auto" w:fill="auto"/>
            <w:noWrap/>
            <w:vAlign w:val="center"/>
            <w:hideMark/>
          </w:tcPr>
          <w:p w14:paraId="14C36BB4" w14:textId="77777777" w:rsidR="00902645" w:rsidRPr="00525A42" w:rsidRDefault="00902645" w:rsidP="00EB5A20">
            <w:pPr>
              <w:jc w:val="right"/>
              <w:rPr>
                <w:rFonts w:ascii="Arial" w:hAnsi="Arial" w:cs="Arial"/>
                <w:color w:val="000000"/>
                <w:sz w:val="22"/>
                <w:szCs w:val="22"/>
              </w:rPr>
            </w:pPr>
            <w:r w:rsidRPr="00525A42">
              <w:rPr>
                <w:rFonts w:ascii="Arial" w:hAnsi="Arial" w:cs="Arial"/>
                <w:color w:val="000000"/>
                <w:sz w:val="22"/>
                <w:szCs w:val="22"/>
              </w:rPr>
              <w:t>30 991,0</w:t>
            </w:r>
          </w:p>
        </w:tc>
      </w:tr>
      <w:tr w:rsidR="00902645" w:rsidRPr="00525A42" w14:paraId="658BDA33" w14:textId="77777777" w:rsidTr="00C741AA">
        <w:trPr>
          <w:trHeight w:val="522"/>
        </w:trPr>
        <w:tc>
          <w:tcPr>
            <w:tcW w:w="1985" w:type="dxa"/>
            <w:tcBorders>
              <w:top w:val="nil"/>
              <w:left w:val="single" w:sz="8" w:space="0" w:color="auto"/>
              <w:bottom w:val="single" w:sz="4" w:space="0" w:color="auto"/>
              <w:right w:val="single" w:sz="4" w:space="0" w:color="auto"/>
            </w:tcBorders>
            <w:shd w:val="clear" w:color="auto" w:fill="auto"/>
            <w:noWrap/>
            <w:vAlign w:val="center"/>
            <w:hideMark/>
          </w:tcPr>
          <w:p w14:paraId="4414DAC1" w14:textId="77777777" w:rsidR="00902645" w:rsidRPr="00525A42" w:rsidRDefault="00902645" w:rsidP="00821218">
            <w:pPr>
              <w:rPr>
                <w:rFonts w:ascii="Arial" w:hAnsi="Arial" w:cs="Arial"/>
                <w:b/>
                <w:bCs/>
                <w:color w:val="000000"/>
                <w:sz w:val="22"/>
                <w:szCs w:val="22"/>
              </w:rPr>
            </w:pPr>
            <w:r w:rsidRPr="00525A42">
              <w:rPr>
                <w:rFonts w:ascii="Arial" w:hAnsi="Arial" w:cs="Arial"/>
                <w:b/>
                <w:bCs/>
                <w:color w:val="000000"/>
                <w:sz w:val="22"/>
                <w:szCs w:val="22"/>
              </w:rPr>
              <w:t>Celkem výnosy</w:t>
            </w:r>
          </w:p>
        </w:tc>
        <w:tc>
          <w:tcPr>
            <w:tcW w:w="1145" w:type="dxa"/>
            <w:tcBorders>
              <w:top w:val="nil"/>
              <w:left w:val="nil"/>
              <w:bottom w:val="single" w:sz="4" w:space="0" w:color="auto"/>
              <w:right w:val="single" w:sz="4" w:space="0" w:color="auto"/>
            </w:tcBorders>
            <w:shd w:val="clear" w:color="auto" w:fill="auto"/>
            <w:noWrap/>
            <w:vAlign w:val="center"/>
            <w:hideMark/>
          </w:tcPr>
          <w:p w14:paraId="6F18E4C5"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263 854,0</w:t>
            </w:r>
          </w:p>
        </w:tc>
        <w:tc>
          <w:tcPr>
            <w:tcW w:w="1120" w:type="dxa"/>
            <w:tcBorders>
              <w:top w:val="nil"/>
              <w:left w:val="nil"/>
              <w:bottom w:val="single" w:sz="4" w:space="0" w:color="auto"/>
              <w:right w:val="single" w:sz="4" w:space="0" w:color="auto"/>
            </w:tcBorders>
            <w:shd w:val="clear" w:color="auto" w:fill="auto"/>
            <w:noWrap/>
            <w:vAlign w:val="center"/>
            <w:hideMark/>
          </w:tcPr>
          <w:p w14:paraId="290D3E6C"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1 116,0</w:t>
            </w:r>
          </w:p>
        </w:tc>
        <w:tc>
          <w:tcPr>
            <w:tcW w:w="1240" w:type="dxa"/>
            <w:tcBorders>
              <w:top w:val="nil"/>
              <w:left w:val="nil"/>
              <w:bottom w:val="single" w:sz="4" w:space="0" w:color="auto"/>
              <w:right w:val="single" w:sz="4" w:space="0" w:color="auto"/>
            </w:tcBorders>
            <w:shd w:val="clear" w:color="auto" w:fill="auto"/>
            <w:noWrap/>
            <w:vAlign w:val="center"/>
            <w:hideMark/>
          </w:tcPr>
          <w:p w14:paraId="7C207B97"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264 970,0</w:t>
            </w:r>
          </w:p>
        </w:tc>
        <w:tc>
          <w:tcPr>
            <w:tcW w:w="1340" w:type="dxa"/>
            <w:tcBorders>
              <w:top w:val="nil"/>
              <w:left w:val="nil"/>
              <w:bottom w:val="single" w:sz="4" w:space="0" w:color="auto"/>
              <w:right w:val="single" w:sz="4" w:space="0" w:color="auto"/>
            </w:tcBorders>
            <w:shd w:val="clear" w:color="auto" w:fill="auto"/>
            <w:noWrap/>
            <w:vAlign w:val="center"/>
            <w:hideMark/>
          </w:tcPr>
          <w:p w14:paraId="05323F34"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279 895,0</w:t>
            </w:r>
          </w:p>
        </w:tc>
        <w:tc>
          <w:tcPr>
            <w:tcW w:w="920" w:type="dxa"/>
            <w:tcBorders>
              <w:top w:val="nil"/>
              <w:left w:val="nil"/>
              <w:bottom w:val="single" w:sz="4" w:space="0" w:color="auto"/>
              <w:right w:val="single" w:sz="4" w:space="0" w:color="auto"/>
            </w:tcBorders>
            <w:shd w:val="clear" w:color="auto" w:fill="auto"/>
            <w:noWrap/>
            <w:vAlign w:val="center"/>
            <w:hideMark/>
          </w:tcPr>
          <w:p w14:paraId="73AF5E5E"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105,6</w:t>
            </w:r>
          </w:p>
        </w:tc>
        <w:tc>
          <w:tcPr>
            <w:tcW w:w="1340" w:type="dxa"/>
            <w:tcBorders>
              <w:top w:val="nil"/>
              <w:left w:val="nil"/>
              <w:bottom w:val="single" w:sz="4" w:space="0" w:color="auto"/>
              <w:right w:val="single" w:sz="8" w:space="0" w:color="auto"/>
            </w:tcBorders>
            <w:shd w:val="clear" w:color="auto" w:fill="auto"/>
            <w:noWrap/>
            <w:vAlign w:val="center"/>
            <w:hideMark/>
          </w:tcPr>
          <w:p w14:paraId="29C429FF"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233 815,0</w:t>
            </w:r>
          </w:p>
        </w:tc>
      </w:tr>
      <w:tr w:rsidR="00902645" w:rsidRPr="00525A42" w14:paraId="5B8257BD" w14:textId="77777777" w:rsidTr="00C741AA">
        <w:trPr>
          <w:trHeight w:val="522"/>
        </w:trPr>
        <w:tc>
          <w:tcPr>
            <w:tcW w:w="1985" w:type="dxa"/>
            <w:tcBorders>
              <w:top w:val="nil"/>
              <w:left w:val="single" w:sz="8" w:space="0" w:color="auto"/>
              <w:bottom w:val="single" w:sz="8" w:space="0" w:color="auto"/>
              <w:right w:val="single" w:sz="4" w:space="0" w:color="auto"/>
            </w:tcBorders>
            <w:shd w:val="clear" w:color="auto" w:fill="auto"/>
            <w:noWrap/>
            <w:vAlign w:val="center"/>
            <w:hideMark/>
          </w:tcPr>
          <w:p w14:paraId="413ECA11"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Zisk (+), Ztráta (-)</w:t>
            </w:r>
          </w:p>
        </w:tc>
        <w:tc>
          <w:tcPr>
            <w:tcW w:w="1145" w:type="dxa"/>
            <w:tcBorders>
              <w:top w:val="nil"/>
              <w:left w:val="nil"/>
              <w:bottom w:val="single" w:sz="8" w:space="0" w:color="auto"/>
              <w:right w:val="single" w:sz="4" w:space="0" w:color="auto"/>
            </w:tcBorders>
            <w:shd w:val="clear" w:color="auto" w:fill="auto"/>
            <w:noWrap/>
            <w:vAlign w:val="center"/>
            <w:hideMark/>
          </w:tcPr>
          <w:p w14:paraId="20DACB77"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38 869,8</w:t>
            </w:r>
          </w:p>
        </w:tc>
        <w:tc>
          <w:tcPr>
            <w:tcW w:w="1120" w:type="dxa"/>
            <w:tcBorders>
              <w:top w:val="nil"/>
              <w:left w:val="nil"/>
              <w:bottom w:val="single" w:sz="8" w:space="0" w:color="auto"/>
              <w:right w:val="single" w:sz="4" w:space="0" w:color="auto"/>
            </w:tcBorders>
            <w:shd w:val="clear" w:color="auto" w:fill="auto"/>
            <w:noWrap/>
            <w:vAlign w:val="center"/>
            <w:hideMark/>
          </w:tcPr>
          <w:p w14:paraId="04BC4D2E"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3 912,2</w:t>
            </w:r>
          </w:p>
        </w:tc>
        <w:tc>
          <w:tcPr>
            <w:tcW w:w="1240" w:type="dxa"/>
            <w:tcBorders>
              <w:top w:val="nil"/>
              <w:left w:val="nil"/>
              <w:bottom w:val="single" w:sz="8" w:space="0" w:color="auto"/>
              <w:right w:val="single" w:sz="4" w:space="0" w:color="auto"/>
            </w:tcBorders>
            <w:shd w:val="clear" w:color="auto" w:fill="auto"/>
            <w:noWrap/>
            <w:vAlign w:val="center"/>
            <w:hideMark/>
          </w:tcPr>
          <w:p w14:paraId="46E992FC"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42 782,0</w:t>
            </w:r>
          </w:p>
        </w:tc>
        <w:tc>
          <w:tcPr>
            <w:tcW w:w="1340" w:type="dxa"/>
            <w:tcBorders>
              <w:top w:val="nil"/>
              <w:left w:val="nil"/>
              <w:bottom w:val="single" w:sz="8" w:space="0" w:color="auto"/>
              <w:right w:val="single" w:sz="4" w:space="0" w:color="auto"/>
            </w:tcBorders>
            <w:shd w:val="clear" w:color="auto" w:fill="auto"/>
            <w:noWrap/>
            <w:vAlign w:val="center"/>
            <w:hideMark/>
          </w:tcPr>
          <w:p w14:paraId="09B8AD02"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22 066,0</w:t>
            </w:r>
          </w:p>
        </w:tc>
        <w:tc>
          <w:tcPr>
            <w:tcW w:w="920" w:type="dxa"/>
            <w:tcBorders>
              <w:top w:val="nil"/>
              <w:left w:val="nil"/>
              <w:bottom w:val="single" w:sz="8" w:space="0" w:color="auto"/>
              <w:right w:val="single" w:sz="4" w:space="0" w:color="auto"/>
            </w:tcBorders>
            <w:shd w:val="clear" w:color="auto" w:fill="auto"/>
            <w:noWrap/>
            <w:vAlign w:val="center"/>
            <w:hideMark/>
          </w:tcPr>
          <w:p w14:paraId="0CD1E8F1"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51,6</w:t>
            </w:r>
          </w:p>
        </w:tc>
        <w:tc>
          <w:tcPr>
            <w:tcW w:w="1340" w:type="dxa"/>
            <w:tcBorders>
              <w:top w:val="nil"/>
              <w:left w:val="nil"/>
              <w:bottom w:val="single" w:sz="8" w:space="0" w:color="auto"/>
              <w:right w:val="single" w:sz="8" w:space="0" w:color="auto"/>
            </w:tcBorders>
            <w:shd w:val="clear" w:color="auto" w:fill="auto"/>
            <w:noWrap/>
            <w:vAlign w:val="center"/>
            <w:hideMark/>
          </w:tcPr>
          <w:p w14:paraId="6BE21667" w14:textId="77777777" w:rsidR="00902645" w:rsidRPr="00525A42" w:rsidRDefault="00902645" w:rsidP="00EB5A20">
            <w:pPr>
              <w:jc w:val="right"/>
              <w:rPr>
                <w:rFonts w:ascii="Arial" w:hAnsi="Arial" w:cs="Arial"/>
                <w:b/>
                <w:bCs/>
                <w:color w:val="000000"/>
                <w:sz w:val="22"/>
                <w:szCs w:val="22"/>
              </w:rPr>
            </w:pPr>
            <w:r w:rsidRPr="00525A42">
              <w:rPr>
                <w:rFonts w:ascii="Arial" w:hAnsi="Arial" w:cs="Arial"/>
                <w:b/>
                <w:bCs/>
                <w:color w:val="000000"/>
                <w:sz w:val="22"/>
                <w:szCs w:val="22"/>
              </w:rPr>
              <w:t>6 985,0</w:t>
            </w:r>
          </w:p>
        </w:tc>
      </w:tr>
    </w:tbl>
    <w:p w14:paraId="326CE446" w14:textId="77777777" w:rsidR="00902645" w:rsidRPr="00525A42" w:rsidRDefault="00902645" w:rsidP="001F70BA">
      <w:pPr>
        <w:jc w:val="both"/>
        <w:rPr>
          <w:rFonts w:ascii="Arial" w:hAnsi="Arial" w:cs="Arial"/>
          <w:sz w:val="22"/>
          <w:szCs w:val="22"/>
        </w:rPr>
      </w:pPr>
    </w:p>
    <w:p w14:paraId="167E1983" w14:textId="77777777" w:rsidR="007E6210" w:rsidRPr="00525A42" w:rsidRDefault="007E6210" w:rsidP="00583E0A">
      <w:pPr>
        <w:pStyle w:val="Nadpis3"/>
      </w:pPr>
      <w:r w:rsidRPr="00525A42">
        <w:t>Hospodaření správních firem</w:t>
      </w:r>
    </w:p>
    <w:p w14:paraId="7EA58663" w14:textId="4DF96037" w:rsidR="007E6210" w:rsidRPr="00525A42" w:rsidRDefault="007E6210" w:rsidP="003B6669">
      <w:pPr>
        <w:pStyle w:val="rozpoet"/>
      </w:pPr>
      <w:r w:rsidRPr="00525A42">
        <w:t>Většinu majetku městské části obhospodařují správní firmy. Vzhledem ke změnám vlastnické struktury jsou správní firmy, případně jimi spravovan</w:t>
      </w:r>
      <w:r w:rsidR="0031711D">
        <w:t>é</w:t>
      </w:r>
      <w:r w:rsidRPr="00525A42">
        <w:t xml:space="preserve"> </w:t>
      </w:r>
      <w:r w:rsidR="0031711D">
        <w:t>objekty</w:t>
      </w:r>
      <w:r w:rsidRPr="00525A42">
        <w:t xml:space="preserve"> seřazeny podle středisek vedených v účetnictví městské části.</w:t>
      </w:r>
      <w:bookmarkStart w:id="13" w:name="_Toc165695218"/>
      <w:bookmarkStart w:id="14" w:name="_Toc238631742"/>
      <w:bookmarkStart w:id="15" w:name="_Toc292098203"/>
      <w:r w:rsidRPr="00525A42">
        <w:t xml:space="preserve"> Přehledy o hospodaření správních firem jsou </w:t>
      </w:r>
      <w:r w:rsidRPr="00053C68">
        <w:rPr>
          <w:b/>
          <w:bCs/>
          <w:i/>
          <w:iCs/>
        </w:rPr>
        <w:t>v </w:t>
      </w:r>
      <w:r w:rsidR="00053C68" w:rsidRPr="00053C68">
        <w:rPr>
          <w:b/>
          <w:bCs/>
          <w:i/>
          <w:iCs/>
        </w:rPr>
        <w:t>tabulce</w:t>
      </w:r>
      <w:r w:rsidRPr="00053C68">
        <w:rPr>
          <w:b/>
          <w:bCs/>
          <w:i/>
          <w:iCs/>
        </w:rPr>
        <w:t xml:space="preserve"> č. 5.</w:t>
      </w:r>
    </w:p>
    <w:p w14:paraId="2F216EF7" w14:textId="77777777" w:rsidR="007E6210" w:rsidRPr="00525A42" w:rsidRDefault="007E6210" w:rsidP="003B6669">
      <w:pPr>
        <w:pStyle w:val="Nadpis3"/>
      </w:pPr>
      <w:r w:rsidRPr="00525A42">
        <w:t xml:space="preserve">Centra a.s., </w:t>
      </w:r>
      <w:proofErr w:type="spellStart"/>
      <w:r w:rsidRPr="00525A42">
        <w:t>stř</w:t>
      </w:r>
      <w:proofErr w:type="spellEnd"/>
      <w:r w:rsidRPr="00525A42">
        <w:t xml:space="preserve">. 9099 (Ženské domovy, Na </w:t>
      </w:r>
      <w:proofErr w:type="spellStart"/>
      <w:r w:rsidRPr="00525A42">
        <w:t>Neklance</w:t>
      </w:r>
      <w:proofErr w:type="spellEnd"/>
      <w:r w:rsidRPr="00525A42">
        <w:t>, Komunitní centrum Prádelna)</w:t>
      </w:r>
    </w:p>
    <w:p w14:paraId="30AABBE5" w14:textId="0F8151AA" w:rsidR="007E6210" w:rsidRPr="00525A42" w:rsidRDefault="007E6210" w:rsidP="003B6669">
      <w:pPr>
        <w:pStyle w:val="rozpoet"/>
      </w:pPr>
      <w:r w:rsidRPr="00525A42">
        <w:t xml:space="preserve">Celkové náklady za sledované období představují </w:t>
      </w:r>
      <w:r w:rsidR="004C11A8" w:rsidRPr="00525A42">
        <w:t>částku 14.326</w:t>
      </w:r>
      <w:r w:rsidRPr="00525A42">
        <w:t xml:space="preserve"> tis. Kč, tj. čerpání na 136 %.</w:t>
      </w:r>
      <w:r w:rsidRPr="00525A42">
        <w:rPr>
          <w:color w:val="C00000"/>
        </w:rPr>
        <w:t xml:space="preserve"> </w:t>
      </w:r>
      <w:r w:rsidRPr="00525A42">
        <w:t>Jedná se</w:t>
      </w:r>
      <w:r w:rsidRPr="00525A42">
        <w:rPr>
          <w:color w:val="C00000"/>
        </w:rPr>
        <w:t xml:space="preserve"> </w:t>
      </w:r>
      <w:r w:rsidRPr="00525A42">
        <w:t xml:space="preserve">především o opravy a údržba nad 200 tis. Kč ve výši 7.454 tis. Kč – např. úprava prostor pro Úřad </w:t>
      </w:r>
      <w:r w:rsidR="00453349" w:rsidRPr="00525A42">
        <w:t>práce – Radlická</w:t>
      </w:r>
      <w:r w:rsidRPr="00525A42">
        <w:t xml:space="preserve"> 2000/3, dále </w:t>
      </w:r>
      <w:r w:rsidR="004C11A8" w:rsidRPr="00525A42">
        <w:t>o opravy</w:t>
      </w:r>
      <w:r w:rsidRPr="00525A42">
        <w:t xml:space="preserve"> a údržba do 200 tis. Kč ve výši 1.893 </w:t>
      </w:r>
      <w:r w:rsidRPr="00525A42">
        <w:lastRenderedPageBreak/>
        <w:t>tis. Kč, odměna za správu ve výši 1.076 tis. Kč, dále jiné ostatní náklady ve výši 1.894 tis. Kč, např. náklady uplatněné koeficientem DPH.</w:t>
      </w:r>
    </w:p>
    <w:p w14:paraId="20F70295" w14:textId="7EF29758" w:rsidR="007E6210" w:rsidRPr="00525A42" w:rsidRDefault="007E6210" w:rsidP="003B6669">
      <w:pPr>
        <w:pStyle w:val="rozpoet"/>
      </w:pPr>
      <w:r w:rsidRPr="00525A42">
        <w:t xml:space="preserve">Celkové výnosy činí </w:t>
      </w:r>
      <w:r w:rsidR="004C11A8" w:rsidRPr="00525A42">
        <w:t>7.762 tis.</w:t>
      </w:r>
      <w:r w:rsidRPr="00525A42">
        <w:t xml:space="preserve"> Kč, tj. plnění na 73,1 % a jedná se především o výnosy z </w:t>
      </w:r>
      <w:r w:rsidR="004C11A8" w:rsidRPr="00525A42">
        <w:t>nájmů bytů</w:t>
      </w:r>
      <w:r w:rsidRPr="00525A42">
        <w:t xml:space="preserve"> </w:t>
      </w:r>
      <w:r w:rsidR="004C11A8" w:rsidRPr="00525A42">
        <w:t>a nájemného</w:t>
      </w:r>
      <w:r w:rsidRPr="00525A42">
        <w:t xml:space="preserve"> z nebytových prostor. Výsledek hospodaření je záporný ve výši 6.564 tis. Kč.</w:t>
      </w:r>
    </w:p>
    <w:p w14:paraId="3F2ABF0F" w14:textId="77777777" w:rsidR="007E6210" w:rsidRPr="00525A42" w:rsidRDefault="007E6210" w:rsidP="003B6669">
      <w:pPr>
        <w:pStyle w:val="Nadpis3"/>
      </w:pPr>
      <w:r w:rsidRPr="00525A42">
        <w:t>Centra a.s.</w:t>
      </w:r>
      <w:bookmarkEnd w:id="13"/>
      <w:r w:rsidRPr="00525A42">
        <w:t xml:space="preserve">, </w:t>
      </w:r>
      <w:proofErr w:type="spellStart"/>
      <w:r w:rsidRPr="00525A42">
        <w:t>stř</w:t>
      </w:r>
      <w:proofErr w:type="spellEnd"/>
      <w:r w:rsidRPr="00525A42">
        <w:t>. 91 (Machatého)</w:t>
      </w:r>
      <w:bookmarkEnd w:id="14"/>
      <w:bookmarkEnd w:id="15"/>
    </w:p>
    <w:p w14:paraId="65F06D60" w14:textId="28F8EF9D" w:rsidR="007E6210" w:rsidRPr="00525A42" w:rsidRDefault="007E6210" w:rsidP="003B6669">
      <w:pPr>
        <w:pStyle w:val="rozpoet"/>
      </w:pPr>
      <w:r w:rsidRPr="00525A42">
        <w:t xml:space="preserve">Celkové náklady výše uvedeného střediska představují za sledované období částku 5.001 tis. Kč, tj. čerpání na 252,4 %. Na položce opravy a údržba do 200 tis. Kč je čerpání ve výši 996 tis. Kč (UP 1.000 tis. </w:t>
      </w:r>
      <w:r w:rsidR="004C11A8" w:rsidRPr="00525A42">
        <w:t>Kč) a</w:t>
      </w:r>
      <w:r w:rsidRPr="00525A42">
        <w:t xml:space="preserve"> jedná se především o odstraňování závad dle revizních zpráv a běžné opravy. Na položce jiné ostatní náklady (UP 100 tis. Kč, skutečnost 1.595 tis. Kč) a jedná se především o odepsané pohledávky, náklady uplatněné koeficientem </w:t>
      </w:r>
      <w:r w:rsidR="004C11A8" w:rsidRPr="00525A42">
        <w:t>DPH a</w:t>
      </w:r>
      <w:r w:rsidRPr="00525A42">
        <w:t xml:space="preserve"> opravné položky.</w:t>
      </w:r>
    </w:p>
    <w:p w14:paraId="53A0EE4A" w14:textId="77777777" w:rsidR="007E6210" w:rsidRPr="00525A42" w:rsidRDefault="007E6210" w:rsidP="003B6669">
      <w:pPr>
        <w:pStyle w:val="rozpoet"/>
      </w:pPr>
      <w:r w:rsidRPr="00525A42">
        <w:t>Celkové výnosy činí 11.114 tis. Kč, tj. plnění na 132,2 %. Největší výnosovou položkou jsou nájmy (UP 4.950 tis. Kč, skutečnost 5.627 tis. Kč). Výsledek hospodaření je kladný ve výši 6.113 tis. Kč.</w:t>
      </w:r>
    </w:p>
    <w:p w14:paraId="5FE274BB" w14:textId="77777777" w:rsidR="007E6210" w:rsidRPr="00525A42" w:rsidRDefault="007E6210" w:rsidP="003B6669">
      <w:pPr>
        <w:pStyle w:val="Nadpis3"/>
      </w:pPr>
      <w:r w:rsidRPr="00525A42">
        <w:t xml:space="preserve">Centra a.s., </w:t>
      </w:r>
      <w:proofErr w:type="spellStart"/>
      <w:r w:rsidRPr="00525A42">
        <w:t>stř</w:t>
      </w:r>
      <w:proofErr w:type="spellEnd"/>
      <w:r w:rsidRPr="00525A42">
        <w:t>. 9166 (SV)</w:t>
      </w:r>
    </w:p>
    <w:p w14:paraId="0DA520B3" w14:textId="09255AAD" w:rsidR="007E6210" w:rsidRPr="00525A42" w:rsidRDefault="007E6210" w:rsidP="003B6669">
      <w:pPr>
        <w:pStyle w:val="rozpoet"/>
      </w:pPr>
      <w:r w:rsidRPr="00525A42">
        <w:t xml:space="preserve">Celkové náklady výše uvedeného střediska činí </w:t>
      </w:r>
      <w:r w:rsidR="004C11A8" w:rsidRPr="00525A42">
        <w:t>53.604 tis.</w:t>
      </w:r>
      <w:r w:rsidRPr="00525A42">
        <w:t xml:space="preserve"> Kč, tj. čerpání na 138,3 %. Ve sledovaném období byly na položce opravy a údržba nad 200 tis. Kč (UP 29.570 tis. Kč, skutečnost 21.378 tis. Kč) dokončeny akce opravy bytů v domech např. Zahradníčkova 1125/20, Plzeňská 951, 949, Musílkova 302, dále Štefánikova 250/6 – výměna etážového topení, částečná výměna oken uliční fasády v domě nám. 14. října 802. Finanční prostředky byly čerpány na opravy a údržbu do 200 tis. Kč (UP 4.000 tis. Kč, skutečnost 6.403 tis. Kč),  kde se prováděly opravy vyplývající z provedených revizí a z technického stavu objektu.  Jiné ostatní náklady činí částku ve výši (UP 100 tis. Kč, skutečnost 21.018 tis. Kč) a jednalo se především o odepsané pohledávky a navýšení dohadných položek za vyúčtování energií z důvodu nárůstu cen energií. </w:t>
      </w:r>
    </w:p>
    <w:p w14:paraId="12E422AF" w14:textId="77777777" w:rsidR="007E6210" w:rsidRPr="00525A42" w:rsidRDefault="007E6210" w:rsidP="003B6669">
      <w:pPr>
        <w:pStyle w:val="rozpoet"/>
      </w:pPr>
      <w:r w:rsidRPr="00525A42">
        <w:t xml:space="preserve">Celkové výnosy za sledované období činí 63.975 tis. Kč, tj. plnění na 119,8 %. Největší výnosovou položkou jsou nájmy z nebytových prostor (UP 34.500 tis. Kč, skutečnost 36.880 tis. Kč). </w:t>
      </w:r>
      <w:bookmarkStart w:id="16" w:name="_Toc238631743"/>
      <w:bookmarkStart w:id="17" w:name="_Toc292098204"/>
      <w:bookmarkStart w:id="18" w:name="_Toc165695221"/>
      <w:r w:rsidRPr="00525A42">
        <w:t>Výsledek hospodaření je kladný ve výši 10.371 tis. Kč.</w:t>
      </w:r>
    </w:p>
    <w:p w14:paraId="55135B21" w14:textId="77777777" w:rsidR="007E6210" w:rsidRPr="00525A42" w:rsidRDefault="007E6210" w:rsidP="003B6669">
      <w:pPr>
        <w:pStyle w:val="Nadpis3"/>
      </w:pPr>
      <w:r w:rsidRPr="00525A42">
        <w:t xml:space="preserve">Centra a.s., </w:t>
      </w:r>
      <w:proofErr w:type="spellStart"/>
      <w:r w:rsidRPr="00525A42">
        <w:t>stř</w:t>
      </w:r>
      <w:proofErr w:type="spellEnd"/>
      <w:r w:rsidRPr="00525A42">
        <w:t>. 92 (J. Plachty)</w:t>
      </w:r>
      <w:bookmarkEnd w:id="16"/>
      <w:bookmarkEnd w:id="17"/>
    </w:p>
    <w:p w14:paraId="629BECBC" w14:textId="746009BC" w:rsidR="007E6210" w:rsidRPr="004C11A8" w:rsidRDefault="007E6210" w:rsidP="003B6669">
      <w:pPr>
        <w:pStyle w:val="rozpoet"/>
      </w:pPr>
      <w:r w:rsidRPr="00525A42">
        <w:rPr>
          <w:bCs/>
        </w:rPr>
        <w:t xml:space="preserve">Celkové náklady střediska </w:t>
      </w:r>
      <w:r w:rsidR="004C11A8" w:rsidRPr="00525A42">
        <w:rPr>
          <w:bCs/>
        </w:rPr>
        <w:t>činí 12.145</w:t>
      </w:r>
      <w:r w:rsidRPr="00525A42">
        <w:rPr>
          <w:bCs/>
        </w:rPr>
        <w:t xml:space="preserve"> tis. Kč</w:t>
      </w:r>
      <w:r w:rsidRPr="00525A42">
        <w:t>, tj. čerpání na 61,8 %. Ve sledovaném období byly realizovány opravy a údržba nad 200 tis. Kč (UP 10.225 tis. Kč, skutečnost 2.204 tis. Kč), jednalo se např. o objekt Vítězná 531 – celková oprava, Švédská 107/35 – výměna oken, Štefánikova 216 – výměna kotlů. Další nákladovou položkou byly opravy a údržba do 200 tis. Kč (UP 3.500 tis. Kč, skutečnost 3.747 tis. Kč), kde se prováděly opravy vyplývající z provedených revizí a z technického stavu objektu, např. závady na centrálním vytápění, rozvodech vody a kanalizaci, opravy společných prostor domu. Největší nákladovou položkou jsou jiné ostatní náklady ve výši 3.799 tis. Kč. Jedná se o odepsané pohledávky včetně příslušenství a náklady uplatněné koeficientem DPH.</w:t>
      </w:r>
    </w:p>
    <w:p w14:paraId="12D5C9C8" w14:textId="621CB10F" w:rsidR="007E6210" w:rsidRPr="004C11A8" w:rsidRDefault="007E6210" w:rsidP="003B6669">
      <w:pPr>
        <w:pStyle w:val="rozpoet"/>
      </w:pPr>
      <w:r w:rsidRPr="00525A42">
        <w:t xml:space="preserve">Celkové výnosy představují částku 31.197 tis. Kč, tj. plnění na 141,5 %. Největší výnosovou položkou jsou nájmy z bytů (UP 11.200 tis. Kč, skutečnost 12.342 tis. Kč), dále nájmy z nebytových prostor (UP 9.500 tis. Kč, skutečnost 10.792 tis. Kč) a pokuty a penále (UP 1.000 tis. </w:t>
      </w:r>
      <w:r w:rsidRPr="00525A42">
        <w:lastRenderedPageBreak/>
        <w:t>Kč, skutečnost 4.228 tis. Kč), kde se jednalo o smluvní pokuty a poplatky z prodlení za byty a nebytové prostory. Výsledek hospodaření je kladný ve výši 19.052 tis. Kč.</w:t>
      </w:r>
    </w:p>
    <w:p w14:paraId="2EAABD32" w14:textId="77777777" w:rsidR="007E6210" w:rsidRPr="00525A42" w:rsidRDefault="007E6210" w:rsidP="003B6669">
      <w:pPr>
        <w:pStyle w:val="Nadpis3"/>
      </w:pPr>
      <w:bookmarkStart w:id="19" w:name="_Toc238631744"/>
      <w:bookmarkStart w:id="20" w:name="_Toc292098205"/>
      <w:r w:rsidRPr="00525A42">
        <w:t xml:space="preserve">Centra a.s., </w:t>
      </w:r>
      <w:proofErr w:type="spellStart"/>
      <w:r w:rsidRPr="00525A42">
        <w:t>stř</w:t>
      </w:r>
      <w:proofErr w:type="spellEnd"/>
      <w:r w:rsidRPr="00525A42">
        <w:t>. 93 (Staropramenná)</w:t>
      </w:r>
      <w:bookmarkEnd w:id="19"/>
      <w:bookmarkEnd w:id="20"/>
      <w:r w:rsidRPr="00525A42">
        <w:t xml:space="preserve"> </w:t>
      </w:r>
    </w:p>
    <w:p w14:paraId="67290233" w14:textId="01C17A99" w:rsidR="007E6210" w:rsidRPr="00525A42" w:rsidRDefault="007E6210" w:rsidP="003B59E7">
      <w:pPr>
        <w:pStyle w:val="rozpoet"/>
      </w:pPr>
      <w:r w:rsidRPr="00525A42">
        <w:t>Celkové náklady výše uvedeného střediska představují za sledované období částku 21.528 tis. Kč, tj. čerpání na 117,6 %. Ve sledovaném období byly na položce opravy a údržba nad 200 tis. Kč (UP 12.500 tis. Kč, skutečnost 11.194 tis. Kč) provedeny např. opravy volných bytových jednotek v objektu Plzeňská 669 či oprava ležatého potrubí Plzeňská 174. Další nákladovou položkou byly opravy a údržba do 200 tis. Kč (UP 3.000 tis. Kč, skutečnost 5.185 tis. Kč</w:t>
      </w:r>
      <w:r w:rsidR="004C11A8" w:rsidRPr="00525A42">
        <w:t>), kde</w:t>
      </w:r>
      <w:r w:rsidRPr="00525A42">
        <w:t xml:space="preserve"> se prováděly opravy vyplývající z provedených revizí a z technického stavu objektu či opravy společných prostor domu. Jiné ostatní náklady byly ve výši 2.427 tis. Kč se jednalo </w:t>
      </w:r>
      <w:r w:rsidR="004C11A8" w:rsidRPr="00525A42">
        <w:t>se především</w:t>
      </w:r>
      <w:r w:rsidRPr="00525A42">
        <w:t xml:space="preserve"> o odepsané pohledávky.</w:t>
      </w:r>
    </w:p>
    <w:p w14:paraId="2B4652F8" w14:textId="77777777" w:rsidR="007E6210" w:rsidRPr="00525A42" w:rsidRDefault="007E6210" w:rsidP="003B6669">
      <w:pPr>
        <w:pStyle w:val="rozpoet"/>
      </w:pPr>
      <w:r w:rsidRPr="00525A42">
        <w:t xml:space="preserve">Celkové výnosy činí 11.315 tis. Kč, tj. plnění na 112,9 %. Největší výnosovou položkou za sledované období jsou výnosy z nájmu bytů (UP 8.500 tis. Kč, skutečnost 8.058 tis. Kč).  </w:t>
      </w:r>
      <w:bookmarkStart w:id="21" w:name="_Toc165695222"/>
      <w:bookmarkStart w:id="22" w:name="_Toc238631746"/>
      <w:bookmarkStart w:id="23" w:name="_Toc292098207"/>
      <w:bookmarkEnd w:id="18"/>
      <w:r w:rsidRPr="00525A42">
        <w:t>Výsledek hospodaření je záporný ve výši 10.213 tis. Kč.</w:t>
      </w:r>
    </w:p>
    <w:p w14:paraId="43E9B1E9" w14:textId="77777777" w:rsidR="007E6210" w:rsidRPr="00525A42" w:rsidRDefault="007E6210" w:rsidP="003B6669">
      <w:pPr>
        <w:pStyle w:val="Nadpis3"/>
      </w:pPr>
      <w:r w:rsidRPr="00525A42">
        <w:t xml:space="preserve">Centra a.s., </w:t>
      </w:r>
      <w:proofErr w:type="spellStart"/>
      <w:r w:rsidRPr="00525A42">
        <w:t>stř</w:t>
      </w:r>
      <w:proofErr w:type="spellEnd"/>
      <w:r w:rsidRPr="00525A42">
        <w:t xml:space="preserve">. 94 (galerie </w:t>
      </w:r>
      <w:proofErr w:type="spellStart"/>
      <w:r w:rsidRPr="00525A42">
        <w:t>Portheimka</w:t>
      </w:r>
      <w:proofErr w:type="spellEnd"/>
      <w:r w:rsidRPr="00525A42">
        <w:t>)</w:t>
      </w:r>
    </w:p>
    <w:p w14:paraId="775B0BDC" w14:textId="29B989D2" w:rsidR="007E6210" w:rsidRPr="00525A42" w:rsidRDefault="007E6210" w:rsidP="003B6669">
      <w:pPr>
        <w:pStyle w:val="rozpoet"/>
      </w:pPr>
      <w:r w:rsidRPr="00525A42">
        <w:t xml:space="preserve">Celkové náklady uvedeného </w:t>
      </w:r>
      <w:r w:rsidR="004C11A8" w:rsidRPr="00525A42">
        <w:t>střediska představují</w:t>
      </w:r>
      <w:r w:rsidRPr="00525A42">
        <w:t xml:space="preserve"> částku </w:t>
      </w:r>
      <w:r w:rsidR="004C11A8" w:rsidRPr="00525A42">
        <w:t>2.486 tis.</w:t>
      </w:r>
      <w:r w:rsidRPr="00525A42">
        <w:t xml:space="preserve"> Kč, tj. </w:t>
      </w:r>
      <w:r w:rsidR="004C11A8" w:rsidRPr="00525A42">
        <w:t>čerpání na</w:t>
      </w:r>
      <w:r w:rsidRPr="00525A42">
        <w:t xml:space="preserve"> 98,8 %. Na položce opravy a údržba nad 200 tis. Kč (UP 2.200 tis. Kč, skutečnost 1.470 tis. Kč) byla provedena výměna kotlů kotelny Matoušova 68. Finanční prostředky byly čerpány na opravy a údržbu do 200 tis. Kč (UP 100 tis. Kč, skutečnost 116 tis. Kč</w:t>
      </w:r>
      <w:r w:rsidR="004C11A8" w:rsidRPr="00525A42">
        <w:t>), kde</w:t>
      </w:r>
      <w:r w:rsidRPr="00525A42">
        <w:t xml:space="preserve"> se prováděly opravy vyplývající z provedených revizí a z technického stavu objektu.</w:t>
      </w:r>
    </w:p>
    <w:p w14:paraId="7AE2FD6A" w14:textId="77777777" w:rsidR="00A91861" w:rsidRPr="00434D03" w:rsidRDefault="007E6210" w:rsidP="003B6669">
      <w:pPr>
        <w:pStyle w:val="rozpoet"/>
      </w:pPr>
      <w:r w:rsidRPr="00525A42">
        <w:t>Celkové výnosy činí 560 tis. Kč, tj. plnění na 86 % a jedná se především o nájmy z nebytových prostor. Výsledek hospodaření je</w:t>
      </w:r>
      <w:r w:rsidR="00434D03">
        <w:t xml:space="preserve"> záporný ve výši 1.926 tis. Kč.</w:t>
      </w:r>
    </w:p>
    <w:p w14:paraId="7120CD81" w14:textId="1442B1B8" w:rsidR="007E6210" w:rsidRPr="00525A42" w:rsidRDefault="007E6210" w:rsidP="003B6669">
      <w:pPr>
        <w:pStyle w:val="Nadpis3"/>
      </w:pPr>
      <w:r w:rsidRPr="00525A42">
        <w:t xml:space="preserve">Centra a.s., </w:t>
      </w:r>
      <w:proofErr w:type="spellStart"/>
      <w:r w:rsidRPr="00525A42">
        <w:t>stř</w:t>
      </w:r>
      <w:proofErr w:type="spellEnd"/>
      <w:r w:rsidRPr="00525A42">
        <w:t xml:space="preserve">. </w:t>
      </w:r>
      <w:proofErr w:type="gramStart"/>
      <w:r w:rsidRPr="00525A42">
        <w:t>95  Poliklinika</w:t>
      </w:r>
      <w:proofErr w:type="gramEnd"/>
      <w:r w:rsidRPr="00525A42">
        <w:t xml:space="preserve"> Barrandov</w:t>
      </w:r>
      <w:bookmarkEnd w:id="21"/>
      <w:r w:rsidRPr="00525A42">
        <w:t>)</w:t>
      </w:r>
      <w:bookmarkEnd w:id="22"/>
      <w:bookmarkEnd w:id="23"/>
      <w:r w:rsidRPr="00525A42">
        <w:t xml:space="preserve"> </w:t>
      </w:r>
    </w:p>
    <w:p w14:paraId="1278D3C3" w14:textId="595DA3E4" w:rsidR="007E6210" w:rsidRPr="00525A42" w:rsidRDefault="007E6210" w:rsidP="003B6669">
      <w:pPr>
        <w:pStyle w:val="rozpoet"/>
      </w:pPr>
      <w:r w:rsidRPr="00525A42">
        <w:t xml:space="preserve">Celkové náklady uvedeného </w:t>
      </w:r>
      <w:r w:rsidR="004C11A8" w:rsidRPr="00525A42">
        <w:t>střediska představují</w:t>
      </w:r>
      <w:r w:rsidRPr="00525A42">
        <w:t xml:space="preserve"> částku 5.158 tis. Kč, tj. </w:t>
      </w:r>
      <w:r w:rsidR="004C11A8" w:rsidRPr="00525A42">
        <w:t>čerpání na</w:t>
      </w:r>
      <w:r w:rsidRPr="00525A42">
        <w:t xml:space="preserve"> 85,3 %. Na položce opravy a údržba nad 200 tis. Kč (UP 2.700 tis. Kč, skutečnost 610 tis. Kč) byla provedena výměna kotlů kotelny Krškova 807. Finanční prostředky byly čerpány na opravy a údržbu do 200 tis. Kč (UP 1.200 tis. Kč, skutečnost 1.486 tis. Kč</w:t>
      </w:r>
      <w:r w:rsidR="004C11A8" w:rsidRPr="00525A42">
        <w:t>), kde</w:t>
      </w:r>
      <w:r w:rsidRPr="00525A42">
        <w:t xml:space="preserve"> se prováděly opravy vyplývající z provedených revizí a z technického stavu objektu, oprava nebytového prostoru a výměna vstupního portálu.</w:t>
      </w:r>
    </w:p>
    <w:p w14:paraId="4060AA18" w14:textId="77777777" w:rsidR="007E6210" w:rsidRPr="00525A42" w:rsidRDefault="007E6210" w:rsidP="003B6669">
      <w:pPr>
        <w:pStyle w:val="rozpoet"/>
      </w:pPr>
      <w:r w:rsidRPr="00525A42">
        <w:t xml:space="preserve">Celkové výnosy činí 11.311 tis. Kč, tj. plnění na 107,5 % a jedná se především o výnosy z nájemného nebytových prostor. </w:t>
      </w:r>
      <w:bookmarkStart w:id="24" w:name="_Toc238631749"/>
      <w:bookmarkStart w:id="25" w:name="_Toc292098211"/>
      <w:bookmarkStart w:id="26" w:name="_Toc292098209"/>
      <w:bookmarkStart w:id="27" w:name="_Toc165695223"/>
      <w:r w:rsidRPr="00525A42">
        <w:t>Výsledek hospodaření je kladný ve výši 6.153 tis. Kč.</w:t>
      </w:r>
    </w:p>
    <w:p w14:paraId="576A34C8" w14:textId="5DA8A4A0" w:rsidR="007E6210" w:rsidRPr="00525A42" w:rsidRDefault="007E6210" w:rsidP="003B6669">
      <w:pPr>
        <w:pStyle w:val="Nadpis3"/>
      </w:pPr>
      <w:r w:rsidRPr="00525A42">
        <w:t xml:space="preserve">Centra a.s., </w:t>
      </w:r>
      <w:proofErr w:type="spellStart"/>
      <w:r w:rsidRPr="00525A42">
        <w:t>stř</w:t>
      </w:r>
      <w:proofErr w:type="spellEnd"/>
      <w:r w:rsidRPr="00525A42">
        <w:t>. 96 (Elišky Peškové, nám. Kinských)</w:t>
      </w:r>
    </w:p>
    <w:p w14:paraId="2077C33C" w14:textId="12BB2ADF" w:rsidR="007E6210" w:rsidRPr="00525A42" w:rsidRDefault="007E6210" w:rsidP="003B6669">
      <w:pPr>
        <w:pStyle w:val="rozpoet"/>
      </w:pPr>
      <w:r w:rsidRPr="00525A42">
        <w:t>Celkové náklady za sledované období představují částku 1.062 tis. Kč, tj. čerpání na 70,6 %.</w:t>
      </w:r>
      <w:r w:rsidRPr="00525A42">
        <w:rPr>
          <w:color w:val="C00000"/>
        </w:rPr>
        <w:t xml:space="preserve"> </w:t>
      </w:r>
      <w:r w:rsidRPr="00525A42">
        <w:t>Jedná se</w:t>
      </w:r>
      <w:r w:rsidRPr="00525A42">
        <w:rPr>
          <w:color w:val="C00000"/>
        </w:rPr>
        <w:t xml:space="preserve"> </w:t>
      </w:r>
      <w:r w:rsidRPr="00525A42">
        <w:t>především o opravy a údržbu do 200 tis. Kč ve výši 520 tis. Kč a jednalo se o opravy vyplývající z revizí a z technického stavu objektu. Dále na položce jiné ostatní náklady je čerpání ve výši 222 tis. Kč a jednalo se o opravné položky, odpis pohledávek a náklady uplatněné koeficientem DPH.</w:t>
      </w:r>
    </w:p>
    <w:p w14:paraId="2D89A1D3" w14:textId="39C9EDF9" w:rsidR="007E6210" w:rsidRPr="00525A42" w:rsidRDefault="007E6210" w:rsidP="003B6669">
      <w:pPr>
        <w:pStyle w:val="rozpoet"/>
      </w:pPr>
      <w:r w:rsidRPr="00525A42">
        <w:t>Celkové výnosy činí 2.452 tis. Kč, tj. plnění na 96,9 % a jedná se především o výnosy z </w:t>
      </w:r>
      <w:r w:rsidR="00A2596E" w:rsidRPr="00525A42">
        <w:t>nájmů z</w:t>
      </w:r>
      <w:r w:rsidRPr="00525A42">
        <w:t xml:space="preserve"> nebytových prostor. Výsledek hospodaření je kladný ve výši 1.390 tis. Kč.</w:t>
      </w:r>
    </w:p>
    <w:p w14:paraId="1411EB01" w14:textId="77777777" w:rsidR="007E6210" w:rsidRPr="00525A42" w:rsidRDefault="007E6210" w:rsidP="003B6669">
      <w:pPr>
        <w:pStyle w:val="Nadpis3"/>
      </w:pPr>
      <w:r w:rsidRPr="00525A42">
        <w:lastRenderedPageBreak/>
        <w:t xml:space="preserve">Centra a.s., </w:t>
      </w:r>
      <w:proofErr w:type="spellStart"/>
      <w:r w:rsidRPr="00525A42">
        <w:t>stř</w:t>
      </w:r>
      <w:proofErr w:type="spellEnd"/>
      <w:r w:rsidRPr="00525A42">
        <w:t>. 97 (nebytové prostory</w:t>
      </w:r>
      <w:bookmarkEnd w:id="24"/>
      <w:bookmarkEnd w:id="25"/>
      <w:r w:rsidRPr="00525A42">
        <w:t>)</w:t>
      </w:r>
    </w:p>
    <w:p w14:paraId="0E71468E" w14:textId="77777777" w:rsidR="007E6210" w:rsidRPr="00525A42" w:rsidRDefault="007E6210" w:rsidP="003B6669">
      <w:pPr>
        <w:pStyle w:val="rozpoet"/>
        <w:rPr>
          <w:b/>
        </w:rPr>
      </w:pPr>
      <w:r w:rsidRPr="00525A42">
        <w:t>Celkové náklady výše uvedeného střediska představují částku 6.369 tis. Kč, tj. čerpání na 104,2 %.  Ve sledovaném období byly realizovány akce na položce opravy a údržba nad 200 tis. Kč (UP 3.400 tis. Kč, skutečnost 1.112 tis. Kč) a jednalo se např. o výměnu kotlů kotelny Štefánikova 247 či opravu střechy a římsy objektu nám.14. října (Smíchovská tržnice). Na položce opravy a údržba do 200 tis. Kč (UP 500 tis. Kč, skutečnost 2.712 tis. Kč) byly provedeny opravy dle potřeb spravovaných objektů a výsledků revizních zpráv.</w:t>
      </w:r>
    </w:p>
    <w:p w14:paraId="2AAC6A1D" w14:textId="28597A6F" w:rsidR="007E6210" w:rsidRPr="003A3568" w:rsidRDefault="007E6210" w:rsidP="003B6669">
      <w:pPr>
        <w:pStyle w:val="rozpoet"/>
      </w:pPr>
      <w:r w:rsidRPr="00525A42">
        <w:t>Celkové výnosy představují 16.380 tis. Kč, tj. plnění na 98,7 %. Největší výnosovou položkou jsou nájmy z nebytových prostor (UP 16.500 tis. Kč, skutečnost 15.830 tis. Kč).  Výsledek hospodaření je kladný ve výši 10.011 tis. Kč.</w:t>
      </w:r>
    </w:p>
    <w:p w14:paraId="336F9AAD" w14:textId="3A4F6EEF" w:rsidR="007E6210" w:rsidRPr="00525A42" w:rsidRDefault="007E6210" w:rsidP="003B6669">
      <w:pPr>
        <w:pStyle w:val="Nadpis3"/>
      </w:pPr>
      <w:proofErr w:type="spellStart"/>
      <w:r w:rsidRPr="00525A42">
        <w:t>AquaDream</w:t>
      </w:r>
      <w:proofErr w:type="spellEnd"/>
      <w:r w:rsidRPr="00525A42">
        <w:t xml:space="preserve"> a.s., </w:t>
      </w:r>
      <w:proofErr w:type="spellStart"/>
      <w:r w:rsidRPr="00525A42">
        <w:t>stř</w:t>
      </w:r>
      <w:proofErr w:type="spellEnd"/>
      <w:r w:rsidRPr="00525A42">
        <w:t>. 98 Sportovní centrum Barrandov</w:t>
      </w:r>
      <w:bookmarkEnd w:id="26"/>
      <w:r w:rsidRPr="00525A42">
        <w:t>)</w:t>
      </w:r>
    </w:p>
    <w:p w14:paraId="5B8DA4E7" w14:textId="77777777" w:rsidR="007E6210" w:rsidRPr="00525A42" w:rsidRDefault="007E6210" w:rsidP="003B6669">
      <w:pPr>
        <w:pStyle w:val="rozpoet"/>
      </w:pPr>
      <w:r w:rsidRPr="00525A42">
        <w:t>Celkové náklady za sledované období představují částku 4.327 tis. Kč, tj. čerpání na 42,8 %.  Ve sledovaném období byly realizovány opravy a údržba nad 200 tis. Kč ve výši 398 tis. Kč a jednalo se o dodávku a montáž pískového filtru. Dále byly provedeny opravy a údržba do 200 tis. Kč (UP 2.300 tis. Kč, skutečnost 2.199 tis. Kč) a jednalo se např. o údržbu chlorového hospodářství, servisní práce. Na položce ostatní služby (UP 2.501 tis. Kč, skutečnost 1.330 tis. Kč) se jednalo např. o pravidelné revize požárního systému, údržba zeleně a parkovacích ploch, praní filtračních nádob.</w:t>
      </w:r>
    </w:p>
    <w:p w14:paraId="63FC2BC0" w14:textId="30F6E9E6" w:rsidR="007E6210" w:rsidRPr="00525A42" w:rsidRDefault="007E6210" w:rsidP="003B6669">
      <w:pPr>
        <w:pStyle w:val="rozpoet"/>
      </w:pPr>
      <w:r w:rsidRPr="00525A42">
        <w:t xml:space="preserve">Celkové výnosy představují </w:t>
      </w:r>
      <w:r w:rsidR="004C11A8" w:rsidRPr="00525A42">
        <w:t>částku 40</w:t>
      </w:r>
      <w:r w:rsidRPr="00525A42">
        <w:t xml:space="preserve"> tis. Kč, tj. plnění na 90,9 %. </w:t>
      </w:r>
      <w:bookmarkStart w:id="28" w:name="_Toc238631748"/>
      <w:bookmarkStart w:id="29" w:name="_Toc292098210"/>
      <w:r w:rsidRPr="00525A42">
        <w:t>Výsledek hospodaření je záporný ve výši 4.287 tis. Kč.</w:t>
      </w:r>
    </w:p>
    <w:p w14:paraId="5C274BED" w14:textId="0B77F6C6" w:rsidR="007E6210" w:rsidRPr="00525A42" w:rsidRDefault="007E6210" w:rsidP="003B6669">
      <w:pPr>
        <w:pStyle w:val="Nadpis3"/>
      </w:pPr>
      <w:r w:rsidRPr="00525A42">
        <w:t xml:space="preserve">ISCO spol. s.r.o., </w:t>
      </w:r>
      <w:proofErr w:type="spellStart"/>
      <w:r w:rsidRPr="00525A42">
        <w:t>stř</w:t>
      </w:r>
      <w:proofErr w:type="spellEnd"/>
      <w:r w:rsidRPr="00525A42">
        <w:t>. 99 (areál Klikatá</w:t>
      </w:r>
      <w:bookmarkEnd w:id="28"/>
      <w:bookmarkEnd w:id="29"/>
      <w:r w:rsidRPr="00525A42">
        <w:t>)</w:t>
      </w:r>
    </w:p>
    <w:p w14:paraId="6A98A181" w14:textId="6B340B8B" w:rsidR="007E6210" w:rsidRPr="00525A42" w:rsidRDefault="007E6210" w:rsidP="003B6669">
      <w:pPr>
        <w:pStyle w:val="rozpoet"/>
      </w:pPr>
      <w:r w:rsidRPr="00525A42">
        <w:t xml:space="preserve">Celkové náklady za sledované období představují částku 781 tis. Kč, tj. čerpání na 45,6 %.  Ve sledovaném období nebyly realizovány náklady na položce opravy a údržba nad 200 tis. Kč. Na položce opravy a údržba do 200 tis. Kč byly náklady ve výši 373 tis. Kč a jednalo se např. o montáž kamerového systému, výměnu lina v budově. Dále na položce ostatní služby byly náklady ve </w:t>
      </w:r>
      <w:r w:rsidR="004C11A8" w:rsidRPr="00525A42">
        <w:t>výši 122</w:t>
      </w:r>
      <w:r w:rsidRPr="00525A42">
        <w:t xml:space="preserve"> tis. Kč a jednalo se o úklid areálu, úpravu zeleně a jiné ostatní náklady v minusové částce 172 tis. Kč, </w:t>
      </w:r>
      <w:proofErr w:type="spellStart"/>
      <w:r w:rsidRPr="00525A42">
        <w:t>tj</w:t>
      </w:r>
      <w:proofErr w:type="spellEnd"/>
      <w:r w:rsidRPr="00525A42">
        <w:t>, neuplatněné DPH na vstupu koeficientem pro rok 2022 včetně opravy nákladů za rok 2021.</w:t>
      </w:r>
    </w:p>
    <w:p w14:paraId="7C78CCF8" w14:textId="441CC2DE" w:rsidR="00A91861" w:rsidRPr="00434D03" w:rsidRDefault="007E6210" w:rsidP="003B6669">
      <w:pPr>
        <w:pStyle w:val="rozpoet"/>
      </w:pPr>
      <w:r w:rsidRPr="00525A42">
        <w:t xml:space="preserve">Celkové výnosy činí </w:t>
      </w:r>
      <w:r w:rsidR="004C11A8" w:rsidRPr="00525A42">
        <w:t>2.134 tis.</w:t>
      </w:r>
      <w:r w:rsidRPr="00525A42">
        <w:t xml:space="preserve"> Kč, tj. plnění na 104,4 % a jedná se především o výnosy z nájemného nebytových prostor a pozemků. </w:t>
      </w:r>
      <w:bookmarkStart w:id="30" w:name="_Toc292098208"/>
      <w:bookmarkStart w:id="31" w:name="_Toc238631747"/>
      <w:r w:rsidRPr="00525A42">
        <w:t>Výsledek hospodaření j</w:t>
      </w:r>
      <w:r w:rsidR="00434D03">
        <w:t>e kladný ve výši 1.353 tis. Kč.</w:t>
      </w:r>
    </w:p>
    <w:p w14:paraId="415C30A4" w14:textId="77777777" w:rsidR="007E6210" w:rsidRPr="00525A42" w:rsidRDefault="007E6210" w:rsidP="003B6669">
      <w:pPr>
        <w:pStyle w:val="Nadpis3"/>
      </w:pPr>
      <w:r w:rsidRPr="00525A42">
        <w:t xml:space="preserve">Ostatní zdaňovaná činnost, </w:t>
      </w:r>
      <w:proofErr w:type="spellStart"/>
      <w:r w:rsidRPr="00525A42">
        <w:t>stř</w:t>
      </w:r>
      <w:proofErr w:type="spellEnd"/>
      <w:r w:rsidRPr="00525A42">
        <w:t>. 90</w:t>
      </w:r>
      <w:bookmarkEnd w:id="30"/>
      <w:bookmarkEnd w:id="31"/>
    </w:p>
    <w:p w14:paraId="08C2E8CF" w14:textId="05B7C554" w:rsidR="007E6210" w:rsidRPr="00525A42" w:rsidRDefault="007E6210" w:rsidP="003B6669">
      <w:pPr>
        <w:pStyle w:val="rozpoet"/>
      </w:pPr>
      <w:r w:rsidRPr="00525A42">
        <w:t xml:space="preserve">Ostatní zdaňovanou činnost zajišťují odbory městské části a rozhodující z hlediska objemu finančních prostředků je prodej majetku. Přehled o hospodaření je v příloze č. 6. </w:t>
      </w:r>
      <w:r w:rsidRPr="00525A42">
        <w:rPr>
          <w:color w:val="000000"/>
        </w:rPr>
        <w:t xml:space="preserve">Celkové náklady za ostatní zdaňovanou činnost představují za rok 2022 částku </w:t>
      </w:r>
      <w:r w:rsidR="00A2596E" w:rsidRPr="00525A42">
        <w:rPr>
          <w:color w:val="000000"/>
        </w:rPr>
        <w:t>131.042 tis.</w:t>
      </w:r>
      <w:r w:rsidRPr="00525A42">
        <w:rPr>
          <w:color w:val="000000"/>
        </w:rPr>
        <w:t xml:space="preserve"> Kč, tj. čerpání nákladů na 124,8 %.</w:t>
      </w:r>
    </w:p>
    <w:p w14:paraId="386A0FE3" w14:textId="59AB4F00" w:rsidR="007E6210" w:rsidRPr="00525A42" w:rsidRDefault="007E6210" w:rsidP="003B6669">
      <w:pPr>
        <w:pStyle w:val="rozpoet"/>
      </w:pPr>
      <w:r w:rsidRPr="00525A42">
        <w:t xml:space="preserve">Největší nákladové položky představují prodané pozemky (UP 17.363, skutečnost 32.936 tis. Kč), dále odpisy majetku (UP 24.000 tis. Kč, skutečnost 27.675 tis. Kč), dále jiné ostatní náklady (UP 26.601 tis. Kč, skutečnost 23.202 tis. Kč) a zůstatková cena prodaného </w:t>
      </w:r>
      <w:r w:rsidR="00A92BBA" w:rsidRPr="00525A42">
        <w:t>majetku (</w:t>
      </w:r>
      <w:r w:rsidRPr="00525A42">
        <w:t>UP 3.197 tis. Kč, skutečnost 22.707 tis. Kč).</w:t>
      </w:r>
    </w:p>
    <w:p w14:paraId="57F04444" w14:textId="501915AC" w:rsidR="007E6210" w:rsidRPr="00525A42" w:rsidRDefault="007E6210" w:rsidP="003B6669">
      <w:pPr>
        <w:pStyle w:val="rozpoet"/>
      </w:pPr>
      <w:r w:rsidRPr="00525A42">
        <w:t>Celkové výnosy ostatní zdaňované činnosti činí 121.655 tis. Kč, tj. plnění na 95 %. Největší výnosové položky jsou výnosy z přecenění reálnou hodnotou (UP 57.713 tis. Kč, skutečnost 50.884 tis. Kč), dále prodej majetku (UP 34.768 tis. Kč, skutečnost 35.014 tis. Kč</w:t>
      </w:r>
      <w:r w:rsidR="00403752" w:rsidRPr="00525A42">
        <w:t>)</w:t>
      </w:r>
      <w:r w:rsidRPr="00525A42">
        <w:t xml:space="preserve">, dále prodej </w:t>
      </w:r>
      <w:r w:rsidR="00403752" w:rsidRPr="00525A42">
        <w:lastRenderedPageBreak/>
        <w:t>majetku – privatizace</w:t>
      </w:r>
      <w:r w:rsidRPr="00525A42">
        <w:t xml:space="preserve"> (UP 12.000 tis. Kč, skutečnost 22.818 tis. Kč) a daň z příjmu právnických osob v minusové částce 17.737 tis. Kč.</w:t>
      </w:r>
      <w:r w:rsidR="00B26CD8">
        <w:t xml:space="preserve"> Přehled o </w:t>
      </w:r>
      <w:r w:rsidR="007A5F20">
        <w:t>ho</w:t>
      </w:r>
      <w:r w:rsidR="00F0299E">
        <w:t xml:space="preserve">spodaření je uveden </w:t>
      </w:r>
      <w:r w:rsidR="00F0299E" w:rsidRPr="00F0299E">
        <w:rPr>
          <w:b/>
          <w:bCs/>
          <w:i/>
          <w:iCs/>
        </w:rPr>
        <w:t>v tabulce č. 6.</w:t>
      </w:r>
    </w:p>
    <w:p w14:paraId="3777C583" w14:textId="77777777" w:rsidR="007E6210" w:rsidRPr="00525A42" w:rsidRDefault="007E6210" w:rsidP="003B6669">
      <w:pPr>
        <w:pStyle w:val="rozpoet"/>
      </w:pPr>
      <w:r w:rsidRPr="00525A42">
        <w:t>Ostatní zdaňovaná činnost skončila za rok 2022 záporným výsledkem hospodaření ve výši 9.387 tis. Kč.</w:t>
      </w:r>
    </w:p>
    <w:bookmarkEnd w:id="27"/>
    <w:p w14:paraId="3ACF3ED8" w14:textId="2E6DE075" w:rsidR="007E6210" w:rsidRDefault="00F0299E" w:rsidP="003B59E7">
      <w:pPr>
        <w:pStyle w:val="rozpoet"/>
        <w:rPr>
          <w:b/>
          <w:bCs/>
          <w:i/>
          <w:iCs/>
        </w:rPr>
      </w:pPr>
      <w:r>
        <w:t xml:space="preserve">Přehled o </w:t>
      </w:r>
      <w:r w:rsidR="00583E0A">
        <w:t xml:space="preserve">celkových </w:t>
      </w:r>
      <w:r>
        <w:t>výsledcích hospodaření</w:t>
      </w:r>
      <w:r w:rsidR="00583E0A">
        <w:t xml:space="preserve"> zdaňované </w:t>
      </w:r>
      <w:r w:rsidR="00583E0A" w:rsidRPr="00583E0A">
        <w:t>činnosti</w:t>
      </w:r>
      <w:r w:rsidRPr="00583E0A">
        <w:t xml:space="preserve"> </w:t>
      </w:r>
      <w:r w:rsidRPr="00583E0A">
        <w:rPr>
          <w:bCs/>
          <w:iCs/>
        </w:rPr>
        <w:t xml:space="preserve">je </w:t>
      </w:r>
      <w:r w:rsidR="00583E0A" w:rsidRPr="00583E0A">
        <w:rPr>
          <w:b/>
          <w:bCs/>
          <w:i/>
          <w:iCs/>
        </w:rPr>
        <w:t>v</w:t>
      </w:r>
      <w:r w:rsidRPr="00F0299E">
        <w:rPr>
          <w:b/>
          <w:bCs/>
          <w:i/>
          <w:iCs/>
        </w:rPr>
        <w:t> tabulce č. 7</w:t>
      </w:r>
      <w:r>
        <w:rPr>
          <w:b/>
          <w:bCs/>
          <w:i/>
          <w:iCs/>
        </w:rPr>
        <w:t>.</w:t>
      </w:r>
    </w:p>
    <w:p w14:paraId="2ADB9590" w14:textId="77777777" w:rsidR="00583E0A" w:rsidRDefault="00583E0A" w:rsidP="00583E0A">
      <w:pPr>
        <w:pStyle w:val="rozpoet"/>
        <w:rPr>
          <w:rStyle w:val="Siln"/>
          <w:b w:val="0"/>
          <w:bCs w:val="0"/>
          <w:caps/>
          <w:sz w:val="28"/>
        </w:rPr>
      </w:pPr>
    </w:p>
    <w:p w14:paraId="1E0F087F" w14:textId="4848C5DD" w:rsidR="00C92177" w:rsidRPr="009A1DEA" w:rsidRDefault="00C92177" w:rsidP="00E07663">
      <w:pPr>
        <w:pStyle w:val="Nadpis2"/>
        <w:rPr>
          <w:rStyle w:val="Siln"/>
          <w:b/>
          <w:bCs/>
          <w:caps/>
          <w:sz w:val="28"/>
        </w:rPr>
      </w:pPr>
      <w:r w:rsidRPr="009A1DEA">
        <w:rPr>
          <w:rStyle w:val="Siln"/>
          <w:b/>
          <w:bCs/>
          <w:caps/>
          <w:sz w:val="28"/>
        </w:rPr>
        <w:t xml:space="preserve">5. </w:t>
      </w:r>
      <w:r w:rsidRPr="009A1DEA">
        <w:rPr>
          <w:caps/>
        </w:rPr>
        <w:t>Hospodaření s majetkem</w:t>
      </w:r>
    </w:p>
    <w:p w14:paraId="41C5BDFD" w14:textId="77777777" w:rsidR="00C92177" w:rsidRPr="00525A42" w:rsidRDefault="00C92177" w:rsidP="008C3577">
      <w:pPr>
        <w:pStyle w:val="rozpoet"/>
      </w:pPr>
      <w:r w:rsidRPr="00525A42">
        <w:t>Městská část hospodaří s majetkem svěřeným hlavním městem Prahou.</w:t>
      </w:r>
    </w:p>
    <w:p w14:paraId="27C185A9" w14:textId="77777777" w:rsidR="00C92177" w:rsidRDefault="00C92177" w:rsidP="00DD7AB4">
      <w:pPr>
        <w:pStyle w:val="nadpistabulky"/>
        <w:spacing w:line="240" w:lineRule="auto"/>
        <w:rPr>
          <w:b w:val="0"/>
        </w:rPr>
      </w:pPr>
      <w:r w:rsidRPr="00525A42">
        <w:t>Přehled hlavních druhů majetku a jejich porovnání s rokem 202</w:t>
      </w:r>
      <w:r w:rsidR="006B2294" w:rsidRPr="00525A42">
        <w:t>1</w:t>
      </w:r>
      <w:r w:rsidR="00DD7AB4">
        <w:t xml:space="preserve">                             </w:t>
      </w:r>
      <w:r w:rsidRPr="00860368">
        <w:rPr>
          <w:b w:val="0"/>
        </w:rPr>
        <w:t>v</w:t>
      </w:r>
      <w:r w:rsidR="00DD7AB4">
        <w:rPr>
          <w:b w:val="0"/>
        </w:rPr>
        <w:t> </w:t>
      </w:r>
      <w:r w:rsidRPr="00860368">
        <w:rPr>
          <w:b w:val="0"/>
        </w:rPr>
        <w:t>Kč</w:t>
      </w:r>
    </w:p>
    <w:p w14:paraId="46315D0A" w14:textId="77777777" w:rsidR="00DD7AB4" w:rsidRPr="00DD7AB4" w:rsidRDefault="00DD7AB4" w:rsidP="00DD7AB4"/>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112"/>
        <w:gridCol w:w="2537"/>
      </w:tblGrid>
      <w:tr w:rsidR="00A953D7" w:rsidRPr="00525A42" w14:paraId="65B790F5" w14:textId="77777777" w:rsidTr="00F712BB">
        <w:trPr>
          <w:trHeight w:val="598"/>
        </w:trPr>
        <w:tc>
          <w:tcPr>
            <w:tcW w:w="4395" w:type="dxa"/>
            <w:shd w:val="clear" w:color="auto" w:fill="F2F2F2"/>
            <w:vAlign w:val="center"/>
          </w:tcPr>
          <w:p w14:paraId="6ECB2EC2" w14:textId="77777777" w:rsidR="00A953D7" w:rsidRPr="00525A42" w:rsidRDefault="00A953D7" w:rsidP="00DD7AB4">
            <w:pPr>
              <w:jc w:val="center"/>
              <w:rPr>
                <w:rFonts w:ascii="Arial" w:hAnsi="Arial" w:cs="Arial"/>
                <w:sz w:val="22"/>
                <w:szCs w:val="22"/>
              </w:rPr>
            </w:pPr>
            <w:r w:rsidRPr="00525A42">
              <w:rPr>
                <w:rFonts w:ascii="Arial" w:hAnsi="Arial" w:cs="Arial"/>
                <w:sz w:val="22"/>
                <w:szCs w:val="22"/>
              </w:rPr>
              <w:t>Druh majetku</w:t>
            </w:r>
          </w:p>
        </w:tc>
        <w:tc>
          <w:tcPr>
            <w:tcW w:w="2112" w:type="dxa"/>
            <w:shd w:val="clear" w:color="auto" w:fill="F2F2F2"/>
            <w:vAlign w:val="center"/>
          </w:tcPr>
          <w:p w14:paraId="03CDB86C" w14:textId="77777777" w:rsidR="00A953D7" w:rsidRPr="00525A42" w:rsidRDefault="00A953D7" w:rsidP="00DD7AB4">
            <w:pPr>
              <w:jc w:val="center"/>
              <w:rPr>
                <w:rFonts w:ascii="Arial" w:hAnsi="Arial" w:cs="Arial"/>
                <w:sz w:val="22"/>
                <w:szCs w:val="22"/>
              </w:rPr>
            </w:pPr>
            <w:r w:rsidRPr="00525A42">
              <w:rPr>
                <w:rFonts w:ascii="Arial" w:hAnsi="Arial" w:cs="Arial"/>
                <w:sz w:val="22"/>
                <w:szCs w:val="22"/>
              </w:rPr>
              <w:t>Stav k 31.12.2022</w:t>
            </w:r>
          </w:p>
        </w:tc>
        <w:tc>
          <w:tcPr>
            <w:tcW w:w="2537" w:type="dxa"/>
            <w:shd w:val="clear" w:color="auto" w:fill="F2F2F2"/>
            <w:vAlign w:val="center"/>
          </w:tcPr>
          <w:p w14:paraId="0628C91A" w14:textId="77777777" w:rsidR="00A953D7" w:rsidRPr="00525A42" w:rsidRDefault="00A953D7" w:rsidP="00DD7AB4">
            <w:pPr>
              <w:jc w:val="center"/>
              <w:rPr>
                <w:rFonts w:ascii="Arial" w:hAnsi="Arial" w:cs="Arial"/>
                <w:sz w:val="22"/>
                <w:szCs w:val="22"/>
              </w:rPr>
            </w:pPr>
            <w:r w:rsidRPr="00525A42">
              <w:rPr>
                <w:rFonts w:ascii="Arial" w:hAnsi="Arial" w:cs="Arial"/>
                <w:sz w:val="22"/>
                <w:szCs w:val="22"/>
              </w:rPr>
              <w:t>Stav k 31.12.2021</w:t>
            </w:r>
          </w:p>
        </w:tc>
      </w:tr>
      <w:tr w:rsidR="00A953D7" w:rsidRPr="00525A42" w14:paraId="6494A588" w14:textId="77777777" w:rsidTr="00F712BB">
        <w:trPr>
          <w:trHeight w:val="482"/>
        </w:trPr>
        <w:tc>
          <w:tcPr>
            <w:tcW w:w="4395" w:type="dxa"/>
            <w:vAlign w:val="center"/>
          </w:tcPr>
          <w:p w14:paraId="4E40EEC7" w14:textId="77777777" w:rsidR="00A953D7" w:rsidRPr="00525A42" w:rsidRDefault="00A953D7" w:rsidP="001F70BA">
            <w:pPr>
              <w:jc w:val="both"/>
              <w:rPr>
                <w:rFonts w:ascii="Arial" w:hAnsi="Arial" w:cs="Arial"/>
                <w:sz w:val="22"/>
                <w:szCs w:val="22"/>
              </w:rPr>
            </w:pPr>
            <w:r w:rsidRPr="00525A42">
              <w:rPr>
                <w:rFonts w:ascii="Arial" w:hAnsi="Arial" w:cs="Arial"/>
                <w:sz w:val="22"/>
                <w:szCs w:val="22"/>
              </w:rPr>
              <w:t>Dlouhodobý nehmotný majetek</w:t>
            </w:r>
          </w:p>
        </w:tc>
        <w:tc>
          <w:tcPr>
            <w:tcW w:w="2112" w:type="dxa"/>
            <w:vAlign w:val="center"/>
          </w:tcPr>
          <w:p w14:paraId="2C153816" w14:textId="77777777" w:rsidR="00A953D7" w:rsidRPr="00525A42" w:rsidRDefault="00214FE2" w:rsidP="00C741AA">
            <w:pPr>
              <w:jc w:val="right"/>
              <w:rPr>
                <w:rFonts w:ascii="Arial" w:hAnsi="Arial" w:cs="Arial"/>
                <w:sz w:val="22"/>
                <w:szCs w:val="22"/>
              </w:rPr>
            </w:pPr>
            <w:r w:rsidRPr="00525A42">
              <w:rPr>
                <w:rFonts w:ascii="Arial" w:hAnsi="Arial" w:cs="Arial"/>
                <w:sz w:val="22"/>
                <w:szCs w:val="22"/>
              </w:rPr>
              <w:t>52 169 410,34</w:t>
            </w:r>
          </w:p>
        </w:tc>
        <w:tc>
          <w:tcPr>
            <w:tcW w:w="2537" w:type="dxa"/>
            <w:vAlign w:val="center"/>
          </w:tcPr>
          <w:p w14:paraId="45157E22" w14:textId="77777777" w:rsidR="00A953D7" w:rsidRPr="00525A42" w:rsidRDefault="00A953D7" w:rsidP="00C741AA">
            <w:pPr>
              <w:jc w:val="right"/>
              <w:rPr>
                <w:rFonts w:ascii="Arial" w:hAnsi="Arial" w:cs="Arial"/>
                <w:sz w:val="22"/>
                <w:szCs w:val="22"/>
              </w:rPr>
            </w:pPr>
            <w:r w:rsidRPr="00525A42">
              <w:rPr>
                <w:rFonts w:ascii="Arial" w:hAnsi="Arial" w:cs="Arial"/>
                <w:sz w:val="22"/>
                <w:szCs w:val="22"/>
              </w:rPr>
              <w:t>48</w:t>
            </w:r>
            <w:r w:rsidR="00CD7A21">
              <w:rPr>
                <w:rFonts w:ascii="Arial" w:hAnsi="Arial" w:cs="Arial"/>
                <w:sz w:val="22"/>
                <w:szCs w:val="22"/>
              </w:rPr>
              <w:t> </w:t>
            </w:r>
            <w:r w:rsidRPr="00525A42">
              <w:rPr>
                <w:rFonts w:ascii="Arial" w:hAnsi="Arial" w:cs="Arial"/>
                <w:sz w:val="22"/>
                <w:szCs w:val="22"/>
              </w:rPr>
              <w:t>078</w:t>
            </w:r>
            <w:r w:rsidR="00CD7A21">
              <w:rPr>
                <w:rFonts w:ascii="Arial" w:hAnsi="Arial" w:cs="Arial"/>
                <w:sz w:val="22"/>
                <w:szCs w:val="22"/>
              </w:rPr>
              <w:t xml:space="preserve"> </w:t>
            </w:r>
            <w:r w:rsidRPr="00525A42">
              <w:rPr>
                <w:rFonts w:ascii="Arial" w:hAnsi="Arial" w:cs="Arial"/>
                <w:sz w:val="22"/>
                <w:szCs w:val="22"/>
              </w:rPr>
              <w:t>398,99</w:t>
            </w:r>
          </w:p>
        </w:tc>
      </w:tr>
      <w:tr w:rsidR="006B2294" w:rsidRPr="00525A42" w14:paraId="5808EAD2" w14:textId="77777777" w:rsidTr="00F712BB">
        <w:tc>
          <w:tcPr>
            <w:tcW w:w="4395" w:type="dxa"/>
            <w:tcBorders>
              <w:bottom w:val="nil"/>
            </w:tcBorders>
          </w:tcPr>
          <w:p w14:paraId="359F41AD" w14:textId="77777777" w:rsidR="006B2294" w:rsidRPr="00525A42" w:rsidRDefault="006B2294" w:rsidP="001F70BA">
            <w:pPr>
              <w:jc w:val="both"/>
              <w:rPr>
                <w:rFonts w:ascii="Arial" w:hAnsi="Arial" w:cs="Arial"/>
                <w:sz w:val="22"/>
                <w:szCs w:val="22"/>
              </w:rPr>
            </w:pPr>
            <w:r w:rsidRPr="00525A42">
              <w:rPr>
                <w:rFonts w:ascii="Arial" w:hAnsi="Arial" w:cs="Arial"/>
                <w:sz w:val="22"/>
                <w:szCs w:val="22"/>
              </w:rPr>
              <w:t xml:space="preserve">Dlouhodobý hmotný majetek </w:t>
            </w:r>
          </w:p>
        </w:tc>
        <w:tc>
          <w:tcPr>
            <w:tcW w:w="2112" w:type="dxa"/>
            <w:vMerge w:val="restart"/>
            <w:vAlign w:val="center"/>
          </w:tcPr>
          <w:p w14:paraId="39A75992" w14:textId="77777777" w:rsidR="006B2294" w:rsidRPr="00525A42" w:rsidRDefault="00D94376" w:rsidP="00C741AA">
            <w:pPr>
              <w:jc w:val="right"/>
              <w:rPr>
                <w:rFonts w:ascii="Arial" w:hAnsi="Arial" w:cs="Arial"/>
                <w:sz w:val="22"/>
                <w:szCs w:val="22"/>
              </w:rPr>
            </w:pPr>
            <w:r w:rsidRPr="00525A42">
              <w:rPr>
                <w:rFonts w:ascii="Arial" w:hAnsi="Arial" w:cs="Arial"/>
                <w:sz w:val="22"/>
                <w:szCs w:val="22"/>
              </w:rPr>
              <w:t>7 196 501 977,34</w:t>
            </w:r>
          </w:p>
        </w:tc>
        <w:tc>
          <w:tcPr>
            <w:tcW w:w="2537" w:type="dxa"/>
            <w:vMerge w:val="restart"/>
            <w:vAlign w:val="center"/>
          </w:tcPr>
          <w:p w14:paraId="64241A11" w14:textId="77777777" w:rsidR="006B2294" w:rsidRPr="00525A42" w:rsidRDefault="006B2294" w:rsidP="00C741AA">
            <w:pPr>
              <w:jc w:val="right"/>
              <w:rPr>
                <w:rFonts w:ascii="Arial" w:hAnsi="Arial" w:cs="Arial"/>
                <w:sz w:val="22"/>
                <w:szCs w:val="22"/>
              </w:rPr>
            </w:pPr>
            <w:r w:rsidRPr="00525A42">
              <w:rPr>
                <w:rFonts w:ascii="Arial" w:hAnsi="Arial" w:cs="Arial"/>
                <w:sz w:val="22"/>
                <w:szCs w:val="22"/>
              </w:rPr>
              <w:t>6</w:t>
            </w:r>
            <w:r w:rsidR="00CD7A21">
              <w:rPr>
                <w:rFonts w:ascii="Arial" w:hAnsi="Arial" w:cs="Arial"/>
                <w:sz w:val="22"/>
                <w:szCs w:val="22"/>
              </w:rPr>
              <w:t> </w:t>
            </w:r>
            <w:r w:rsidRPr="00525A42">
              <w:rPr>
                <w:rFonts w:ascii="Arial" w:hAnsi="Arial" w:cs="Arial"/>
                <w:sz w:val="22"/>
                <w:szCs w:val="22"/>
              </w:rPr>
              <w:t>883</w:t>
            </w:r>
            <w:r w:rsidR="00CD7A21">
              <w:rPr>
                <w:rFonts w:ascii="Arial" w:hAnsi="Arial" w:cs="Arial"/>
                <w:sz w:val="22"/>
                <w:szCs w:val="22"/>
              </w:rPr>
              <w:t> </w:t>
            </w:r>
            <w:r w:rsidRPr="00525A42">
              <w:rPr>
                <w:rFonts w:ascii="Arial" w:hAnsi="Arial" w:cs="Arial"/>
                <w:sz w:val="22"/>
                <w:szCs w:val="22"/>
              </w:rPr>
              <w:t>790</w:t>
            </w:r>
            <w:r w:rsidR="00CD7A21">
              <w:rPr>
                <w:rFonts w:ascii="Arial" w:hAnsi="Arial" w:cs="Arial"/>
                <w:sz w:val="22"/>
                <w:szCs w:val="22"/>
              </w:rPr>
              <w:t xml:space="preserve"> </w:t>
            </w:r>
            <w:r w:rsidRPr="00525A42">
              <w:rPr>
                <w:rFonts w:ascii="Arial" w:hAnsi="Arial" w:cs="Arial"/>
                <w:sz w:val="22"/>
                <w:szCs w:val="22"/>
              </w:rPr>
              <w:t>146,52</w:t>
            </w:r>
          </w:p>
        </w:tc>
      </w:tr>
      <w:tr w:rsidR="006B2294" w:rsidRPr="00525A42" w14:paraId="70A96F94" w14:textId="77777777" w:rsidTr="00F712BB">
        <w:trPr>
          <w:trHeight w:val="249"/>
        </w:trPr>
        <w:tc>
          <w:tcPr>
            <w:tcW w:w="4395" w:type="dxa"/>
            <w:tcBorders>
              <w:top w:val="nil"/>
            </w:tcBorders>
          </w:tcPr>
          <w:p w14:paraId="692562A9" w14:textId="77777777" w:rsidR="006B2294" w:rsidRPr="00525A42" w:rsidRDefault="006B2294" w:rsidP="001F70BA">
            <w:pPr>
              <w:jc w:val="both"/>
              <w:rPr>
                <w:rFonts w:ascii="Arial" w:hAnsi="Arial" w:cs="Arial"/>
                <w:sz w:val="22"/>
                <w:szCs w:val="22"/>
              </w:rPr>
            </w:pPr>
            <w:r w:rsidRPr="00525A42">
              <w:rPr>
                <w:rFonts w:ascii="Arial" w:hAnsi="Arial" w:cs="Arial"/>
                <w:sz w:val="22"/>
                <w:szCs w:val="22"/>
              </w:rPr>
              <w:t>Z toho:</w:t>
            </w:r>
          </w:p>
        </w:tc>
        <w:tc>
          <w:tcPr>
            <w:tcW w:w="2112" w:type="dxa"/>
            <w:vMerge/>
          </w:tcPr>
          <w:p w14:paraId="5A46EE92" w14:textId="77777777" w:rsidR="006B2294" w:rsidRPr="00525A42" w:rsidRDefault="006B2294" w:rsidP="00C741AA">
            <w:pPr>
              <w:jc w:val="right"/>
              <w:rPr>
                <w:rFonts w:ascii="Arial" w:hAnsi="Arial" w:cs="Arial"/>
                <w:sz w:val="22"/>
                <w:szCs w:val="22"/>
              </w:rPr>
            </w:pPr>
          </w:p>
        </w:tc>
        <w:tc>
          <w:tcPr>
            <w:tcW w:w="2537" w:type="dxa"/>
            <w:vMerge/>
          </w:tcPr>
          <w:p w14:paraId="6E3B3692" w14:textId="77777777" w:rsidR="006B2294" w:rsidRPr="00525A42" w:rsidRDefault="006B2294" w:rsidP="00C741AA">
            <w:pPr>
              <w:jc w:val="right"/>
              <w:rPr>
                <w:rFonts w:ascii="Arial" w:hAnsi="Arial" w:cs="Arial"/>
                <w:sz w:val="22"/>
                <w:szCs w:val="22"/>
              </w:rPr>
            </w:pPr>
          </w:p>
        </w:tc>
      </w:tr>
      <w:tr w:rsidR="00A953D7" w:rsidRPr="00525A42" w14:paraId="2F36587E" w14:textId="77777777" w:rsidTr="00F712BB">
        <w:trPr>
          <w:trHeight w:val="376"/>
        </w:trPr>
        <w:tc>
          <w:tcPr>
            <w:tcW w:w="4395" w:type="dxa"/>
            <w:vAlign w:val="center"/>
          </w:tcPr>
          <w:p w14:paraId="2F2A7A60" w14:textId="77777777" w:rsidR="00A953D7" w:rsidRPr="00525A42" w:rsidRDefault="00A953D7" w:rsidP="00E820E5">
            <w:pPr>
              <w:rPr>
                <w:rFonts w:ascii="Arial" w:hAnsi="Arial" w:cs="Arial"/>
                <w:sz w:val="22"/>
                <w:szCs w:val="22"/>
              </w:rPr>
            </w:pPr>
            <w:r w:rsidRPr="00525A42">
              <w:rPr>
                <w:rFonts w:ascii="Arial" w:hAnsi="Arial" w:cs="Arial"/>
                <w:sz w:val="22"/>
                <w:szCs w:val="22"/>
              </w:rPr>
              <w:t>Budovy, stavby</w:t>
            </w:r>
          </w:p>
        </w:tc>
        <w:tc>
          <w:tcPr>
            <w:tcW w:w="2112" w:type="dxa"/>
            <w:vAlign w:val="center"/>
          </w:tcPr>
          <w:p w14:paraId="0BA5873A" w14:textId="77777777" w:rsidR="00A953D7" w:rsidRPr="00525A42" w:rsidRDefault="00C26E28" w:rsidP="00C741AA">
            <w:pPr>
              <w:jc w:val="right"/>
              <w:rPr>
                <w:rFonts w:ascii="Arial" w:hAnsi="Arial" w:cs="Arial"/>
                <w:sz w:val="22"/>
                <w:szCs w:val="22"/>
              </w:rPr>
            </w:pPr>
            <w:r w:rsidRPr="00525A42">
              <w:rPr>
                <w:rFonts w:ascii="Arial" w:hAnsi="Arial" w:cs="Arial"/>
                <w:sz w:val="22"/>
                <w:szCs w:val="22"/>
              </w:rPr>
              <w:t>4 736 409 337,71</w:t>
            </w:r>
          </w:p>
        </w:tc>
        <w:tc>
          <w:tcPr>
            <w:tcW w:w="2537" w:type="dxa"/>
            <w:vAlign w:val="center"/>
          </w:tcPr>
          <w:p w14:paraId="68416115" w14:textId="77777777" w:rsidR="00A953D7" w:rsidRPr="00525A42" w:rsidRDefault="00A953D7" w:rsidP="00C741AA">
            <w:pPr>
              <w:jc w:val="right"/>
              <w:rPr>
                <w:rFonts w:ascii="Arial" w:hAnsi="Arial" w:cs="Arial"/>
                <w:sz w:val="22"/>
                <w:szCs w:val="22"/>
              </w:rPr>
            </w:pPr>
            <w:r w:rsidRPr="00525A42">
              <w:rPr>
                <w:rFonts w:ascii="Arial" w:hAnsi="Arial" w:cs="Arial"/>
                <w:sz w:val="22"/>
                <w:szCs w:val="22"/>
              </w:rPr>
              <w:t>4</w:t>
            </w:r>
            <w:r w:rsidR="00CD7A21">
              <w:rPr>
                <w:rFonts w:ascii="Arial" w:hAnsi="Arial" w:cs="Arial"/>
                <w:sz w:val="22"/>
                <w:szCs w:val="22"/>
              </w:rPr>
              <w:t> </w:t>
            </w:r>
            <w:r w:rsidRPr="00525A42">
              <w:rPr>
                <w:rFonts w:ascii="Arial" w:hAnsi="Arial" w:cs="Arial"/>
                <w:sz w:val="22"/>
                <w:szCs w:val="22"/>
              </w:rPr>
              <w:t>448</w:t>
            </w:r>
            <w:r w:rsidR="00CD7A21">
              <w:rPr>
                <w:rFonts w:ascii="Arial" w:hAnsi="Arial" w:cs="Arial"/>
                <w:sz w:val="22"/>
                <w:szCs w:val="22"/>
              </w:rPr>
              <w:t> </w:t>
            </w:r>
            <w:r w:rsidRPr="00525A42">
              <w:rPr>
                <w:rFonts w:ascii="Arial" w:hAnsi="Arial" w:cs="Arial"/>
                <w:sz w:val="22"/>
                <w:szCs w:val="22"/>
              </w:rPr>
              <w:t>538</w:t>
            </w:r>
            <w:r w:rsidR="00CD7A21">
              <w:rPr>
                <w:rFonts w:ascii="Arial" w:hAnsi="Arial" w:cs="Arial"/>
                <w:sz w:val="22"/>
                <w:szCs w:val="22"/>
              </w:rPr>
              <w:t xml:space="preserve"> </w:t>
            </w:r>
            <w:r w:rsidRPr="00525A42">
              <w:rPr>
                <w:rFonts w:ascii="Arial" w:hAnsi="Arial" w:cs="Arial"/>
                <w:sz w:val="22"/>
                <w:szCs w:val="22"/>
              </w:rPr>
              <w:t>460,13</w:t>
            </w:r>
          </w:p>
        </w:tc>
      </w:tr>
      <w:tr w:rsidR="00A953D7" w:rsidRPr="00525A42" w14:paraId="37EA98AD" w14:textId="77777777" w:rsidTr="00F712BB">
        <w:trPr>
          <w:trHeight w:val="402"/>
        </w:trPr>
        <w:tc>
          <w:tcPr>
            <w:tcW w:w="4395" w:type="dxa"/>
            <w:vAlign w:val="center"/>
          </w:tcPr>
          <w:p w14:paraId="52EDA8E6" w14:textId="77777777" w:rsidR="00A953D7" w:rsidRPr="00525A42" w:rsidRDefault="00A953D7" w:rsidP="008C6AFE">
            <w:pPr>
              <w:rPr>
                <w:rFonts w:ascii="Arial" w:hAnsi="Arial" w:cs="Arial"/>
                <w:sz w:val="22"/>
                <w:szCs w:val="22"/>
              </w:rPr>
            </w:pPr>
            <w:r w:rsidRPr="00525A42">
              <w:rPr>
                <w:rFonts w:ascii="Arial" w:hAnsi="Arial" w:cs="Arial"/>
                <w:sz w:val="22"/>
                <w:szCs w:val="22"/>
              </w:rPr>
              <w:t xml:space="preserve">Pozemky </w:t>
            </w:r>
          </w:p>
        </w:tc>
        <w:tc>
          <w:tcPr>
            <w:tcW w:w="2112" w:type="dxa"/>
            <w:vAlign w:val="center"/>
          </w:tcPr>
          <w:p w14:paraId="02755234" w14:textId="77777777" w:rsidR="00A953D7" w:rsidRPr="00525A42" w:rsidRDefault="00C26E28" w:rsidP="00C741AA">
            <w:pPr>
              <w:jc w:val="right"/>
              <w:rPr>
                <w:rFonts w:ascii="Arial" w:hAnsi="Arial" w:cs="Arial"/>
                <w:sz w:val="22"/>
                <w:szCs w:val="22"/>
              </w:rPr>
            </w:pPr>
            <w:r w:rsidRPr="00525A42">
              <w:rPr>
                <w:rFonts w:ascii="Arial" w:hAnsi="Arial" w:cs="Arial"/>
                <w:sz w:val="22"/>
                <w:szCs w:val="22"/>
              </w:rPr>
              <w:t>2 259 580 363,90</w:t>
            </w:r>
          </w:p>
        </w:tc>
        <w:tc>
          <w:tcPr>
            <w:tcW w:w="2537" w:type="dxa"/>
            <w:vAlign w:val="center"/>
          </w:tcPr>
          <w:p w14:paraId="69DF55C7" w14:textId="77777777" w:rsidR="00A953D7" w:rsidRPr="00525A42" w:rsidRDefault="00A953D7" w:rsidP="00C741AA">
            <w:pPr>
              <w:jc w:val="right"/>
              <w:rPr>
                <w:rFonts w:ascii="Arial" w:hAnsi="Arial" w:cs="Arial"/>
                <w:sz w:val="22"/>
                <w:szCs w:val="22"/>
              </w:rPr>
            </w:pPr>
            <w:r w:rsidRPr="00525A42">
              <w:rPr>
                <w:rFonts w:ascii="Arial" w:hAnsi="Arial" w:cs="Arial"/>
                <w:sz w:val="22"/>
                <w:szCs w:val="22"/>
              </w:rPr>
              <w:t>2</w:t>
            </w:r>
            <w:r w:rsidR="00CD7A21">
              <w:rPr>
                <w:rFonts w:ascii="Arial" w:hAnsi="Arial" w:cs="Arial"/>
                <w:sz w:val="22"/>
                <w:szCs w:val="22"/>
              </w:rPr>
              <w:t> </w:t>
            </w:r>
            <w:r w:rsidRPr="00525A42">
              <w:rPr>
                <w:rFonts w:ascii="Arial" w:hAnsi="Arial" w:cs="Arial"/>
                <w:sz w:val="22"/>
                <w:szCs w:val="22"/>
              </w:rPr>
              <w:t>260</w:t>
            </w:r>
            <w:r w:rsidR="00CD7A21">
              <w:rPr>
                <w:rFonts w:ascii="Arial" w:hAnsi="Arial" w:cs="Arial"/>
                <w:sz w:val="22"/>
                <w:szCs w:val="22"/>
              </w:rPr>
              <w:t> </w:t>
            </w:r>
            <w:r w:rsidRPr="00525A42">
              <w:rPr>
                <w:rFonts w:ascii="Arial" w:hAnsi="Arial" w:cs="Arial"/>
                <w:sz w:val="22"/>
                <w:szCs w:val="22"/>
              </w:rPr>
              <w:t>782</w:t>
            </w:r>
            <w:r w:rsidR="00CD7A21">
              <w:rPr>
                <w:rFonts w:ascii="Arial" w:hAnsi="Arial" w:cs="Arial"/>
                <w:sz w:val="22"/>
                <w:szCs w:val="22"/>
              </w:rPr>
              <w:t xml:space="preserve"> </w:t>
            </w:r>
            <w:r w:rsidRPr="00525A42">
              <w:rPr>
                <w:rFonts w:ascii="Arial" w:hAnsi="Arial" w:cs="Arial"/>
                <w:sz w:val="22"/>
                <w:szCs w:val="22"/>
              </w:rPr>
              <w:t>177,29</w:t>
            </w:r>
          </w:p>
        </w:tc>
      </w:tr>
      <w:tr w:rsidR="00A953D7" w:rsidRPr="00525A42" w14:paraId="7C1FF287" w14:textId="77777777" w:rsidTr="00F712BB">
        <w:trPr>
          <w:trHeight w:val="440"/>
        </w:trPr>
        <w:tc>
          <w:tcPr>
            <w:tcW w:w="4395" w:type="dxa"/>
            <w:vAlign w:val="center"/>
          </w:tcPr>
          <w:p w14:paraId="3DEFE61C" w14:textId="77777777" w:rsidR="00A953D7" w:rsidRPr="00525A42" w:rsidRDefault="00A953D7" w:rsidP="001F70BA">
            <w:pPr>
              <w:jc w:val="both"/>
              <w:rPr>
                <w:rFonts w:ascii="Arial" w:hAnsi="Arial" w:cs="Arial"/>
                <w:sz w:val="22"/>
                <w:szCs w:val="22"/>
              </w:rPr>
            </w:pPr>
            <w:r w:rsidRPr="00525A42">
              <w:rPr>
                <w:rFonts w:ascii="Arial" w:hAnsi="Arial" w:cs="Arial"/>
                <w:sz w:val="22"/>
                <w:szCs w:val="22"/>
              </w:rPr>
              <w:t>Ostatní dlouhodobý hmotný majetek</w:t>
            </w:r>
          </w:p>
        </w:tc>
        <w:tc>
          <w:tcPr>
            <w:tcW w:w="2112" w:type="dxa"/>
            <w:vAlign w:val="center"/>
          </w:tcPr>
          <w:p w14:paraId="375BA207" w14:textId="77777777" w:rsidR="00A953D7" w:rsidRPr="00525A42" w:rsidRDefault="00D94376" w:rsidP="00C741AA">
            <w:pPr>
              <w:jc w:val="right"/>
              <w:rPr>
                <w:rFonts w:ascii="Arial" w:hAnsi="Arial" w:cs="Arial"/>
                <w:sz w:val="22"/>
                <w:szCs w:val="22"/>
              </w:rPr>
            </w:pPr>
            <w:r w:rsidRPr="00525A42">
              <w:rPr>
                <w:rFonts w:ascii="Arial" w:hAnsi="Arial" w:cs="Arial"/>
                <w:sz w:val="22"/>
                <w:szCs w:val="22"/>
              </w:rPr>
              <w:t xml:space="preserve">200 512 275,73 </w:t>
            </w:r>
          </w:p>
        </w:tc>
        <w:tc>
          <w:tcPr>
            <w:tcW w:w="2537" w:type="dxa"/>
            <w:vAlign w:val="center"/>
          </w:tcPr>
          <w:p w14:paraId="5163C8EC" w14:textId="77777777" w:rsidR="00A953D7" w:rsidRPr="00525A42" w:rsidRDefault="00A953D7" w:rsidP="00C741AA">
            <w:pPr>
              <w:jc w:val="right"/>
              <w:rPr>
                <w:rFonts w:ascii="Arial" w:hAnsi="Arial" w:cs="Arial"/>
                <w:sz w:val="22"/>
                <w:szCs w:val="22"/>
              </w:rPr>
            </w:pPr>
            <w:r w:rsidRPr="00525A42">
              <w:rPr>
                <w:rFonts w:ascii="Arial" w:hAnsi="Arial" w:cs="Arial"/>
                <w:sz w:val="22"/>
                <w:szCs w:val="22"/>
              </w:rPr>
              <w:t>174</w:t>
            </w:r>
            <w:r w:rsidR="00CD7A21">
              <w:rPr>
                <w:rFonts w:ascii="Arial" w:hAnsi="Arial" w:cs="Arial"/>
                <w:sz w:val="22"/>
                <w:szCs w:val="22"/>
              </w:rPr>
              <w:t> </w:t>
            </w:r>
            <w:r w:rsidRPr="00525A42">
              <w:rPr>
                <w:rFonts w:ascii="Arial" w:hAnsi="Arial" w:cs="Arial"/>
                <w:sz w:val="22"/>
                <w:szCs w:val="22"/>
              </w:rPr>
              <w:t>469</w:t>
            </w:r>
            <w:r w:rsidR="00CD7A21">
              <w:rPr>
                <w:rFonts w:ascii="Arial" w:hAnsi="Arial" w:cs="Arial"/>
                <w:sz w:val="22"/>
                <w:szCs w:val="22"/>
              </w:rPr>
              <w:t xml:space="preserve"> </w:t>
            </w:r>
            <w:r w:rsidRPr="00525A42">
              <w:rPr>
                <w:rFonts w:ascii="Arial" w:hAnsi="Arial" w:cs="Arial"/>
                <w:sz w:val="22"/>
                <w:szCs w:val="22"/>
              </w:rPr>
              <w:t>509,10</w:t>
            </w:r>
          </w:p>
        </w:tc>
      </w:tr>
      <w:tr w:rsidR="00A953D7" w:rsidRPr="00525A42" w14:paraId="486C1CE7" w14:textId="77777777" w:rsidTr="00F712BB">
        <w:trPr>
          <w:trHeight w:val="596"/>
        </w:trPr>
        <w:tc>
          <w:tcPr>
            <w:tcW w:w="4395" w:type="dxa"/>
            <w:shd w:val="clear" w:color="auto" w:fill="F2F2F2"/>
            <w:vAlign w:val="center"/>
          </w:tcPr>
          <w:p w14:paraId="70A81B5A" w14:textId="77777777" w:rsidR="00A953D7" w:rsidRPr="00525A42" w:rsidRDefault="00A953D7" w:rsidP="0074257F">
            <w:pPr>
              <w:rPr>
                <w:rFonts w:ascii="Arial" w:hAnsi="Arial" w:cs="Arial"/>
                <w:b/>
                <w:sz w:val="22"/>
                <w:szCs w:val="22"/>
              </w:rPr>
            </w:pPr>
            <w:r w:rsidRPr="00525A42">
              <w:rPr>
                <w:rFonts w:ascii="Arial" w:hAnsi="Arial" w:cs="Arial"/>
                <w:b/>
                <w:sz w:val="22"/>
                <w:szCs w:val="22"/>
              </w:rPr>
              <w:t xml:space="preserve">Celkem dlouhodobý majetek </w:t>
            </w:r>
          </w:p>
        </w:tc>
        <w:tc>
          <w:tcPr>
            <w:tcW w:w="2112" w:type="dxa"/>
            <w:shd w:val="clear" w:color="auto" w:fill="F2F2F2"/>
            <w:vAlign w:val="center"/>
          </w:tcPr>
          <w:p w14:paraId="7C2E44B3" w14:textId="77777777" w:rsidR="00A953D7" w:rsidRPr="00525A42" w:rsidRDefault="00EC46C9" w:rsidP="00C741AA">
            <w:pPr>
              <w:jc w:val="right"/>
              <w:rPr>
                <w:rFonts w:ascii="Arial" w:hAnsi="Arial" w:cs="Arial"/>
                <w:b/>
                <w:sz w:val="22"/>
                <w:szCs w:val="22"/>
              </w:rPr>
            </w:pPr>
            <w:r w:rsidRPr="00525A42">
              <w:rPr>
                <w:rFonts w:ascii="Arial" w:hAnsi="Arial" w:cs="Arial"/>
                <w:b/>
                <w:sz w:val="22"/>
                <w:szCs w:val="22"/>
              </w:rPr>
              <w:t>7 248 671 387,68</w:t>
            </w:r>
          </w:p>
        </w:tc>
        <w:tc>
          <w:tcPr>
            <w:tcW w:w="2537" w:type="dxa"/>
            <w:shd w:val="clear" w:color="auto" w:fill="F2F2F2"/>
            <w:vAlign w:val="center"/>
          </w:tcPr>
          <w:p w14:paraId="160E94B8" w14:textId="77777777" w:rsidR="00A953D7" w:rsidRPr="00525A42" w:rsidRDefault="00A953D7" w:rsidP="00C741AA">
            <w:pPr>
              <w:jc w:val="right"/>
              <w:rPr>
                <w:rFonts w:ascii="Arial" w:hAnsi="Arial" w:cs="Arial"/>
                <w:b/>
                <w:sz w:val="22"/>
                <w:szCs w:val="22"/>
              </w:rPr>
            </w:pPr>
            <w:r w:rsidRPr="00525A42">
              <w:rPr>
                <w:rFonts w:ascii="Arial" w:hAnsi="Arial" w:cs="Arial"/>
                <w:b/>
                <w:sz w:val="22"/>
                <w:szCs w:val="22"/>
              </w:rPr>
              <w:t>6</w:t>
            </w:r>
            <w:r w:rsidR="00AB6C61">
              <w:rPr>
                <w:rFonts w:ascii="Arial" w:hAnsi="Arial" w:cs="Arial"/>
                <w:b/>
                <w:sz w:val="22"/>
                <w:szCs w:val="22"/>
              </w:rPr>
              <w:t> </w:t>
            </w:r>
            <w:r w:rsidRPr="00525A42">
              <w:rPr>
                <w:rFonts w:ascii="Arial" w:hAnsi="Arial" w:cs="Arial"/>
                <w:b/>
                <w:sz w:val="22"/>
                <w:szCs w:val="22"/>
              </w:rPr>
              <w:t>931</w:t>
            </w:r>
            <w:r w:rsidR="00AB6C61">
              <w:rPr>
                <w:rFonts w:ascii="Arial" w:hAnsi="Arial" w:cs="Arial"/>
                <w:b/>
                <w:sz w:val="22"/>
                <w:szCs w:val="22"/>
              </w:rPr>
              <w:t> </w:t>
            </w:r>
            <w:r w:rsidRPr="00525A42">
              <w:rPr>
                <w:rFonts w:ascii="Arial" w:hAnsi="Arial" w:cs="Arial"/>
                <w:b/>
                <w:sz w:val="22"/>
                <w:szCs w:val="22"/>
              </w:rPr>
              <w:t>868</w:t>
            </w:r>
            <w:r w:rsidR="00AB6C61">
              <w:rPr>
                <w:rFonts w:ascii="Arial" w:hAnsi="Arial" w:cs="Arial"/>
                <w:b/>
                <w:sz w:val="22"/>
                <w:szCs w:val="22"/>
              </w:rPr>
              <w:t xml:space="preserve"> </w:t>
            </w:r>
            <w:r w:rsidRPr="00525A42">
              <w:rPr>
                <w:rFonts w:ascii="Arial" w:hAnsi="Arial" w:cs="Arial"/>
                <w:b/>
                <w:sz w:val="22"/>
                <w:szCs w:val="22"/>
              </w:rPr>
              <w:t>545,51</w:t>
            </w:r>
          </w:p>
        </w:tc>
      </w:tr>
      <w:tr w:rsidR="00A953D7" w:rsidRPr="00525A42" w14:paraId="47C33D06" w14:textId="77777777" w:rsidTr="00F712BB">
        <w:trPr>
          <w:trHeight w:val="436"/>
        </w:trPr>
        <w:tc>
          <w:tcPr>
            <w:tcW w:w="4395" w:type="dxa"/>
            <w:vAlign w:val="center"/>
          </w:tcPr>
          <w:p w14:paraId="769D9D63" w14:textId="77777777" w:rsidR="00A953D7" w:rsidRPr="00525A42" w:rsidRDefault="00A953D7" w:rsidP="0074257F">
            <w:pPr>
              <w:rPr>
                <w:rFonts w:ascii="Arial" w:hAnsi="Arial" w:cs="Arial"/>
                <w:sz w:val="22"/>
                <w:szCs w:val="22"/>
              </w:rPr>
            </w:pPr>
            <w:r w:rsidRPr="00525A42">
              <w:rPr>
                <w:rFonts w:ascii="Arial" w:hAnsi="Arial" w:cs="Arial"/>
                <w:sz w:val="22"/>
                <w:szCs w:val="22"/>
              </w:rPr>
              <w:t>Nedokončený dlouhodobý nehmotný majetek</w:t>
            </w:r>
          </w:p>
        </w:tc>
        <w:tc>
          <w:tcPr>
            <w:tcW w:w="2112" w:type="dxa"/>
            <w:vAlign w:val="center"/>
          </w:tcPr>
          <w:p w14:paraId="17ABC625" w14:textId="77777777" w:rsidR="00A953D7" w:rsidRPr="00525A42" w:rsidRDefault="00CC17FA" w:rsidP="00C741AA">
            <w:pPr>
              <w:jc w:val="right"/>
              <w:rPr>
                <w:rFonts w:ascii="Arial" w:hAnsi="Arial" w:cs="Arial"/>
                <w:sz w:val="22"/>
                <w:szCs w:val="22"/>
              </w:rPr>
            </w:pPr>
            <w:r w:rsidRPr="00525A42">
              <w:rPr>
                <w:rFonts w:ascii="Arial" w:hAnsi="Arial" w:cs="Arial"/>
                <w:sz w:val="22"/>
                <w:szCs w:val="22"/>
              </w:rPr>
              <w:t>230 727,39</w:t>
            </w:r>
          </w:p>
        </w:tc>
        <w:tc>
          <w:tcPr>
            <w:tcW w:w="2537" w:type="dxa"/>
            <w:vAlign w:val="center"/>
          </w:tcPr>
          <w:p w14:paraId="33DD3190" w14:textId="77777777" w:rsidR="00A953D7" w:rsidRPr="00525A42" w:rsidRDefault="00A953D7" w:rsidP="00C741AA">
            <w:pPr>
              <w:jc w:val="right"/>
              <w:rPr>
                <w:rFonts w:ascii="Arial" w:hAnsi="Arial" w:cs="Arial"/>
                <w:sz w:val="22"/>
                <w:szCs w:val="22"/>
              </w:rPr>
            </w:pPr>
            <w:r w:rsidRPr="0074257F">
              <w:rPr>
                <w:rFonts w:ascii="Arial" w:hAnsi="Arial" w:cs="Arial"/>
                <w:sz w:val="22"/>
                <w:szCs w:val="22"/>
              </w:rPr>
              <w:t>0</w:t>
            </w:r>
            <w:r w:rsidRPr="00525A42">
              <w:rPr>
                <w:rFonts w:ascii="Arial" w:hAnsi="Arial" w:cs="Arial"/>
                <w:sz w:val="22"/>
                <w:szCs w:val="22"/>
              </w:rPr>
              <w:t>,00</w:t>
            </w:r>
          </w:p>
        </w:tc>
      </w:tr>
      <w:tr w:rsidR="00A953D7" w:rsidRPr="00525A42" w14:paraId="099952D7" w14:textId="77777777" w:rsidTr="00F712BB">
        <w:trPr>
          <w:trHeight w:val="416"/>
        </w:trPr>
        <w:tc>
          <w:tcPr>
            <w:tcW w:w="4395" w:type="dxa"/>
            <w:vAlign w:val="center"/>
          </w:tcPr>
          <w:p w14:paraId="2808F59C" w14:textId="77777777" w:rsidR="00A953D7" w:rsidRPr="00525A42" w:rsidRDefault="00A953D7" w:rsidP="001F70BA">
            <w:pPr>
              <w:jc w:val="both"/>
              <w:rPr>
                <w:rFonts w:ascii="Arial" w:hAnsi="Arial" w:cs="Arial"/>
                <w:b/>
                <w:sz w:val="22"/>
                <w:szCs w:val="22"/>
              </w:rPr>
            </w:pPr>
            <w:r w:rsidRPr="00525A42">
              <w:rPr>
                <w:rFonts w:ascii="Arial" w:hAnsi="Arial" w:cs="Arial"/>
                <w:sz w:val="22"/>
                <w:szCs w:val="22"/>
              </w:rPr>
              <w:t>Nedokončený dlouhodobý hmotný majetek</w:t>
            </w:r>
          </w:p>
        </w:tc>
        <w:tc>
          <w:tcPr>
            <w:tcW w:w="2112" w:type="dxa"/>
            <w:vAlign w:val="center"/>
          </w:tcPr>
          <w:p w14:paraId="7AC320C2" w14:textId="77777777" w:rsidR="00A953D7" w:rsidRPr="00525A42" w:rsidRDefault="00CC17FA" w:rsidP="00C741AA">
            <w:pPr>
              <w:jc w:val="right"/>
              <w:rPr>
                <w:rFonts w:ascii="Arial" w:hAnsi="Arial" w:cs="Arial"/>
                <w:sz w:val="22"/>
                <w:szCs w:val="22"/>
              </w:rPr>
            </w:pPr>
            <w:r w:rsidRPr="00525A42">
              <w:rPr>
                <w:rFonts w:ascii="Arial" w:hAnsi="Arial" w:cs="Arial"/>
                <w:sz w:val="22"/>
                <w:szCs w:val="22"/>
              </w:rPr>
              <w:t>256 313 541,51</w:t>
            </w:r>
          </w:p>
        </w:tc>
        <w:tc>
          <w:tcPr>
            <w:tcW w:w="2537" w:type="dxa"/>
            <w:vAlign w:val="center"/>
          </w:tcPr>
          <w:p w14:paraId="2ACCB06F" w14:textId="77777777" w:rsidR="00A953D7" w:rsidRPr="00525A42" w:rsidRDefault="00A953D7" w:rsidP="00C741AA">
            <w:pPr>
              <w:jc w:val="right"/>
              <w:rPr>
                <w:rFonts w:ascii="Arial" w:hAnsi="Arial" w:cs="Arial"/>
                <w:sz w:val="22"/>
                <w:szCs w:val="22"/>
              </w:rPr>
            </w:pPr>
            <w:r w:rsidRPr="00525A42">
              <w:rPr>
                <w:rFonts w:ascii="Arial" w:hAnsi="Arial" w:cs="Arial"/>
                <w:sz w:val="22"/>
                <w:szCs w:val="22"/>
              </w:rPr>
              <w:t>167</w:t>
            </w:r>
            <w:r w:rsidR="00AB6C61">
              <w:rPr>
                <w:rFonts w:ascii="Arial" w:hAnsi="Arial" w:cs="Arial"/>
                <w:sz w:val="22"/>
                <w:szCs w:val="22"/>
              </w:rPr>
              <w:t> </w:t>
            </w:r>
            <w:r w:rsidRPr="00525A42">
              <w:rPr>
                <w:rFonts w:ascii="Arial" w:hAnsi="Arial" w:cs="Arial"/>
                <w:sz w:val="22"/>
                <w:szCs w:val="22"/>
              </w:rPr>
              <w:t>954</w:t>
            </w:r>
            <w:r w:rsidR="00AB6C61">
              <w:rPr>
                <w:rFonts w:ascii="Arial" w:hAnsi="Arial" w:cs="Arial"/>
                <w:sz w:val="22"/>
                <w:szCs w:val="22"/>
              </w:rPr>
              <w:t xml:space="preserve"> </w:t>
            </w:r>
            <w:r w:rsidRPr="00525A42">
              <w:rPr>
                <w:rFonts w:ascii="Arial" w:hAnsi="Arial" w:cs="Arial"/>
                <w:sz w:val="22"/>
                <w:szCs w:val="22"/>
              </w:rPr>
              <w:t>125,68</w:t>
            </w:r>
          </w:p>
        </w:tc>
      </w:tr>
      <w:tr w:rsidR="00A953D7" w:rsidRPr="00525A42" w14:paraId="7AFE2843" w14:textId="77777777" w:rsidTr="00F712BB">
        <w:trPr>
          <w:trHeight w:val="416"/>
        </w:trPr>
        <w:tc>
          <w:tcPr>
            <w:tcW w:w="4395" w:type="dxa"/>
            <w:vAlign w:val="center"/>
          </w:tcPr>
          <w:p w14:paraId="5A0BC4A4" w14:textId="77777777" w:rsidR="00A953D7" w:rsidRPr="00525A42" w:rsidRDefault="00A953D7" w:rsidP="0074257F">
            <w:pPr>
              <w:rPr>
                <w:rFonts w:ascii="Arial" w:hAnsi="Arial" w:cs="Arial"/>
                <w:sz w:val="22"/>
                <w:szCs w:val="22"/>
              </w:rPr>
            </w:pPr>
            <w:r w:rsidRPr="00525A42">
              <w:rPr>
                <w:rFonts w:ascii="Arial" w:hAnsi="Arial" w:cs="Arial"/>
                <w:sz w:val="22"/>
                <w:szCs w:val="22"/>
              </w:rPr>
              <w:t xml:space="preserve">Zálohy na investice </w:t>
            </w:r>
          </w:p>
        </w:tc>
        <w:tc>
          <w:tcPr>
            <w:tcW w:w="2112" w:type="dxa"/>
            <w:vAlign w:val="center"/>
          </w:tcPr>
          <w:p w14:paraId="1083ACCF" w14:textId="77777777" w:rsidR="00A953D7" w:rsidRPr="00525A42" w:rsidRDefault="00CC17FA" w:rsidP="00C741AA">
            <w:pPr>
              <w:jc w:val="right"/>
              <w:rPr>
                <w:rFonts w:ascii="Arial" w:hAnsi="Arial" w:cs="Arial"/>
                <w:sz w:val="22"/>
                <w:szCs w:val="22"/>
              </w:rPr>
            </w:pPr>
            <w:r w:rsidRPr="00525A42">
              <w:rPr>
                <w:rFonts w:ascii="Arial" w:hAnsi="Arial" w:cs="Arial"/>
                <w:sz w:val="22"/>
                <w:szCs w:val="22"/>
              </w:rPr>
              <w:t>1 160 000,00</w:t>
            </w:r>
          </w:p>
        </w:tc>
        <w:tc>
          <w:tcPr>
            <w:tcW w:w="2537" w:type="dxa"/>
            <w:vAlign w:val="center"/>
          </w:tcPr>
          <w:p w14:paraId="268943E3" w14:textId="77777777" w:rsidR="00A953D7" w:rsidRPr="00525A42" w:rsidRDefault="00A953D7" w:rsidP="00C741AA">
            <w:pPr>
              <w:jc w:val="right"/>
              <w:rPr>
                <w:rFonts w:ascii="Arial" w:hAnsi="Arial" w:cs="Arial"/>
                <w:sz w:val="22"/>
                <w:szCs w:val="22"/>
              </w:rPr>
            </w:pPr>
            <w:r w:rsidRPr="00525A42">
              <w:rPr>
                <w:rFonts w:ascii="Arial" w:hAnsi="Arial" w:cs="Arial"/>
                <w:sz w:val="22"/>
                <w:szCs w:val="22"/>
              </w:rPr>
              <w:t>0,00</w:t>
            </w:r>
          </w:p>
        </w:tc>
      </w:tr>
      <w:tr w:rsidR="00A953D7" w:rsidRPr="00525A42" w14:paraId="70BDD352" w14:textId="77777777" w:rsidTr="00F712BB">
        <w:trPr>
          <w:trHeight w:val="416"/>
        </w:trPr>
        <w:tc>
          <w:tcPr>
            <w:tcW w:w="4395" w:type="dxa"/>
            <w:vAlign w:val="center"/>
          </w:tcPr>
          <w:p w14:paraId="035B9984" w14:textId="77777777" w:rsidR="00A953D7" w:rsidRPr="00525A42" w:rsidRDefault="00A953D7" w:rsidP="001F70BA">
            <w:pPr>
              <w:jc w:val="both"/>
              <w:rPr>
                <w:rFonts w:ascii="Arial" w:hAnsi="Arial" w:cs="Arial"/>
                <w:sz w:val="22"/>
                <w:szCs w:val="22"/>
              </w:rPr>
            </w:pPr>
            <w:r w:rsidRPr="00525A42">
              <w:rPr>
                <w:rFonts w:ascii="Arial" w:hAnsi="Arial" w:cs="Arial"/>
                <w:sz w:val="22"/>
                <w:szCs w:val="22"/>
              </w:rPr>
              <w:t xml:space="preserve">Dlouhodobé poskytnuté zálohy </w:t>
            </w:r>
          </w:p>
        </w:tc>
        <w:tc>
          <w:tcPr>
            <w:tcW w:w="2112" w:type="dxa"/>
            <w:vAlign w:val="center"/>
          </w:tcPr>
          <w:p w14:paraId="6C1D0423" w14:textId="77777777" w:rsidR="00A953D7" w:rsidRPr="00525A42" w:rsidRDefault="00CC17FA" w:rsidP="00C741AA">
            <w:pPr>
              <w:jc w:val="right"/>
              <w:rPr>
                <w:rFonts w:ascii="Arial" w:hAnsi="Arial" w:cs="Arial"/>
                <w:sz w:val="22"/>
                <w:szCs w:val="22"/>
              </w:rPr>
            </w:pPr>
            <w:r w:rsidRPr="00525A42">
              <w:rPr>
                <w:rFonts w:ascii="Arial" w:hAnsi="Arial" w:cs="Arial"/>
                <w:sz w:val="22"/>
                <w:szCs w:val="22"/>
              </w:rPr>
              <w:t>35 555 037,64</w:t>
            </w:r>
          </w:p>
        </w:tc>
        <w:tc>
          <w:tcPr>
            <w:tcW w:w="2537" w:type="dxa"/>
            <w:vAlign w:val="center"/>
          </w:tcPr>
          <w:p w14:paraId="3034B2D8" w14:textId="77777777" w:rsidR="00A953D7" w:rsidRPr="00525A42" w:rsidRDefault="00A953D7" w:rsidP="00C741AA">
            <w:pPr>
              <w:jc w:val="right"/>
              <w:rPr>
                <w:rFonts w:ascii="Arial" w:hAnsi="Arial" w:cs="Arial"/>
                <w:sz w:val="22"/>
                <w:szCs w:val="22"/>
              </w:rPr>
            </w:pPr>
            <w:r w:rsidRPr="00525A42">
              <w:rPr>
                <w:rFonts w:ascii="Arial" w:hAnsi="Arial" w:cs="Arial"/>
                <w:sz w:val="22"/>
                <w:szCs w:val="22"/>
              </w:rPr>
              <w:t>32</w:t>
            </w:r>
            <w:r w:rsidR="00AB6C61">
              <w:rPr>
                <w:rFonts w:ascii="Arial" w:hAnsi="Arial" w:cs="Arial"/>
                <w:sz w:val="22"/>
                <w:szCs w:val="22"/>
              </w:rPr>
              <w:t> </w:t>
            </w:r>
            <w:r w:rsidRPr="00525A42">
              <w:rPr>
                <w:rFonts w:ascii="Arial" w:hAnsi="Arial" w:cs="Arial"/>
                <w:sz w:val="22"/>
                <w:szCs w:val="22"/>
              </w:rPr>
              <w:t>674</w:t>
            </w:r>
            <w:r w:rsidR="00AB6C61">
              <w:rPr>
                <w:rFonts w:ascii="Arial" w:hAnsi="Arial" w:cs="Arial"/>
                <w:sz w:val="22"/>
                <w:szCs w:val="22"/>
              </w:rPr>
              <w:t xml:space="preserve"> </w:t>
            </w:r>
            <w:r w:rsidRPr="00525A42">
              <w:rPr>
                <w:rFonts w:ascii="Arial" w:hAnsi="Arial" w:cs="Arial"/>
                <w:sz w:val="22"/>
                <w:szCs w:val="22"/>
              </w:rPr>
              <w:t>550,22</w:t>
            </w:r>
          </w:p>
        </w:tc>
      </w:tr>
      <w:tr w:rsidR="00A953D7" w:rsidRPr="00525A42" w14:paraId="19AC6C2E" w14:textId="77777777" w:rsidTr="00F712BB">
        <w:trPr>
          <w:trHeight w:val="722"/>
        </w:trPr>
        <w:tc>
          <w:tcPr>
            <w:tcW w:w="4395" w:type="dxa"/>
            <w:shd w:val="clear" w:color="auto" w:fill="F2F2F2"/>
            <w:vAlign w:val="center"/>
          </w:tcPr>
          <w:p w14:paraId="3D60DC3D" w14:textId="77777777" w:rsidR="00A953D7" w:rsidRPr="00525A42" w:rsidRDefault="00A953D7" w:rsidP="001F70BA">
            <w:pPr>
              <w:jc w:val="both"/>
              <w:rPr>
                <w:rFonts w:ascii="Arial" w:hAnsi="Arial" w:cs="Arial"/>
                <w:b/>
                <w:sz w:val="22"/>
                <w:szCs w:val="22"/>
              </w:rPr>
            </w:pPr>
            <w:r w:rsidRPr="00525A42">
              <w:rPr>
                <w:rFonts w:ascii="Arial" w:hAnsi="Arial" w:cs="Arial"/>
                <w:b/>
                <w:sz w:val="22"/>
                <w:szCs w:val="22"/>
              </w:rPr>
              <w:t xml:space="preserve">Celkem </w:t>
            </w:r>
          </w:p>
        </w:tc>
        <w:tc>
          <w:tcPr>
            <w:tcW w:w="2112" w:type="dxa"/>
            <w:shd w:val="clear" w:color="auto" w:fill="F2F2F2"/>
            <w:vAlign w:val="center"/>
          </w:tcPr>
          <w:p w14:paraId="47EDD5EB" w14:textId="77777777" w:rsidR="00A953D7" w:rsidRPr="00525A42" w:rsidRDefault="00CC17FA" w:rsidP="00C741AA">
            <w:pPr>
              <w:jc w:val="right"/>
              <w:rPr>
                <w:rFonts w:ascii="Arial" w:hAnsi="Arial" w:cs="Arial"/>
                <w:b/>
                <w:sz w:val="22"/>
                <w:szCs w:val="22"/>
              </w:rPr>
            </w:pPr>
            <w:r w:rsidRPr="00525A42">
              <w:rPr>
                <w:rFonts w:ascii="Arial" w:hAnsi="Arial" w:cs="Arial"/>
                <w:b/>
                <w:sz w:val="22"/>
                <w:szCs w:val="22"/>
              </w:rPr>
              <w:t>7 543 722 394,22</w:t>
            </w:r>
          </w:p>
        </w:tc>
        <w:tc>
          <w:tcPr>
            <w:tcW w:w="2537" w:type="dxa"/>
            <w:shd w:val="clear" w:color="auto" w:fill="F2F2F2"/>
            <w:vAlign w:val="center"/>
          </w:tcPr>
          <w:p w14:paraId="0A347656" w14:textId="77777777" w:rsidR="00A953D7" w:rsidRPr="00525A42" w:rsidRDefault="00A953D7" w:rsidP="00C741AA">
            <w:pPr>
              <w:jc w:val="right"/>
              <w:rPr>
                <w:rFonts w:ascii="Arial" w:hAnsi="Arial" w:cs="Arial"/>
                <w:b/>
                <w:sz w:val="22"/>
                <w:szCs w:val="22"/>
              </w:rPr>
            </w:pPr>
            <w:r w:rsidRPr="00525A42">
              <w:rPr>
                <w:rFonts w:ascii="Arial" w:hAnsi="Arial" w:cs="Arial"/>
                <w:b/>
                <w:sz w:val="22"/>
                <w:szCs w:val="22"/>
              </w:rPr>
              <w:t>7</w:t>
            </w:r>
            <w:r w:rsidR="00CD7A21">
              <w:rPr>
                <w:rFonts w:ascii="Arial" w:hAnsi="Arial" w:cs="Arial"/>
                <w:b/>
                <w:sz w:val="22"/>
                <w:szCs w:val="22"/>
              </w:rPr>
              <w:t> </w:t>
            </w:r>
            <w:r w:rsidRPr="00525A42">
              <w:rPr>
                <w:rFonts w:ascii="Arial" w:hAnsi="Arial" w:cs="Arial"/>
                <w:b/>
                <w:sz w:val="22"/>
                <w:szCs w:val="22"/>
              </w:rPr>
              <w:t>132</w:t>
            </w:r>
            <w:r w:rsidR="00CD7A21">
              <w:rPr>
                <w:rFonts w:ascii="Arial" w:hAnsi="Arial" w:cs="Arial"/>
                <w:b/>
                <w:sz w:val="22"/>
                <w:szCs w:val="22"/>
              </w:rPr>
              <w:t xml:space="preserve"> </w:t>
            </w:r>
            <w:r w:rsidRPr="00525A42">
              <w:rPr>
                <w:rFonts w:ascii="Arial" w:hAnsi="Arial" w:cs="Arial"/>
                <w:b/>
                <w:sz w:val="22"/>
                <w:szCs w:val="22"/>
              </w:rPr>
              <w:t>497</w:t>
            </w:r>
            <w:r w:rsidR="00AB6C61">
              <w:rPr>
                <w:rFonts w:ascii="Arial" w:hAnsi="Arial" w:cs="Arial"/>
                <w:b/>
                <w:sz w:val="22"/>
                <w:szCs w:val="22"/>
              </w:rPr>
              <w:t xml:space="preserve"> </w:t>
            </w:r>
            <w:r w:rsidRPr="00525A42">
              <w:rPr>
                <w:rFonts w:ascii="Arial" w:hAnsi="Arial" w:cs="Arial"/>
                <w:b/>
                <w:sz w:val="22"/>
                <w:szCs w:val="22"/>
              </w:rPr>
              <w:t>221,41</w:t>
            </w:r>
          </w:p>
        </w:tc>
      </w:tr>
    </w:tbl>
    <w:p w14:paraId="06BED743" w14:textId="77777777" w:rsidR="00C92177" w:rsidRPr="00525A42" w:rsidRDefault="00C92177" w:rsidP="001F70BA">
      <w:pPr>
        <w:jc w:val="both"/>
        <w:rPr>
          <w:rFonts w:ascii="Arial" w:hAnsi="Arial" w:cs="Arial"/>
          <w:sz w:val="22"/>
          <w:szCs w:val="22"/>
        </w:rPr>
      </w:pPr>
    </w:p>
    <w:p w14:paraId="6254E1CE" w14:textId="77777777" w:rsidR="00C92177" w:rsidRPr="00525A42" w:rsidRDefault="00C92177" w:rsidP="008C3577">
      <w:pPr>
        <w:pStyle w:val="rozpoet"/>
      </w:pPr>
      <w:r w:rsidRPr="00525A42">
        <w:t>Podrobnější přehled majetku, včetně vyčíslení přírůstků, úbytků a porovnání s rokem 202</w:t>
      </w:r>
      <w:r w:rsidR="00A953D7" w:rsidRPr="00525A42">
        <w:t>1</w:t>
      </w:r>
      <w:r w:rsidRPr="00525A42">
        <w:t xml:space="preserve">, je uveden </w:t>
      </w:r>
      <w:r w:rsidRPr="00525A42">
        <w:rPr>
          <w:b/>
          <w:i/>
        </w:rPr>
        <w:t>v </w:t>
      </w:r>
      <w:r w:rsidR="003B6669">
        <w:rPr>
          <w:b/>
          <w:i/>
        </w:rPr>
        <w:t>tabulce</w:t>
      </w:r>
      <w:r w:rsidRPr="00525A42">
        <w:rPr>
          <w:b/>
          <w:i/>
        </w:rPr>
        <w:t xml:space="preserve"> č. 11</w:t>
      </w:r>
      <w:r w:rsidRPr="00525A42">
        <w:t>.</w:t>
      </w:r>
    </w:p>
    <w:p w14:paraId="1F8610CF" w14:textId="77777777" w:rsidR="007E60EB" w:rsidRDefault="007E60EB">
      <w:pPr>
        <w:rPr>
          <w:rStyle w:val="Siln"/>
          <w:rFonts w:eastAsia="Arial Unicode MS"/>
          <w:caps/>
          <w:sz w:val="28"/>
        </w:rPr>
      </w:pPr>
      <w:bookmarkStart w:id="32" w:name="_Toc224964532"/>
      <w:bookmarkStart w:id="33" w:name="_Toc194288869"/>
      <w:bookmarkStart w:id="34" w:name="_Toc512431314"/>
      <w:bookmarkStart w:id="35" w:name="_Toc7157385"/>
      <w:bookmarkStart w:id="36" w:name="_Toc72835750"/>
      <w:bookmarkStart w:id="37" w:name="_Toc72942050"/>
      <w:r>
        <w:rPr>
          <w:rStyle w:val="Siln"/>
          <w:b w:val="0"/>
          <w:bCs w:val="0"/>
          <w:caps/>
          <w:sz w:val="28"/>
        </w:rPr>
        <w:br w:type="page"/>
      </w:r>
    </w:p>
    <w:p w14:paraId="6D678C13" w14:textId="0724881A" w:rsidR="00C92177" w:rsidRPr="009A1DEA" w:rsidRDefault="0020375B" w:rsidP="00862DEF">
      <w:pPr>
        <w:pStyle w:val="Nadpis2"/>
        <w:rPr>
          <w:rStyle w:val="Siln"/>
          <w:b/>
          <w:bCs/>
          <w:caps/>
          <w:sz w:val="28"/>
        </w:rPr>
      </w:pPr>
      <w:r w:rsidRPr="009A1DEA">
        <w:rPr>
          <w:rStyle w:val="Siln"/>
          <w:b/>
          <w:bCs/>
          <w:caps/>
          <w:sz w:val="28"/>
        </w:rPr>
        <w:lastRenderedPageBreak/>
        <w:t>6</w:t>
      </w:r>
      <w:r w:rsidRPr="009A1DEA">
        <w:rPr>
          <w:caps/>
        </w:rPr>
        <w:t>.</w:t>
      </w:r>
      <w:r w:rsidR="00C92177" w:rsidRPr="009A1DEA">
        <w:rPr>
          <w:rStyle w:val="Siln"/>
          <w:b/>
          <w:bCs/>
          <w:caps/>
          <w:sz w:val="28"/>
        </w:rPr>
        <w:t xml:space="preserve"> </w:t>
      </w:r>
      <w:r w:rsidR="00C92177" w:rsidRPr="009A1DEA">
        <w:rPr>
          <w:caps/>
        </w:rPr>
        <w:t>Tvorba a použití peněžních fondů</w:t>
      </w:r>
      <w:bookmarkEnd w:id="32"/>
      <w:bookmarkEnd w:id="33"/>
      <w:bookmarkEnd w:id="34"/>
      <w:bookmarkEnd w:id="35"/>
      <w:bookmarkEnd w:id="36"/>
      <w:bookmarkEnd w:id="37"/>
    </w:p>
    <w:p w14:paraId="64410091" w14:textId="6174F91A" w:rsidR="00F926D6" w:rsidRDefault="00C92177" w:rsidP="008C3577">
      <w:pPr>
        <w:pStyle w:val="rozpoet"/>
      </w:pPr>
      <w:r w:rsidRPr="00E45032">
        <w:t>Městská část má zřízeno 6 peněžních fondů. Tvorba a použití fondů se řídí zákonem č. 250/2000 Sb., o rozpočtových pravidlech územních rozpočtů, v platném znění. Usnesením ZMČ č. 18/10/2021 ze dne 22.</w:t>
      </w:r>
      <w:r w:rsidR="00657F7C">
        <w:t>0</w:t>
      </w:r>
      <w:r w:rsidRPr="00E45032">
        <w:t>6.2021 byly schváleny Zásady pro tvorbu a použití všech peněžních fondů, zřízených městskou částí. Zásady byly doplněny o ustanovení umožňující zhodnocování finančních prostředků buď v bance, nebo u správce portfolia. Nově byl vytvořen Fond participativní rozpočet a byly na něj převedeny finanční prostředky pro realizaci všech dosud schválených projektů participativního rozpočtu a zůstatek ze zrušeného Fondu ekologie. Hospodaření u Sociálního fondu se řídilo též Zásadami pro poskytování příspěvků ze sociálního fondu v roce 202</w:t>
      </w:r>
      <w:r w:rsidR="00D717A7" w:rsidRPr="00E45032">
        <w:t>2</w:t>
      </w:r>
      <w:r w:rsidRPr="00E45032">
        <w:t xml:space="preserve"> schválenými usnesením RMČ č. </w:t>
      </w:r>
      <w:r w:rsidR="00F8087C" w:rsidRPr="00E45032">
        <w:t>56/1573/</w:t>
      </w:r>
      <w:r w:rsidRPr="00E45032">
        <w:t>202</w:t>
      </w:r>
      <w:r w:rsidR="00D717A7" w:rsidRPr="00E45032">
        <w:t>1</w:t>
      </w:r>
      <w:r w:rsidRPr="00E45032">
        <w:t xml:space="preserve"> ze dne </w:t>
      </w:r>
      <w:r w:rsidR="00F8087C" w:rsidRPr="00E45032">
        <w:t>20.12.</w:t>
      </w:r>
      <w:r w:rsidRPr="00E45032">
        <w:t>202</w:t>
      </w:r>
      <w:r w:rsidR="00D717A7" w:rsidRPr="00E45032">
        <w:t>1</w:t>
      </w:r>
      <w:r w:rsidRPr="00E45032">
        <w:t>.</w:t>
      </w:r>
    </w:p>
    <w:p w14:paraId="4820206A" w14:textId="77777777" w:rsidR="00027CBC" w:rsidRPr="00F926D6" w:rsidRDefault="00027CBC" w:rsidP="00DA61E7">
      <w:pPr>
        <w:pStyle w:val="Nadpis5"/>
      </w:pPr>
      <w:r w:rsidRPr="00F926D6">
        <w:t>Fond rezerv a rozvoje</w:t>
      </w:r>
    </w:p>
    <w:p w14:paraId="1388547B" w14:textId="77777777" w:rsidR="00027CBC" w:rsidRDefault="00027CBC" w:rsidP="004C61BE">
      <w:pPr>
        <w:pStyle w:val="rozpoet"/>
      </w:pPr>
      <w:r w:rsidRPr="00F926D6">
        <w:t>Tento peněžní fond je určen pro</w:t>
      </w:r>
      <w:r w:rsidRPr="00525A42">
        <w:t xml:space="preserve"> vytvoření rezervy finančních prostředků na nepředvídané a neplánované výdaje městské části. Po schválení zastupitelstvem se z něj také hradí vybrané investice či jiné výdaje. Zdrojem peněžního fondu jsou přebytky z mi</w:t>
      </w:r>
      <w:r>
        <w:t>nulých let a úrok</w:t>
      </w:r>
    </w:p>
    <w:p w14:paraId="4098553C" w14:textId="77777777" w:rsidR="00027CBC" w:rsidRPr="00525A42" w:rsidRDefault="00027CBC" w:rsidP="00027CBC">
      <w:pPr>
        <w:ind w:left="7788" w:firstLine="708"/>
        <w:jc w:val="both"/>
        <w:rPr>
          <w:rFonts w:ascii="Arial" w:hAnsi="Arial" w:cs="Arial"/>
          <w:sz w:val="22"/>
          <w:szCs w:val="22"/>
        </w:rPr>
      </w:pPr>
      <w:r w:rsidRPr="00525A42">
        <w:rPr>
          <w:rFonts w:ascii="Arial" w:hAnsi="Arial" w:cs="Arial"/>
          <w:sz w:val="22"/>
          <w:szCs w:val="22"/>
        </w:rPr>
        <w:t>v Kč</w:t>
      </w:r>
    </w:p>
    <w:tbl>
      <w:tblPr>
        <w:tblW w:w="9185" w:type="dxa"/>
        <w:tblInd w:w="-5" w:type="dxa"/>
        <w:tblLayout w:type="fixed"/>
        <w:tblLook w:val="0000" w:firstRow="0" w:lastRow="0" w:firstColumn="0" w:lastColumn="0" w:noHBand="0" w:noVBand="0"/>
      </w:tblPr>
      <w:tblGrid>
        <w:gridCol w:w="6946"/>
        <w:gridCol w:w="2239"/>
      </w:tblGrid>
      <w:tr w:rsidR="00027CBC" w:rsidRPr="00525A42" w14:paraId="41F75E39" w14:textId="77777777" w:rsidTr="00027CBC">
        <w:trPr>
          <w:trHeight w:val="535"/>
        </w:trPr>
        <w:tc>
          <w:tcPr>
            <w:tcW w:w="6946" w:type="dxa"/>
            <w:tcBorders>
              <w:top w:val="single" w:sz="4" w:space="0" w:color="000000"/>
              <w:left w:val="single" w:sz="4" w:space="0" w:color="000000"/>
              <w:bottom w:val="single" w:sz="4" w:space="0" w:color="000000"/>
            </w:tcBorders>
            <w:shd w:val="clear" w:color="auto" w:fill="F2F2F2"/>
            <w:vAlign w:val="center"/>
          </w:tcPr>
          <w:p w14:paraId="2F0AAC0D" w14:textId="77777777" w:rsidR="00027CBC" w:rsidRPr="00525A42" w:rsidRDefault="00027CBC" w:rsidP="009C42F6">
            <w:pPr>
              <w:snapToGrid w:val="0"/>
              <w:jc w:val="both"/>
              <w:rPr>
                <w:rFonts w:ascii="Arial" w:hAnsi="Arial" w:cs="Arial"/>
                <w:b/>
                <w:sz w:val="22"/>
                <w:szCs w:val="22"/>
              </w:rPr>
            </w:pPr>
            <w:r w:rsidRPr="00525A42">
              <w:rPr>
                <w:rFonts w:ascii="Arial" w:hAnsi="Arial" w:cs="Arial"/>
                <w:b/>
                <w:sz w:val="22"/>
                <w:szCs w:val="22"/>
              </w:rPr>
              <w:t>Stav Fondu rezerv a rozvoje k 01.01.2022</w:t>
            </w:r>
          </w:p>
        </w:tc>
        <w:tc>
          <w:tcPr>
            <w:tcW w:w="22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772C9D" w14:textId="77777777" w:rsidR="00027CBC" w:rsidRPr="00525A42" w:rsidRDefault="00027CBC" w:rsidP="009C42F6">
            <w:pPr>
              <w:snapToGrid w:val="0"/>
              <w:jc w:val="right"/>
              <w:rPr>
                <w:rFonts w:ascii="Arial" w:hAnsi="Arial" w:cs="Arial"/>
                <w:b/>
                <w:sz w:val="22"/>
                <w:szCs w:val="22"/>
              </w:rPr>
            </w:pPr>
            <w:r w:rsidRPr="00525A42">
              <w:rPr>
                <w:rFonts w:ascii="Arial" w:hAnsi="Arial" w:cs="Arial"/>
                <w:b/>
                <w:sz w:val="22"/>
                <w:szCs w:val="22"/>
              </w:rPr>
              <w:t>135 230 249,81</w:t>
            </w:r>
          </w:p>
        </w:tc>
      </w:tr>
      <w:tr w:rsidR="00027CBC" w:rsidRPr="00525A42" w14:paraId="288EAFA0" w14:textId="77777777" w:rsidTr="00027CBC">
        <w:trPr>
          <w:trHeight w:val="454"/>
        </w:trPr>
        <w:tc>
          <w:tcPr>
            <w:tcW w:w="6946" w:type="dxa"/>
            <w:tcBorders>
              <w:top w:val="single" w:sz="4" w:space="0" w:color="000000"/>
              <w:left w:val="single" w:sz="4" w:space="0" w:color="000000"/>
              <w:bottom w:val="single" w:sz="4" w:space="0" w:color="000000"/>
            </w:tcBorders>
            <w:shd w:val="clear" w:color="auto" w:fill="auto"/>
            <w:vAlign w:val="center"/>
          </w:tcPr>
          <w:p w14:paraId="49E68CB8" w14:textId="77777777" w:rsidR="00027CBC" w:rsidRPr="00525A42" w:rsidRDefault="00027CBC" w:rsidP="009C42F6">
            <w:pPr>
              <w:snapToGrid w:val="0"/>
              <w:jc w:val="both"/>
              <w:rPr>
                <w:rFonts w:ascii="Arial" w:hAnsi="Arial" w:cs="Arial"/>
                <w:sz w:val="22"/>
                <w:szCs w:val="22"/>
              </w:rPr>
            </w:pPr>
            <w:r w:rsidRPr="00525A42">
              <w:rPr>
                <w:rFonts w:ascii="Arial" w:hAnsi="Arial" w:cs="Arial"/>
                <w:sz w:val="22"/>
                <w:szCs w:val="22"/>
              </w:rPr>
              <w:t xml:space="preserve">Úroky </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14AC8" w14:textId="77777777" w:rsidR="00027CBC" w:rsidRPr="00F63AD7" w:rsidRDefault="00027CBC" w:rsidP="009C42F6">
            <w:pPr>
              <w:snapToGrid w:val="0"/>
              <w:jc w:val="right"/>
              <w:rPr>
                <w:rFonts w:ascii="Arial" w:hAnsi="Arial" w:cs="Arial"/>
                <w:sz w:val="22"/>
                <w:szCs w:val="22"/>
              </w:rPr>
            </w:pPr>
            <w:r w:rsidRPr="00F63AD7">
              <w:rPr>
                <w:rFonts w:ascii="Arial" w:hAnsi="Arial" w:cs="Arial"/>
                <w:sz w:val="22"/>
                <w:szCs w:val="22"/>
              </w:rPr>
              <w:t>1 911 238,43</w:t>
            </w:r>
          </w:p>
        </w:tc>
      </w:tr>
      <w:tr w:rsidR="00027CBC" w:rsidRPr="00525A42" w14:paraId="00469CE8" w14:textId="77777777" w:rsidTr="00027CBC">
        <w:trPr>
          <w:trHeight w:val="393"/>
        </w:trPr>
        <w:tc>
          <w:tcPr>
            <w:tcW w:w="6946" w:type="dxa"/>
            <w:tcBorders>
              <w:top w:val="single" w:sz="4" w:space="0" w:color="000000"/>
              <w:left w:val="single" w:sz="4" w:space="0" w:color="000000"/>
              <w:bottom w:val="single" w:sz="4" w:space="0" w:color="000000"/>
            </w:tcBorders>
            <w:shd w:val="clear" w:color="auto" w:fill="auto"/>
            <w:vAlign w:val="center"/>
          </w:tcPr>
          <w:p w14:paraId="04F46638" w14:textId="792B497F" w:rsidR="00027CBC" w:rsidRPr="002A3611" w:rsidRDefault="00027CBC" w:rsidP="009C42F6">
            <w:pPr>
              <w:snapToGrid w:val="0"/>
              <w:jc w:val="both"/>
              <w:rPr>
                <w:rFonts w:ascii="Arial" w:hAnsi="Arial" w:cs="Arial"/>
                <w:sz w:val="22"/>
                <w:szCs w:val="22"/>
              </w:rPr>
            </w:pPr>
            <w:r w:rsidRPr="002A3611">
              <w:rPr>
                <w:rFonts w:ascii="Arial" w:hAnsi="Arial" w:cs="Arial"/>
                <w:sz w:val="22"/>
                <w:szCs w:val="22"/>
              </w:rPr>
              <w:t xml:space="preserve">Převod finančních prostředků z fondu na krytí výdajů v oblasti správy veřejného prostranství a zeleně, v oblasti </w:t>
            </w:r>
            <w:r w:rsidR="004C61BE" w:rsidRPr="002A3611">
              <w:rPr>
                <w:rFonts w:ascii="Arial" w:hAnsi="Arial" w:cs="Arial"/>
                <w:sz w:val="22"/>
                <w:szCs w:val="22"/>
              </w:rPr>
              <w:t>školství – rekonstrukce</w:t>
            </w:r>
            <w:r w:rsidRPr="002A3611">
              <w:rPr>
                <w:rFonts w:ascii="Arial" w:hAnsi="Arial" w:cs="Arial"/>
                <w:sz w:val="22"/>
                <w:szCs w:val="22"/>
              </w:rPr>
              <w:t xml:space="preserve"> škol</w:t>
            </w:r>
            <w:r>
              <w:rPr>
                <w:rFonts w:ascii="Arial" w:hAnsi="Arial" w:cs="Arial"/>
                <w:sz w:val="22"/>
                <w:szCs w:val="22"/>
              </w:rPr>
              <w:t xml:space="preserve">ních </w:t>
            </w:r>
            <w:r w:rsidRPr="002A3611">
              <w:rPr>
                <w:rFonts w:ascii="Arial" w:hAnsi="Arial" w:cs="Arial"/>
                <w:sz w:val="22"/>
                <w:szCs w:val="22"/>
              </w:rPr>
              <w:t xml:space="preserve">kuchyní, hřišť, poskytnutí příspěvků školám na vybavení učeben, na krytí výdajů v oblasti sociální, v oblasti bytového hospodářství, správy majetku, nákup </w:t>
            </w:r>
            <w:proofErr w:type="gramStart"/>
            <w:r w:rsidRPr="002A3611">
              <w:rPr>
                <w:rFonts w:ascii="Arial" w:hAnsi="Arial" w:cs="Arial"/>
                <w:sz w:val="22"/>
                <w:szCs w:val="22"/>
              </w:rPr>
              <w:t>pozemku,</w:t>
            </w:r>
            <w:proofErr w:type="gramEnd"/>
            <w:r w:rsidRPr="002A3611">
              <w:rPr>
                <w:rFonts w:ascii="Arial" w:hAnsi="Arial" w:cs="Arial"/>
                <w:sz w:val="22"/>
                <w:szCs w:val="22"/>
              </w:rPr>
              <w:t xml:space="preserve"> apod. </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224B2" w14:textId="77777777" w:rsidR="00027CBC" w:rsidRPr="00B934F0" w:rsidRDefault="00027CBC" w:rsidP="009C42F6">
            <w:pPr>
              <w:snapToGrid w:val="0"/>
              <w:jc w:val="right"/>
              <w:rPr>
                <w:rFonts w:ascii="Arial" w:hAnsi="Arial" w:cs="Arial"/>
                <w:sz w:val="22"/>
                <w:szCs w:val="22"/>
                <w:highlight w:val="yellow"/>
              </w:rPr>
            </w:pPr>
            <w:r w:rsidRPr="002A3611">
              <w:rPr>
                <w:rFonts w:ascii="Arial" w:hAnsi="Arial" w:cs="Arial"/>
                <w:sz w:val="22"/>
                <w:szCs w:val="22"/>
              </w:rPr>
              <w:t>-137 138 611,21</w:t>
            </w:r>
          </w:p>
        </w:tc>
      </w:tr>
      <w:tr w:rsidR="00027CBC" w:rsidRPr="00525A42" w14:paraId="4E201CFE" w14:textId="77777777" w:rsidTr="00027CBC">
        <w:trPr>
          <w:trHeight w:val="588"/>
        </w:trPr>
        <w:tc>
          <w:tcPr>
            <w:tcW w:w="6946" w:type="dxa"/>
            <w:tcBorders>
              <w:top w:val="single" w:sz="4" w:space="0" w:color="000000"/>
              <w:left w:val="single" w:sz="4" w:space="0" w:color="000000"/>
              <w:bottom w:val="single" w:sz="4" w:space="0" w:color="000000"/>
            </w:tcBorders>
            <w:shd w:val="clear" w:color="auto" w:fill="auto"/>
            <w:vAlign w:val="center"/>
          </w:tcPr>
          <w:p w14:paraId="2FFE1466" w14:textId="77777777" w:rsidR="00027CBC" w:rsidRPr="00525A42" w:rsidRDefault="00027CBC" w:rsidP="009C42F6">
            <w:pPr>
              <w:snapToGrid w:val="0"/>
              <w:jc w:val="both"/>
              <w:rPr>
                <w:rFonts w:ascii="Arial" w:hAnsi="Arial" w:cs="Arial"/>
                <w:b/>
                <w:sz w:val="22"/>
                <w:szCs w:val="22"/>
              </w:rPr>
            </w:pPr>
            <w:r w:rsidRPr="00525A42">
              <w:rPr>
                <w:rFonts w:ascii="Arial" w:hAnsi="Arial" w:cs="Arial"/>
                <w:b/>
                <w:sz w:val="22"/>
                <w:szCs w:val="22"/>
              </w:rPr>
              <w:t>Stav Fondu rezerv a rozvoje k 31.12.2022</w:t>
            </w:r>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155A9" w14:textId="77777777" w:rsidR="00027CBC" w:rsidRPr="00525A42" w:rsidRDefault="00027CBC" w:rsidP="009C42F6">
            <w:pPr>
              <w:snapToGrid w:val="0"/>
              <w:jc w:val="right"/>
              <w:rPr>
                <w:rFonts w:ascii="Arial" w:hAnsi="Arial" w:cs="Arial"/>
                <w:b/>
                <w:sz w:val="22"/>
                <w:szCs w:val="22"/>
              </w:rPr>
            </w:pPr>
            <w:r w:rsidRPr="00525A42">
              <w:rPr>
                <w:rFonts w:ascii="Arial" w:hAnsi="Arial" w:cs="Arial"/>
                <w:b/>
                <w:sz w:val="22"/>
                <w:szCs w:val="22"/>
              </w:rPr>
              <w:t>2 877,03</w:t>
            </w:r>
          </w:p>
        </w:tc>
      </w:tr>
    </w:tbl>
    <w:p w14:paraId="41052BFE" w14:textId="77777777" w:rsidR="00027CBC" w:rsidRPr="00525A42" w:rsidRDefault="00027CBC" w:rsidP="00027CBC">
      <w:pPr>
        <w:jc w:val="both"/>
        <w:rPr>
          <w:rFonts w:ascii="Arial" w:hAnsi="Arial" w:cs="Arial"/>
          <w:sz w:val="22"/>
          <w:szCs w:val="22"/>
        </w:rPr>
      </w:pPr>
    </w:p>
    <w:p w14:paraId="7E758271" w14:textId="23C14AC9" w:rsidR="00027CBC" w:rsidRPr="00525A42" w:rsidRDefault="00027CBC" w:rsidP="004C61BE">
      <w:pPr>
        <w:pStyle w:val="rozpoet"/>
      </w:pPr>
      <w:r w:rsidRPr="00525A42">
        <w:t>Do schváleného rozpočtu na rok 2022 byly zapojeny z fondu rezerv a rozvoje finanční prostředky, na krytí plánovaných investičních a neinvestičních výdajů v celkové výši 205.000 tis. Kč, upravené na částku 211.301,80 tis. Kč a čerpány ve výši 13</w:t>
      </w:r>
      <w:r w:rsidR="00F926D6">
        <w:t>7.</w:t>
      </w:r>
      <w:r w:rsidRPr="00525A42">
        <w:t>138.611,21 Kč.</w:t>
      </w:r>
    </w:p>
    <w:p w14:paraId="6D7FCD72" w14:textId="77777777" w:rsidR="00027CBC" w:rsidRPr="00525A42" w:rsidRDefault="00027CBC" w:rsidP="00F926D6">
      <w:pPr>
        <w:pStyle w:val="rozpoet"/>
        <w:spacing w:line="276" w:lineRule="auto"/>
      </w:pPr>
      <w:r w:rsidRPr="00525A42">
        <w:t xml:space="preserve">Usnesením ZMČ č. 18/11/2021 ze dne 22.06.2021 bylo schváleno zhodnocování finančních prostředků MČ – alokace částky 400 mil. Kč pro zhodnocování volných finančních prostředků společnosti Amundi Czech </w:t>
      </w:r>
      <w:proofErr w:type="spellStart"/>
      <w:r w:rsidRPr="00525A42">
        <w:t>Asset</w:t>
      </w:r>
      <w:proofErr w:type="spellEnd"/>
      <w:r w:rsidRPr="00525A42">
        <w:t xml:space="preserve"> Management, a. s. ve spolupráci s Komerční bankou a. s. Finanční prostředky byly převedeny v celkové výši 400.000 tis. Kč z Fondu rezerv a rozvoje.</w:t>
      </w:r>
    </w:p>
    <w:p w14:paraId="5AF98F11" w14:textId="6C44AC1B" w:rsidR="00027CBC" w:rsidRPr="00525A42" w:rsidRDefault="00027CBC" w:rsidP="00F926D6">
      <w:pPr>
        <w:pStyle w:val="rozpoet"/>
        <w:spacing w:line="276" w:lineRule="auto"/>
      </w:pPr>
      <w:r w:rsidRPr="00525A42">
        <w:t xml:space="preserve">Finanční prostředky z Fondu rezerv a rozvoje byly v roce 2022 převáděny do rozpočtu na krytí realizovaných výdajů dle schváleného rozpočtu do výše zůstatku fondu. V roce 2021 byly z fondu převedeny finanční prostředky na spořicí účty, které byly pro tyto účely městskou částí zřízeny z důvodu zvýšení úrokových sazeb na těchto účtech oproti běžným účtům. </w:t>
      </w:r>
    </w:p>
    <w:p w14:paraId="4D73E94B" w14:textId="716BD1D4" w:rsidR="007D22D4" w:rsidRPr="00DA61E7" w:rsidRDefault="00C92177" w:rsidP="00DA61E7">
      <w:pPr>
        <w:pStyle w:val="Nadpis5"/>
      </w:pPr>
      <w:bookmarkStart w:id="38" w:name="_Toc512431318"/>
      <w:bookmarkStart w:id="39" w:name="_Toc7157389"/>
      <w:bookmarkStart w:id="40" w:name="_Toc72835752"/>
      <w:bookmarkStart w:id="41" w:name="_Toc7427359"/>
      <w:bookmarkStart w:id="42" w:name="_Toc87955932"/>
      <w:r w:rsidRPr="00DA61E7">
        <w:t>Fond rozvoje bydlení</w:t>
      </w:r>
      <w:bookmarkEnd w:id="38"/>
      <w:bookmarkEnd w:id="39"/>
      <w:bookmarkEnd w:id="40"/>
    </w:p>
    <w:p w14:paraId="2512DE10" w14:textId="5FB21319" w:rsidR="009B1F86" w:rsidRDefault="00C92177" w:rsidP="008C3577">
      <w:pPr>
        <w:pStyle w:val="rozpoet"/>
      </w:pPr>
      <w:r w:rsidRPr="001C503A">
        <w:t>Fond je určen ke krytí potřeb spojených s pořízením, rekonstrukcemi a modernizacemi domovního a bytového fondu. Z fondu byly čerpány finanční prostředky na krytí výdajů dle schváleného rozpočtu:</w:t>
      </w:r>
      <w:r w:rsidR="009378AF" w:rsidRPr="009378AF">
        <w:t xml:space="preserve"> </w:t>
      </w:r>
      <w:r w:rsidR="009378AF" w:rsidRPr="0019547A">
        <w:t xml:space="preserve">na bydlení pro seniory – novostavba na pozemku v k. </w:t>
      </w:r>
      <w:proofErr w:type="spellStart"/>
      <w:r w:rsidR="009378AF" w:rsidRPr="0019547A">
        <w:t>ú.</w:t>
      </w:r>
      <w:proofErr w:type="spellEnd"/>
      <w:r w:rsidR="009378AF" w:rsidRPr="0019547A">
        <w:t xml:space="preserve"> Hlubočepy, </w:t>
      </w:r>
      <w:proofErr w:type="spellStart"/>
      <w:r w:rsidR="009378AF" w:rsidRPr="0019547A">
        <w:t>p.č</w:t>
      </w:r>
      <w:proofErr w:type="spellEnd"/>
      <w:r w:rsidR="009378AF" w:rsidRPr="0019547A">
        <w:t>. 149/</w:t>
      </w:r>
      <w:proofErr w:type="gramStart"/>
      <w:r w:rsidR="009378AF" w:rsidRPr="0019547A">
        <w:t>4</w:t>
      </w:r>
      <w:r w:rsidR="009378AF">
        <w:t>,</w:t>
      </w:r>
      <w:r w:rsidR="009378AF" w:rsidRPr="0019547A">
        <w:t xml:space="preserve"> </w:t>
      </w:r>
      <w:r w:rsidRPr="001C503A">
        <w:t xml:space="preserve">  </w:t>
      </w:r>
      <w:proofErr w:type="gramEnd"/>
      <w:r w:rsidRPr="001C503A">
        <w:t>stavební úpravy bytových jednotek, stavební úpravy objektu Elišky Peškové 333/7</w:t>
      </w:r>
      <w:r w:rsidR="001C503A" w:rsidRPr="001C503A">
        <w:t xml:space="preserve">, výměna oken na východní, západní a jižní straně objektu vč. Slunolamů Polikliniky Barrandov a dal. </w:t>
      </w:r>
      <w:r w:rsidRPr="001C503A">
        <w:t>Zdrojem fondu jsou úroky.</w:t>
      </w:r>
    </w:p>
    <w:p w14:paraId="5FDDCF52" w14:textId="77777777" w:rsidR="00C92177" w:rsidRPr="00525A42" w:rsidRDefault="00C92177" w:rsidP="009B1F86">
      <w:pPr>
        <w:ind w:left="7788" w:firstLine="708"/>
        <w:jc w:val="both"/>
        <w:rPr>
          <w:rFonts w:ascii="Arial" w:hAnsi="Arial" w:cs="Arial"/>
          <w:sz w:val="22"/>
          <w:szCs w:val="22"/>
        </w:rPr>
      </w:pPr>
      <w:r w:rsidRPr="00525A42">
        <w:rPr>
          <w:rFonts w:ascii="Arial" w:hAnsi="Arial" w:cs="Arial"/>
          <w:sz w:val="22"/>
          <w:szCs w:val="22"/>
        </w:rPr>
        <w:lastRenderedPageBreak/>
        <w:t>v Kč</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9"/>
        <w:gridCol w:w="2013"/>
      </w:tblGrid>
      <w:tr w:rsidR="000E46BF" w:rsidRPr="00525A42" w14:paraId="56BCD370" w14:textId="77777777" w:rsidTr="007D22D4">
        <w:trPr>
          <w:trHeight w:val="491"/>
        </w:trPr>
        <w:tc>
          <w:tcPr>
            <w:tcW w:w="7059" w:type="dxa"/>
            <w:shd w:val="clear" w:color="auto" w:fill="F2F2F2"/>
            <w:vAlign w:val="center"/>
          </w:tcPr>
          <w:p w14:paraId="5B676FE1" w14:textId="77777777" w:rsidR="000E46BF" w:rsidRPr="00525A42" w:rsidRDefault="000E46BF" w:rsidP="001F70BA">
            <w:pPr>
              <w:jc w:val="both"/>
              <w:rPr>
                <w:rFonts w:ascii="Arial" w:hAnsi="Arial" w:cs="Arial"/>
                <w:b/>
                <w:sz w:val="22"/>
                <w:szCs w:val="22"/>
              </w:rPr>
            </w:pPr>
            <w:r w:rsidRPr="00525A42">
              <w:rPr>
                <w:rFonts w:ascii="Arial" w:hAnsi="Arial" w:cs="Arial"/>
                <w:b/>
                <w:sz w:val="22"/>
                <w:szCs w:val="22"/>
              </w:rPr>
              <w:t>Stav Fondu rozvoje bydlení k 01.01.2022</w:t>
            </w:r>
          </w:p>
        </w:tc>
        <w:tc>
          <w:tcPr>
            <w:tcW w:w="2013" w:type="dxa"/>
            <w:shd w:val="clear" w:color="auto" w:fill="F2F2F2"/>
            <w:vAlign w:val="center"/>
          </w:tcPr>
          <w:p w14:paraId="2A3BE494" w14:textId="77777777" w:rsidR="000E46BF" w:rsidRPr="00525A42" w:rsidRDefault="000E46BF" w:rsidP="0084479B">
            <w:pPr>
              <w:jc w:val="right"/>
              <w:rPr>
                <w:rFonts w:ascii="Arial" w:hAnsi="Arial" w:cs="Arial"/>
                <w:color w:val="EEECE1"/>
                <w:sz w:val="22"/>
                <w:szCs w:val="22"/>
              </w:rPr>
            </w:pPr>
            <w:r w:rsidRPr="00525A42">
              <w:rPr>
                <w:rFonts w:ascii="Arial" w:hAnsi="Arial" w:cs="Arial"/>
                <w:b/>
                <w:sz w:val="22"/>
                <w:szCs w:val="22"/>
              </w:rPr>
              <w:t>168</w:t>
            </w:r>
            <w:r w:rsidR="001B532F" w:rsidRPr="00525A42">
              <w:rPr>
                <w:rFonts w:ascii="Arial" w:hAnsi="Arial" w:cs="Arial"/>
                <w:b/>
                <w:sz w:val="22"/>
                <w:szCs w:val="22"/>
              </w:rPr>
              <w:t> </w:t>
            </w:r>
            <w:r w:rsidRPr="00525A42">
              <w:rPr>
                <w:rFonts w:ascii="Arial" w:hAnsi="Arial" w:cs="Arial"/>
                <w:b/>
                <w:sz w:val="22"/>
                <w:szCs w:val="22"/>
              </w:rPr>
              <w:t>736</w:t>
            </w:r>
            <w:r w:rsidR="001B532F" w:rsidRPr="00525A42">
              <w:rPr>
                <w:rFonts w:ascii="Arial" w:hAnsi="Arial" w:cs="Arial"/>
                <w:b/>
                <w:sz w:val="22"/>
                <w:szCs w:val="22"/>
              </w:rPr>
              <w:t xml:space="preserve"> </w:t>
            </w:r>
            <w:r w:rsidRPr="00525A42">
              <w:rPr>
                <w:rFonts w:ascii="Arial" w:hAnsi="Arial" w:cs="Arial"/>
                <w:b/>
                <w:sz w:val="22"/>
                <w:szCs w:val="22"/>
              </w:rPr>
              <w:t>525,86</w:t>
            </w:r>
          </w:p>
        </w:tc>
      </w:tr>
      <w:tr w:rsidR="000E46BF" w:rsidRPr="00525A42" w14:paraId="70B17786" w14:textId="77777777" w:rsidTr="007D22D4">
        <w:trPr>
          <w:trHeight w:val="439"/>
        </w:trPr>
        <w:tc>
          <w:tcPr>
            <w:tcW w:w="7059" w:type="dxa"/>
            <w:tcBorders>
              <w:bottom w:val="single" w:sz="4" w:space="0" w:color="auto"/>
            </w:tcBorders>
            <w:vAlign w:val="center"/>
          </w:tcPr>
          <w:p w14:paraId="25084914" w14:textId="77777777" w:rsidR="000E46BF" w:rsidRPr="00525A42" w:rsidRDefault="000E46BF" w:rsidP="001F70BA">
            <w:pPr>
              <w:jc w:val="both"/>
              <w:rPr>
                <w:rFonts w:ascii="Arial" w:hAnsi="Arial" w:cs="Arial"/>
                <w:sz w:val="22"/>
                <w:szCs w:val="22"/>
              </w:rPr>
            </w:pPr>
            <w:r w:rsidRPr="00525A42">
              <w:rPr>
                <w:rFonts w:ascii="Arial" w:hAnsi="Arial" w:cs="Arial"/>
                <w:sz w:val="22"/>
                <w:szCs w:val="22"/>
              </w:rPr>
              <w:t xml:space="preserve">Úroky </w:t>
            </w:r>
          </w:p>
        </w:tc>
        <w:tc>
          <w:tcPr>
            <w:tcW w:w="2013" w:type="dxa"/>
            <w:tcBorders>
              <w:bottom w:val="single" w:sz="4" w:space="0" w:color="auto"/>
            </w:tcBorders>
            <w:vAlign w:val="center"/>
          </w:tcPr>
          <w:p w14:paraId="49E8527E" w14:textId="77777777" w:rsidR="000E46BF" w:rsidRPr="00525A42" w:rsidRDefault="00EE0D71" w:rsidP="0084479B">
            <w:pPr>
              <w:jc w:val="right"/>
              <w:rPr>
                <w:rFonts w:ascii="Arial" w:hAnsi="Arial" w:cs="Arial"/>
                <w:sz w:val="22"/>
                <w:szCs w:val="22"/>
              </w:rPr>
            </w:pPr>
            <w:r>
              <w:rPr>
                <w:rFonts w:ascii="Arial" w:hAnsi="Arial" w:cs="Arial"/>
                <w:sz w:val="22"/>
                <w:szCs w:val="22"/>
              </w:rPr>
              <w:t>2 621 323,32</w:t>
            </w:r>
          </w:p>
        </w:tc>
      </w:tr>
      <w:tr w:rsidR="000E46BF" w:rsidRPr="00525A42" w14:paraId="4A69594A" w14:textId="77777777" w:rsidTr="007D22D4">
        <w:trPr>
          <w:trHeight w:val="404"/>
        </w:trPr>
        <w:tc>
          <w:tcPr>
            <w:tcW w:w="7059" w:type="dxa"/>
            <w:tcBorders>
              <w:bottom w:val="single" w:sz="4" w:space="0" w:color="auto"/>
            </w:tcBorders>
            <w:vAlign w:val="center"/>
          </w:tcPr>
          <w:p w14:paraId="63434205" w14:textId="40F4827A" w:rsidR="000E46BF" w:rsidRPr="00525A42" w:rsidRDefault="000E46BF" w:rsidP="00941C16">
            <w:pPr>
              <w:jc w:val="both"/>
              <w:rPr>
                <w:rFonts w:ascii="Arial" w:hAnsi="Arial" w:cs="Arial"/>
                <w:sz w:val="22"/>
                <w:szCs w:val="22"/>
              </w:rPr>
            </w:pPr>
            <w:r w:rsidRPr="00525A42">
              <w:rPr>
                <w:rFonts w:ascii="Arial" w:hAnsi="Arial" w:cs="Arial"/>
                <w:sz w:val="22"/>
                <w:szCs w:val="22"/>
              </w:rPr>
              <w:t>Převod finančních prostředků na krytí výdajů v oblasti bytového hospodářství –</w:t>
            </w:r>
            <w:r w:rsidR="009378AF" w:rsidRPr="0019547A">
              <w:t xml:space="preserve"> </w:t>
            </w:r>
            <w:r w:rsidR="009378AF" w:rsidRPr="009378AF">
              <w:rPr>
                <w:rFonts w:ascii="Arial" w:hAnsi="Arial" w:cs="Arial"/>
                <w:sz w:val="22"/>
                <w:szCs w:val="22"/>
              </w:rPr>
              <w:t xml:space="preserve">na bydlení pro seniory – novostavba na pozemku v k. </w:t>
            </w:r>
            <w:proofErr w:type="spellStart"/>
            <w:r w:rsidR="009378AF" w:rsidRPr="009378AF">
              <w:rPr>
                <w:rFonts w:ascii="Arial" w:hAnsi="Arial" w:cs="Arial"/>
                <w:sz w:val="22"/>
                <w:szCs w:val="22"/>
              </w:rPr>
              <w:t>ú.</w:t>
            </w:r>
            <w:proofErr w:type="spellEnd"/>
            <w:r w:rsidR="009378AF" w:rsidRPr="009378AF">
              <w:rPr>
                <w:rFonts w:ascii="Arial" w:hAnsi="Arial" w:cs="Arial"/>
                <w:sz w:val="22"/>
                <w:szCs w:val="22"/>
              </w:rPr>
              <w:t xml:space="preserve"> Hlubočepy, p.</w:t>
            </w:r>
            <w:r w:rsidR="009378AF">
              <w:rPr>
                <w:rFonts w:ascii="Arial" w:hAnsi="Arial" w:cs="Arial"/>
                <w:sz w:val="22"/>
                <w:szCs w:val="22"/>
              </w:rPr>
              <w:t xml:space="preserve"> </w:t>
            </w:r>
            <w:r w:rsidR="009378AF" w:rsidRPr="009378AF">
              <w:rPr>
                <w:rFonts w:ascii="Arial" w:hAnsi="Arial" w:cs="Arial"/>
                <w:sz w:val="22"/>
                <w:szCs w:val="22"/>
              </w:rPr>
              <w:t>č. 149/4</w:t>
            </w:r>
            <w:r w:rsidR="009378AF">
              <w:rPr>
                <w:rFonts w:ascii="Arial" w:hAnsi="Arial" w:cs="Arial"/>
                <w:sz w:val="22"/>
                <w:szCs w:val="22"/>
              </w:rPr>
              <w:t>,</w:t>
            </w:r>
            <w:r w:rsidRPr="00525A42">
              <w:rPr>
                <w:rFonts w:ascii="Arial" w:hAnsi="Arial" w:cs="Arial"/>
                <w:sz w:val="22"/>
                <w:szCs w:val="22"/>
              </w:rPr>
              <w:t xml:space="preserve"> stavební úpravy bytových jednotek, stavební úpravy objektu Elišky Peškové 333/7, </w:t>
            </w:r>
            <w:r w:rsidR="00941C16">
              <w:rPr>
                <w:rFonts w:ascii="Arial" w:hAnsi="Arial" w:cs="Arial"/>
                <w:sz w:val="22"/>
                <w:szCs w:val="22"/>
              </w:rPr>
              <w:t xml:space="preserve">výměna oken Polikliniky Barrandov, </w:t>
            </w:r>
            <w:r w:rsidRPr="00525A42">
              <w:rPr>
                <w:rFonts w:ascii="Arial" w:hAnsi="Arial" w:cs="Arial"/>
                <w:sz w:val="22"/>
                <w:szCs w:val="22"/>
              </w:rPr>
              <w:t>stavební úpravy a opravy, včetně investiční části u volných bytových jednotek a dal.</w:t>
            </w:r>
          </w:p>
        </w:tc>
        <w:tc>
          <w:tcPr>
            <w:tcW w:w="2013" w:type="dxa"/>
            <w:tcBorders>
              <w:bottom w:val="single" w:sz="4" w:space="0" w:color="auto"/>
            </w:tcBorders>
            <w:vAlign w:val="center"/>
          </w:tcPr>
          <w:p w14:paraId="26489ADA" w14:textId="77777777" w:rsidR="000E46BF" w:rsidRPr="00525A42" w:rsidRDefault="00941C16" w:rsidP="0084479B">
            <w:pPr>
              <w:jc w:val="right"/>
              <w:rPr>
                <w:rFonts w:ascii="Arial" w:hAnsi="Arial" w:cs="Arial"/>
                <w:sz w:val="22"/>
                <w:szCs w:val="22"/>
              </w:rPr>
            </w:pPr>
            <w:r>
              <w:rPr>
                <w:rFonts w:ascii="Arial" w:hAnsi="Arial" w:cs="Arial"/>
                <w:sz w:val="22"/>
                <w:szCs w:val="22"/>
              </w:rPr>
              <w:t>-59 365 399,68</w:t>
            </w:r>
          </w:p>
        </w:tc>
      </w:tr>
      <w:tr w:rsidR="000E46BF" w:rsidRPr="00525A42" w14:paraId="1A4E3648" w14:textId="77777777" w:rsidTr="007D22D4">
        <w:trPr>
          <w:trHeight w:val="864"/>
        </w:trPr>
        <w:tc>
          <w:tcPr>
            <w:tcW w:w="7059" w:type="dxa"/>
            <w:tcBorders>
              <w:bottom w:val="single" w:sz="4" w:space="0" w:color="auto"/>
            </w:tcBorders>
            <w:vAlign w:val="center"/>
          </w:tcPr>
          <w:p w14:paraId="46933949" w14:textId="07CCA7E5" w:rsidR="000E46BF" w:rsidRPr="00525A42" w:rsidRDefault="000E46BF" w:rsidP="001F70BA">
            <w:pPr>
              <w:jc w:val="both"/>
              <w:rPr>
                <w:rFonts w:ascii="Arial" w:hAnsi="Arial" w:cs="Arial"/>
                <w:sz w:val="22"/>
                <w:szCs w:val="22"/>
              </w:rPr>
            </w:pPr>
            <w:r w:rsidRPr="00525A42">
              <w:rPr>
                <w:rFonts w:ascii="Arial" w:hAnsi="Arial" w:cs="Arial"/>
                <w:sz w:val="22"/>
                <w:szCs w:val="22"/>
              </w:rPr>
              <w:t xml:space="preserve">Převod finančních prostředků z fondu na spořící </w:t>
            </w:r>
            <w:r w:rsidR="00BC5ED8" w:rsidRPr="00525A42">
              <w:rPr>
                <w:rFonts w:ascii="Arial" w:hAnsi="Arial" w:cs="Arial"/>
                <w:sz w:val="22"/>
                <w:szCs w:val="22"/>
              </w:rPr>
              <w:t>účet u</w:t>
            </w:r>
            <w:r w:rsidRPr="00525A42">
              <w:rPr>
                <w:rFonts w:ascii="Arial" w:hAnsi="Arial" w:cs="Arial"/>
                <w:sz w:val="22"/>
                <w:szCs w:val="22"/>
              </w:rPr>
              <w:t xml:space="preserve"> ČSOB,</w:t>
            </w:r>
            <w:r w:rsidR="00F926D6">
              <w:rPr>
                <w:rFonts w:ascii="Arial" w:hAnsi="Arial" w:cs="Arial"/>
                <w:sz w:val="22"/>
                <w:szCs w:val="22"/>
              </w:rPr>
              <w:t xml:space="preserve"> </w:t>
            </w:r>
            <w:r w:rsidRPr="00525A42">
              <w:rPr>
                <w:rFonts w:ascii="Arial" w:hAnsi="Arial" w:cs="Arial"/>
                <w:sz w:val="22"/>
                <w:szCs w:val="22"/>
              </w:rPr>
              <w:t xml:space="preserve">TOP a.s.pro zhodnocování volných finančních prostředků  </w:t>
            </w:r>
          </w:p>
        </w:tc>
        <w:tc>
          <w:tcPr>
            <w:tcW w:w="2013" w:type="dxa"/>
            <w:tcBorders>
              <w:bottom w:val="single" w:sz="4" w:space="0" w:color="auto"/>
            </w:tcBorders>
            <w:vAlign w:val="center"/>
          </w:tcPr>
          <w:p w14:paraId="1909715A" w14:textId="77777777" w:rsidR="000E46BF" w:rsidRPr="00525A42" w:rsidRDefault="000E46BF" w:rsidP="0084479B">
            <w:pPr>
              <w:jc w:val="right"/>
              <w:rPr>
                <w:rFonts w:ascii="Arial" w:hAnsi="Arial" w:cs="Arial"/>
                <w:sz w:val="22"/>
                <w:szCs w:val="22"/>
              </w:rPr>
            </w:pPr>
            <w:r w:rsidRPr="00525A42">
              <w:rPr>
                <w:rFonts w:ascii="Arial" w:hAnsi="Arial" w:cs="Arial"/>
                <w:sz w:val="22"/>
                <w:szCs w:val="22"/>
              </w:rPr>
              <w:t>-100.000.000,00</w:t>
            </w:r>
          </w:p>
        </w:tc>
      </w:tr>
      <w:tr w:rsidR="000E46BF" w:rsidRPr="00525A42" w14:paraId="4555FACE" w14:textId="77777777" w:rsidTr="007D22D4">
        <w:trPr>
          <w:trHeight w:val="495"/>
        </w:trPr>
        <w:tc>
          <w:tcPr>
            <w:tcW w:w="7059" w:type="dxa"/>
            <w:tcBorders>
              <w:bottom w:val="single" w:sz="4" w:space="0" w:color="auto"/>
            </w:tcBorders>
            <w:shd w:val="clear" w:color="auto" w:fill="auto"/>
            <w:vAlign w:val="center"/>
          </w:tcPr>
          <w:p w14:paraId="45851E8E" w14:textId="77777777" w:rsidR="000E46BF" w:rsidRPr="00525A42" w:rsidRDefault="000E46BF" w:rsidP="001F70BA">
            <w:pPr>
              <w:jc w:val="both"/>
              <w:rPr>
                <w:rFonts w:ascii="Arial" w:hAnsi="Arial" w:cs="Arial"/>
                <w:b/>
                <w:sz w:val="22"/>
                <w:szCs w:val="22"/>
              </w:rPr>
            </w:pPr>
            <w:r w:rsidRPr="00525A42">
              <w:rPr>
                <w:rFonts w:ascii="Arial" w:hAnsi="Arial" w:cs="Arial"/>
                <w:b/>
                <w:sz w:val="22"/>
                <w:szCs w:val="22"/>
              </w:rPr>
              <w:t>Stav Fondu rozvoje bydlení k 31.12.</w:t>
            </w:r>
            <w:r w:rsidR="00FD09C0" w:rsidRPr="00525A42">
              <w:rPr>
                <w:rFonts w:ascii="Arial" w:hAnsi="Arial" w:cs="Arial"/>
                <w:b/>
                <w:sz w:val="22"/>
                <w:szCs w:val="22"/>
              </w:rPr>
              <w:t>2022</w:t>
            </w:r>
          </w:p>
        </w:tc>
        <w:tc>
          <w:tcPr>
            <w:tcW w:w="2013" w:type="dxa"/>
            <w:tcBorders>
              <w:bottom w:val="single" w:sz="4" w:space="0" w:color="auto"/>
            </w:tcBorders>
            <w:vAlign w:val="center"/>
          </w:tcPr>
          <w:p w14:paraId="1EF2027B" w14:textId="77777777" w:rsidR="000E46BF" w:rsidRPr="00525A42" w:rsidRDefault="000E46BF" w:rsidP="0084479B">
            <w:pPr>
              <w:jc w:val="right"/>
              <w:rPr>
                <w:rFonts w:ascii="Arial" w:hAnsi="Arial" w:cs="Arial"/>
                <w:b/>
                <w:sz w:val="22"/>
                <w:szCs w:val="22"/>
              </w:rPr>
            </w:pPr>
            <w:r w:rsidRPr="00525A42">
              <w:rPr>
                <w:rFonts w:ascii="Arial" w:hAnsi="Arial" w:cs="Arial"/>
                <w:b/>
                <w:sz w:val="22"/>
                <w:szCs w:val="22"/>
              </w:rPr>
              <w:t>11 992 449,50</w:t>
            </w:r>
          </w:p>
        </w:tc>
      </w:tr>
    </w:tbl>
    <w:p w14:paraId="0E838DAD" w14:textId="77777777" w:rsidR="00731054" w:rsidRDefault="00731054" w:rsidP="001F70BA">
      <w:pPr>
        <w:jc w:val="both"/>
        <w:rPr>
          <w:rFonts w:ascii="Arial" w:hAnsi="Arial" w:cs="Arial"/>
          <w:sz w:val="22"/>
          <w:szCs w:val="22"/>
        </w:rPr>
      </w:pPr>
    </w:p>
    <w:p w14:paraId="67DEDB58" w14:textId="5F94635C" w:rsidR="00C92177" w:rsidRPr="00525A42" w:rsidRDefault="00C92177" w:rsidP="008C3577">
      <w:pPr>
        <w:pStyle w:val="rozpoet"/>
      </w:pPr>
      <w:r w:rsidRPr="00D84832">
        <w:t xml:space="preserve">Do schváleného rozpočtu roku </w:t>
      </w:r>
      <w:r w:rsidR="00747E53" w:rsidRPr="00D84832">
        <w:t>2022</w:t>
      </w:r>
      <w:r w:rsidRPr="00D84832">
        <w:t xml:space="preserve"> byly zapojeny finanční prostředky z fondu ve výši 9</w:t>
      </w:r>
      <w:r w:rsidR="00747E53" w:rsidRPr="00D84832">
        <w:t>2.200</w:t>
      </w:r>
      <w:r w:rsidRPr="00D84832">
        <w:t> tis. Kč</w:t>
      </w:r>
      <w:r w:rsidR="00747E53" w:rsidRPr="00D84832">
        <w:t>, upravené na 129.056,9 tis. Kč a če</w:t>
      </w:r>
      <w:r w:rsidRPr="00D84832">
        <w:t xml:space="preserve">rpány ve výši </w:t>
      </w:r>
      <w:r w:rsidR="00747E53" w:rsidRPr="00D84832">
        <w:t>159.365,4 tis. Kč.</w:t>
      </w:r>
    </w:p>
    <w:p w14:paraId="6B91B354" w14:textId="77777777" w:rsidR="00747E53" w:rsidRPr="00525A42" w:rsidRDefault="00747E53" w:rsidP="008C3577">
      <w:pPr>
        <w:pStyle w:val="rozpoet"/>
      </w:pPr>
      <w:r w:rsidRPr="00525A42">
        <w:t xml:space="preserve">Usnesením RMČ č. 27/677/2021 ze dne 09.06.2021 bylo schváleno zřízení bankovního účtu pro zhodnocování finančních prostředků formou spořicího účtu u ČSOB, usnesením ZMČ č. 18/11/2021 ze dne 22.06.2021 schváleny závěry pracovní skupiny pro zhodnocování finančních prostředků MČ z 21.04.2021 a převod </w:t>
      </w:r>
      <w:r w:rsidRPr="008C3577">
        <w:t>celkové</w:t>
      </w:r>
      <w:r w:rsidRPr="00525A42">
        <w:t xml:space="preserve"> částky ve výši 250.000 tis. Kč z Fondu rozvoje bydlení na nově zřízený spořicí účet u ČSOB, a. s., kam byly finanční prostředky převedeny.</w:t>
      </w:r>
    </w:p>
    <w:p w14:paraId="4F99A117" w14:textId="77777777" w:rsidR="00CF5282" w:rsidRPr="00E45032" w:rsidRDefault="00747E53" w:rsidP="008C3577">
      <w:pPr>
        <w:pStyle w:val="rozpoet"/>
      </w:pPr>
      <w:r w:rsidRPr="00525A42">
        <w:t xml:space="preserve">Na základě zřízení nového spořicího účtu Top u ČSOB, a.s. byly v měsíci srpen 2022 převedeny z tohoto běžného účtu finanční prostředky ve výši </w:t>
      </w:r>
      <w:r w:rsidRPr="008C3577">
        <w:t>100</w:t>
      </w:r>
      <w:r w:rsidRPr="00525A42">
        <w:t xml:space="preserve"> mil. Kč na tento spořicí účet, z důvodu zvýšení úrokové sazby. Dále byly finanční prostředky převáděny do rozpočtu dle schváleného rozpočtu na krytí realizovaných vý</w:t>
      </w:r>
      <w:r w:rsidR="00CF5282">
        <w:t xml:space="preserve">dajů v oblasti bytového fondu. </w:t>
      </w:r>
      <w:bookmarkStart w:id="43" w:name="_Toc7157390"/>
      <w:bookmarkStart w:id="44" w:name="_Toc72835753"/>
    </w:p>
    <w:p w14:paraId="53C5C7B2" w14:textId="77777777" w:rsidR="00C92177" w:rsidRPr="00525A42" w:rsidRDefault="000E46BF" w:rsidP="008C3577">
      <w:pPr>
        <w:pStyle w:val="Nadpis5"/>
      </w:pPr>
      <w:r w:rsidRPr="00525A42">
        <w:t>Fo</w:t>
      </w:r>
      <w:r w:rsidR="00C92177" w:rsidRPr="00525A42">
        <w:t>nd rozvoje veřejné infrastruktury</w:t>
      </w:r>
      <w:bookmarkEnd w:id="43"/>
      <w:bookmarkEnd w:id="44"/>
    </w:p>
    <w:p w14:paraId="1894626D" w14:textId="03E58D4D" w:rsidR="007860B7" w:rsidRDefault="00C92177" w:rsidP="008C3577">
      <w:pPr>
        <w:pStyle w:val="rozpoet"/>
      </w:pPr>
      <w:r w:rsidRPr="00525A42">
        <w:t>Fond byl založen rozhodnutím Zastupitelstva městské části usnesením č. 24/13/2018 dne 17.04.2018 v souvislosti s přijatými Zásadami pro spolupráci s investory za účelem rozvoje veřejné infrastruktury městské části. Zdrojem fondu je dar městské části z minulých let, který byl převeden na účet fondu v měsíci 03/2021 a jedná se o dar od společnosti Mast International, s.r.o. na rozvoj veřejné infrastruktury</w:t>
      </w:r>
      <w:r w:rsidR="00E81CE6" w:rsidRPr="00525A42">
        <w:t xml:space="preserve"> a příspěvky od právnických a fyzických osob na rozvoj veřejné infrastruktury.</w:t>
      </w:r>
      <w:r w:rsidRPr="00525A42">
        <w:t xml:space="preserve"> Zdrojem fondu jsou rovněž úroky</w:t>
      </w:r>
      <w:r w:rsidR="00E81CE6" w:rsidRPr="00525A42">
        <w:t>.</w:t>
      </w:r>
    </w:p>
    <w:p w14:paraId="1A772952" w14:textId="77777777" w:rsidR="007B6A2E" w:rsidRPr="00525A42" w:rsidRDefault="007B6A2E" w:rsidP="0030658E">
      <w:pPr>
        <w:ind w:left="7788" w:firstLine="708"/>
        <w:jc w:val="both"/>
        <w:rPr>
          <w:rFonts w:ascii="Arial" w:hAnsi="Arial" w:cs="Arial"/>
          <w:sz w:val="22"/>
          <w:szCs w:val="22"/>
        </w:rPr>
      </w:pPr>
      <w:r>
        <w:rPr>
          <w:rFonts w:ascii="Arial" w:hAnsi="Arial" w:cs="Arial"/>
          <w:sz w:val="22"/>
          <w:szCs w:val="22"/>
        </w:rPr>
        <w:t>Kč</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1"/>
        <w:gridCol w:w="1871"/>
      </w:tblGrid>
      <w:tr w:rsidR="00C92177" w:rsidRPr="00525A42" w14:paraId="7536B629" w14:textId="77777777" w:rsidTr="005A37A8">
        <w:trPr>
          <w:trHeight w:val="548"/>
        </w:trPr>
        <w:tc>
          <w:tcPr>
            <w:tcW w:w="7201" w:type="dxa"/>
            <w:shd w:val="clear" w:color="auto" w:fill="auto"/>
            <w:vAlign w:val="center"/>
          </w:tcPr>
          <w:p w14:paraId="6878F585" w14:textId="77777777" w:rsidR="00C92177" w:rsidRPr="00525A42" w:rsidRDefault="00C92177" w:rsidP="001F70BA">
            <w:pPr>
              <w:jc w:val="both"/>
              <w:rPr>
                <w:rFonts w:ascii="Arial" w:hAnsi="Arial" w:cs="Arial"/>
                <w:b/>
                <w:sz w:val="22"/>
                <w:szCs w:val="22"/>
              </w:rPr>
            </w:pPr>
            <w:r w:rsidRPr="00525A42">
              <w:rPr>
                <w:rFonts w:ascii="Arial" w:hAnsi="Arial" w:cs="Arial"/>
                <w:b/>
                <w:sz w:val="22"/>
                <w:szCs w:val="22"/>
              </w:rPr>
              <w:t>Stav Fondu rozvoje veřejné infrastruktury k 01.</w:t>
            </w:r>
            <w:proofErr w:type="gramStart"/>
            <w:r w:rsidRPr="00525A42">
              <w:rPr>
                <w:rFonts w:ascii="Arial" w:hAnsi="Arial" w:cs="Arial"/>
                <w:b/>
                <w:sz w:val="22"/>
                <w:szCs w:val="22"/>
              </w:rPr>
              <w:t>01..</w:t>
            </w:r>
            <w:proofErr w:type="gramEnd"/>
            <w:r w:rsidRPr="00525A42">
              <w:rPr>
                <w:rFonts w:ascii="Arial" w:hAnsi="Arial" w:cs="Arial"/>
                <w:b/>
                <w:sz w:val="22"/>
                <w:szCs w:val="22"/>
              </w:rPr>
              <w:t>202</w:t>
            </w:r>
            <w:r w:rsidR="001F70BA" w:rsidRPr="00525A42">
              <w:rPr>
                <w:rFonts w:ascii="Arial" w:hAnsi="Arial" w:cs="Arial"/>
                <w:b/>
                <w:sz w:val="22"/>
                <w:szCs w:val="22"/>
              </w:rPr>
              <w:t>2</w:t>
            </w:r>
          </w:p>
        </w:tc>
        <w:tc>
          <w:tcPr>
            <w:tcW w:w="1871" w:type="dxa"/>
            <w:shd w:val="clear" w:color="auto" w:fill="auto"/>
            <w:vAlign w:val="center"/>
          </w:tcPr>
          <w:p w14:paraId="036FDB24" w14:textId="77777777" w:rsidR="00C92177" w:rsidRPr="00525A42" w:rsidRDefault="001F70BA" w:rsidP="001F70BA">
            <w:pPr>
              <w:jc w:val="right"/>
              <w:rPr>
                <w:rFonts w:ascii="Arial" w:hAnsi="Arial" w:cs="Arial"/>
                <w:b/>
                <w:sz w:val="22"/>
                <w:szCs w:val="22"/>
              </w:rPr>
            </w:pPr>
            <w:r w:rsidRPr="00525A42">
              <w:rPr>
                <w:rFonts w:ascii="Arial" w:hAnsi="Arial" w:cs="Arial"/>
                <w:b/>
                <w:sz w:val="22"/>
                <w:szCs w:val="22"/>
              </w:rPr>
              <w:t>352 043,25</w:t>
            </w:r>
          </w:p>
        </w:tc>
      </w:tr>
      <w:tr w:rsidR="00C92177" w:rsidRPr="00525A42" w14:paraId="185368C9" w14:textId="77777777" w:rsidTr="005A37A8">
        <w:trPr>
          <w:trHeight w:val="315"/>
        </w:trPr>
        <w:tc>
          <w:tcPr>
            <w:tcW w:w="7201" w:type="dxa"/>
            <w:tcBorders>
              <w:bottom w:val="single" w:sz="4" w:space="0" w:color="auto"/>
            </w:tcBorders>
            <w:vAlign w:val="center"/>
          </w:tcPr>
          <w:p w14:paraId="4EF74B0A" w14:textId="77777777" w:rsidR="00C92177" w:rsidRPr="00525A42" w:rsidRDefault="00C92177" w:rsidP="001F70BA">
            <w:pPr>
              <w:jc w:val="both"/>
              <w:rPr>
                <w:rFonts w:ascii="Arial" w:hAnsi="Arial" w:cs="Arial"/>
                <w:sz w:val="22"/>
                <w:szCs w:val="22"/>
              </w:rPr>
            </w:pPr>
            <w:r w:rsidRPr="00525A42">
              <w:rPr>
                <w:rFonts w:ascii="Arial" w:hAnsi="Arial" w:cs="Arial"/>
                <w:sz w:val="22"/>
                <w:szCs w:val="22"/>
              </w:rPr>
              <w:t>Úroky</w:t>
            </w:r>
          </w:p>
        </w:tc>
        <w:tc>
          <w:tcPr>
            <w:tcW w:w="1871" w:type="dxa"/>
            <w:tcBorders>
              <w:bottom w:val="single" w:sz="4" w:space="0" w:color="auto"/>
            </w:tcBorders>
            <w:vAlign w:val="center"/>
          </w:tcPr>
          <w:p w14:paraId="00069A20" w14:textId="77777777" w:rsidR="00C92177" w:rsidRPr="00525A42" w:rsidRDefault="00CD7A18" w:rsidP="001F70BA">
            <w:pPr>
              <w:jc w:val="right"/>
              <w:rPr>
                <w:rFonts w:ascii="Arial" w:hAnsi="Arial" w:cs="Arial"/>
                <w:sz w:val="22"/>
                <w:szCs w:val="22"/>
              </w:rPr>
            </w:pPr>
            <w:r>
              <w:rPr>
                <w:rFonts w:ascii="Arial" w:hAnsi="Arial" w:cs="Arial"/>
                <w:sz w:val="22"/>
                <w:szCs w:val="22"/>
              </w:rPr>
              <w:t>1 776,80</w:t>
            </w:r>
          </w:p>
        </w:tc>
      </w:tr>
      <w:tr w:rsidR="00C92177" w:rsidRPr="00525A42" w14:paraId="048DDB04" w14:textId="77777777" w:rsidTr="005A37A8">
        <w:trPr>
          <w:trHeight w:val="404"/>
        </w:trPr>
        <w:tc>
          <w:tcPr>
            <w:tcW w:w="7201" w:type="dxa"/>
            <w:tcBorders>
              <w:bottom w:val="single" w:sz="4" w:space="0" w:color="auto"/>
            </w:tcBorders>
            <w:vAlign w:val="center"/>
          </w:tcPr>
          <w:p w14:paraId="52E7B279" w14:textId="77777777" w:rsidR="00C92177" w:rsidRPr="00525A42" w:rsidRDefault="00C92177" w:rsidP="001F70BA">
            <w:pPr>
              <w:jc w:val="both"/>
              <w:rPr>
                <w:rFonts w:ascii="Arial" w:hAnsi="Arial" w:cs="Arial"/>
                <w:sz w:val="22"/>
                <w:szCs w:val="22"/>
              </w:rPr>
            </w:pPr>
            <w:r w:rsidRPr="00525A42">
              <w:rPr>
                <w:rFonts w:ascii="Arial" w:hAnsi="Arial" w:cs="Arial"/>
                <w:sz w:val="22"/>
                <w:szCs w:val="22"/>
              </w:rPr>
              <w:t xml:space="preserve">Převod finančních prostředků </w:t>
            </w:r>
            <w:r w:rsidR="001F70BA" w:rsidRPr="00525A42">
              <w:rPr>
                <w:rFonts w:ascii="Arial" w:hAnsi="Arial" w:cs="Arial"/>
                <w:sz w:val="22"/>
                <w:szCs w:val="22"/>
              </w:rPr>
              <w:t>od osob na rozvoj veřejné infrastruktury na území Prahy 5</w:t>
            </w:r>
          </w:p>
        </w:tc>
        <w:tc>
          <w:tcPr>
            <w:tcW w:w="1871" w:type="dxa"/>
            <w:tcBorders>
              <w:bottom w:val="single" w:sz="4" w:space="0" w:color="auto"/>
            </w:tcBorders>
            <w:vAlign w:val="center"/>
          </w:tcPr>
          <w:p w14:paraId="1DB6B015" w14:textId="77777777" w:rsidR="00C92177" w:rsidRPr="00727835" w:rsidRDefault="00727835" w:rsidP="001F70BA">
            <w:pPr>
              <w:jc w:val="right"/>
              <w:rPr>
                <w:rFonts w:ascii="Arial" w:hAnsi="Arial" w:cs="Arial"/>
                <w:sz w:val="22"/>
                <w:szCs w:val="22"/>
              </w:rPr>
            </w:pPr>
            <w:r w:rsidRPr="00727835">
              <w:rPr>
                <w:rFonts w:ascii="Arial" w:hAnsi="Arial" w:cs="Arial"/>
                <w:sz w:val="22"/>
                <w:szCs w:val="22"/>
              </w:rPr>
              <w:t>12 303 800,00</w:t>
            </w:r>
          </w:p>
        </w:tc>
      </w:tr>
      <w:tr w:rsidR="00C92177" w:rsidRPr="00525A42" w14:paraId="4B8F2197" w14:textId="77777777" w:rsidTr="005A37A8">
        <w:trPr>
          <w:trHeight w:val="456"/>
        </w:trPr>
        <w:tc>
          <w:tcPr>
            <w:tcW w:w="7201" w:type="dxa"/>
            <w:tcBorders>
              <w:top w:val="single" w:sz="4" w:space="0" w:color="auto"/>
              <w:bottom w:val="single" w:sz="4" w:space="0" w:color="auto"/>
            </w:tcBorders>
            <w:shd w:val="clear" w:color="auto" w:fill="F2F2F2"/>
            <w:vAlign w:val="center"/>
          </w:tcPr>
          <w:p w14:paraId="5117E392" w14:textId="77777777" w:rsidR="00C92177" w:rsidRPr="00525A42" w:rsidRDefault="00C92177" w:rsidP="001F70BA">
            <w:pPr>
              <w:jc w:val="both"/>
              <w:rPr>
                <w:rFonts w:ascii="Arial" w:hAnsi="Arial" w:cs="Arial"/>
                <w:b/>
                <w:sz w:val="22"/>
                <w:szCs w:val="22"/>
              </w:rPr>
            </w:pPr>
            <w:r w:rsidRPr="00525A42">
              <w:rPr>
                <w:rFonts w:ascii="Arial" w:hAnsi="Arial" w:cs="Arial"/>
                <w:b/>
                <w:sz w:val="22"/>
                <w:szCs w:val="22"/>
              </w:rPr>
              <w:t>Stav Fondu rozvoje veřejné infrastruktury k 31.12.</w:t>
            </w:r>
            <w:r w:rsidR="001F70BA" w:rsidRPr="00525A42">
              <w:rPr>
                <w:rFonts w:ascii="Arial" w:hAnsi="Arial" w:cs="Arial"/>
                <w:b/>
                <w:sz w:val="22"/>
                <w:szCs w:val="22"/>
              </w:rPr>
              <w:t>2022</w:t>
            </w:r>
          </w:p>
        </w:tc>
        <w:tc>
          <w:tcPr>
            <w:tcW w:w="1871" w:type="dxa"/>
            <w:tcBorders>
              <w:top w:val="single" w:sz="4" w:space="0" w:color="auto"/>
              <w:bottom w:val="single" w:sz="4" w:space="0" w:color="auto"/>
            </w:tcBorders>
            <w:shd w:val="clear" w:color="auto" w:fill="F2F2F2"/>
            <w:vAlign w:val="center"/>
          </w:tcPr>
          <w:p w14:paraId="1C823DF2" w14:textId="77777777" w:rsidR="00C92177" w:rsidRPr="00525A42" w:rsidRDefault="001F70BA" w:rsidP="001F70BA">
            <w:pPr>
              <w:jc w:val="right"/>
              <w:rPr>
                <w:rFonts w:ascii="Arial" w:hAnsi="Arial" w:cs="Arial"/>
                <w:b/>
                <w:sz w:val="22"/>
                <w:szCs w:val="22"/>
              </w:rPr>
            </w:pPr>
            <w:r w:rsidRPr="00525A42">
              <w:rPr>
                <w:rFonts w:ascii="Arial" w:hAnsi="Arial" w:cs="Arial"/>
                <w:b/>
                <w:sz w:val="22"/>
                <w:szCs w:val="22"/>
              </w:rPr>
              <w:t>12 657 620,05</w:t>
            </w:r>
          </w:p>
        </w:tc>
      </w:tr>
    </w:tbl>
    <w:p w14:paraId="5E9A21FC" w14:textId="77777777" w:rsidR="004C61BE" w:rsidRDefault="004C61BE" w:rsidP="008C3577">
      <w:pPr>
        <w:pStyle w:val="rozpoet"/>
      </w:pPr>
      <w:bookmarkStart w:id="45" w:name="_Toc72835754"/>
    </w:p>
    <w:p w14:paraId="57216DA4" w14:textId="302AB9C4" w:rsidR="001F70BA" w:rsidRDefault="001F70BA" w:rsidP="008C3577">
      <w:pPr>
        <w:pStyle w:val="rozpoet"/>
      </w:pPr>
      <w:r w:rsidRPr="00525A42">
        <w:t xml:space="preserve">V průběhu roku 2022 byly na účet fondu zaslány investiční příspěvky na veřejnou infrastrukturu od těchto organizací v celkové výši 12.303,8 tis. Kč a </w:t>
      </w:r>
      <w:r w:rsidR="00BC5ED8" w:rsidRPr="00525A42">
        <w:t>to:</w:t>
      </w:r>
      <w:r w:rsidRPr="00525A42">
        <w:t xml:space="preserve"> spol. HTL DEVELOPMENT, spol. </w:t>
      </w:r>
      <w:r w:rsidRPr="00525A42">
        <w:lastRenderedPageBreak/>
        <w:t>BYTOVY AREAL RADLICKA ve výši 4.656 tis. Kč, dále spol. V Roh</w:t>
      </w:r>
      <w:r w:rsidR="004C61BE">
        <w:t>á</w:t>
      </w:r>
      <w:r w:rsidRPr="00525A42">
        <w:t xml:space="preserve">čích 473, s.r.o. ve výši 257 tis. Kč, </w:t>
      </w:r>
      <w:proofErr w:type="spellStart"/>
      <w:r w:rsidRPr="00525A42">
        <w:t>Koskas</w:t>
      </w:r>
      <w:proofErr w:type="spellEnd"/>
      <w:r w:rsidRPr="00525A42">
        <w:t xml:space="preserve"> Cyril </w:t>
      </w:r>
      <w:proofErr w:type="spellStart"/>
      <w:r w:rsidRPr="00525A42">
        <w:t>Lionel</w:t>
      </w:r>
      <w:proofErr w:type="spellEnd"/>
      <w:r w:rsidRPr="00525A42">
        <w:t xml:space="preserve"> </w:t>
      </w:r>
      <w:proofErr w:type="spellStart"/>
      <w:r w:rsidRPr="00525A42">
        <w:t>Musilkova</w:t>
      </w:r>
      <w:proofErr w:type="spellEnd"/>
      <w:r w:rsidRPr="00525A42">
        <w:t xml:space="preserve"> 52 ve výši 225 tis. Kč, spol. HOBEKA, s.r.o. ve výši 512,8 tis. Kč, spol. AND Vila Na </w:t>
      </w:r>
      <w:proofErr w:type="spellStart"/>
      <w:r w:rsidRPr="00525A42">
        <w:t>Cihlářce</w:t>
      </w:r>
      <w:proofErr w:type="spellEnd"/>
      <w:r w:rsidRPr="00525A42">
        <w:t xml:space="preserve"> ve výši 590 tis. Kč, spol. DIFESA a.s. MĚSTSKÁ ČÁST PRAHA 5 ve výši 5.763 tis. Kč, Dolejš Jiří ve výši 300 tis. Kč. Finanční prostředky jsou určeny k využití v dalších letech</w:t>
      </w:r>
      <w:r w:rsidR="00855F23">
        <w:t>.</w:t>
      </w:r>
      <w:r w:rsidRPr="00525A42">
        <w:t xml:space="preserve"> Příjem tvoří i připsané úroky.</w:t>
      </w:r>
    </w:p>
    <w:p w14:paraId="26039F2B" w14:textId="77777777" w:rsidR="00DA61E7" w:rsidRPr="00525A42" w:rsidRDefault="00DA61E7" w:rsidP="00DA61E7">
      <w:pPr>
        <w:pStyle w:val="Nadpis5"/>
      </w:pPr>
      <w:r w:rsidRPr="00DA61E7">
        <w:t>Fond rozvoje dopravy</w:t>
      </w:r>
    </w:p>
    <w:p w14:paraId="73FE0BFC" w14:textId="77777777" w:rsidR="00DA61E7" w:rsidRDefault="00DA61E7" w:rsidP="004C61BE">
      <w:pPr>
        <w:pStyle w:val="rozpoet"/>
      </w:pPr>
      <w:r w:rsidRPr="00525A42">
        <w:t>Fond byl založen rozhodnutím Zastupitelstva městské části usnesením č. 8/5/2019 ze dne 17.12.2019. Fond je tvořen finančními prostředky získanými městskou částí z příjmů ze zón placeného stání. Finanční prostředky fondu budou použity na humanizaci stavebně technického uspořádání komunikační sítě a její kvalitu, na řešení dopravy v klidu a na řešení problematiky dopravy v p</w:t>
      </w:r>
      <w:r>
        <w:t>ohybu. Zdrojem fondu jsou úroky.</w:t>
      </w:r>
    </w:p>
    <w:p w14:paraId="59F15F34" w14:textId="77777777" w:rsidR="00DA61E7" w:rsidRDefault="00DA61E7" w:rsidP="00DA61E7">
      <w:pPr>
        <w:jc w:val="both"/>
        <w:rPr>
          <w:rFonts w:ascii="Arial" w:hAnsi="Arial" w:cs="Arial"/>
          <w:sz w:val="22"/>
          <w:szCs w:val="22"/>
        </w:rPr>
      </w:pPr>
      <w:r>
        <w:rPr>
          <w:rFonts w:ascii="Arial" w:hAnsi="Arial" w:cs="Arial"/>
          <w:sz w:val="22"/>
          <w:szCs w:val="22"/>
        </w:rPr>
        <w:t xml:space="preserve">                                                                                                                                       V Kč </w:t>
      </w:r>
    </w:p>
    <w:tbl>
      <w:tblPr>
        <w:tblW w:w="9072" w:type="dxa"/>
        <w:tblInd w:w="70" w:type="dxa"/>
        <w:tblCellMar>
          <w:left w:w="70" w:type="dxa"/>
          <w:right w:w="70" w:type="dxa"/>
        </w:tblCellMar>
        <w:tblLook w:val="04A0" w:firstRow="1" w:lastRow="0" w:firstColumn="1" w:lastColumn="0" w:noHBand="0" w:noVBand="1"/>
      </w:tblPr>
      <w:tblGrid>
        <w:gridCol w:w="6521"/>
        <w:gridCol w:w="2551"/>
      </w:tblGrid>
      <w:tr w:rsidR="00DA61E7" w14:paraId="38C61A6E" w14:textId="77777777" w:rsidTr="009C42F6">
        <w:trPr>
          <w:trHeight w:val="482"/>
        </w:trPr>
        <w:tc>
          <w:tcPr>
            <w:tcW w:w="65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E3D29" w14:textId="77777777" w:rsidR="00DA61E7" w:rsidRPr="00525A42" w:rsidRDefault="00DA61E7" w:rsidP="009C42F6">
            <w:pPr>
              <w:jc w:val="both"/>
              <w:rPr>
                <w:rFonts w:ascii="Arial" w:hAnsi="Arial" w:cs="Arial"/>
                <w:b/>
                <w:sz w:val="22"/>
                <w:szCs w:val="22"/>
              </w:rPr>
            </w:pPr>
            <w:r w:rsidRPr="00525A42">
              <w:rPr>
                <w:rFonts w:ascii="Arial" w:hAnsi="Arial" w:cs="Arial"/>
                <w:b/>
                <w:sz w:val="22"/>
                <w:szCs w:val="22"/>
              </w:rPr>
              <w:t>Stav Fondu rozvoje dopravy k 01.01.2022</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7DD1D9E" w14:textId="77777777" w:rsidR="00DA61E7" w:rsidRPr="00525A42" w:rsidRDefault="00DA61E7" w:rsidP="009C42F6">
            <w:pPr>
              <w:jc w:val="right"/>
              <w:rPr>
                <w:rFonts w:ascii="Arial" w:hAnsi="Arial" w:cs="Arial"/>
                <w:b/>
                <w:sz w:val="22"/>
                <w:szCs w:val="22"/>
              </w:rPr>
            </w:pPr>
            <w:r w:rsidRPr="00525A42">
              <w:rPr>
                <w:rFonts w:ascii="Arial" w:hAnsi="Arial" w:cs="Arial"/>
                <w:b/>
                <w:sz w:val="22"/>
                <w:szCs w:val="22"/>
              </w:rPr>
              <w:t xml:space="preserve">   </w:t>
            </w:r>
            <w:r>
              <w:rPr>
                <w:rFonts w:ascii="Arial" w:hAnsi="Arial" w:cs="Arial"/>
                <w:b/>
                <w:sz w:val="22"/>
                <w:szCs w:val="22"/>
              </w:rPr>
              <w:t xml:space="preserve">          </w:t>
            </w:r>
            <w:r w:rsidRPr="00525A42">
              <w:rPr>
                <w:rFonts w:ascii="Arial" w:hAnsi="Arial" w:cs="Arial"/>
                <w:b/>
                <w:sz w:val="22"/>
                <w:szCs w:val="22"/>
              </w:rPr>
              <w:t xml:space="preserve">  19 877 361,94</w:t>
            </w:r>
          </w:p>
        </w:tc>
      </w:tr>
      <w:tr w:rsidR="00DA61E7" w14:paraId="2D8CD05F" w14:textId="77777777" w:rsidTr="009C42F6">
        <w:trPr>
          <w:trHeight w:val="404"/>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22F0B43F" w14:textId="77777777" w:rsidR="00DA61E7" w:rsidRPr="00ED314D" w:rsidRDefault="00DA61E7" w:rsidP="009C42F6">
            <w:pPr>
              <w:rPr>
                <w:rFonts w:ascii="Arial" w:hAnsi="Arial" w:cs="Arial"/>
                <w:color w:val="000000"/>
                <w:sz w:val="22"/>
                <w:szCs w:val="22"/>
              </w:rPr>
            </w:pPr>
            <w:r w:rsidRPr="00ED314D">
              <w:rPr>
                <w:rFonts w:ascii="Arial" w:hAnsi="Arial" w:cs="Arial"/>
                <w:color w:val="000000"/>
                <w:sz w:val="22"/>
                <w:szCs w:val="22"/>
              </w:rPr>
              <w:t xml:space="preserve">Úroky </w:t>
            </w:r>
          </w:p>
        </w:tc>
        <w:tc>
          <w:tcPr>
            <w:tcW w:w="2551" w:type="dxa"/>
            <w:tcBorders>
              <w:top w:val="nil"/>
              <w:left w:val="nil"/>
              <w:bottom w:val="single" w:sz="4" w:space="0" w:color="auto"/>
              <w:right w:val="single" w:sz="4" w:space="0" w:color="auto"/>
            </w:tcBorders>
            <w:shd w:val="clear" w:color="auto" w:fill="auto"/>
            <w:noWrap/>
            <w:vAlign w:val="bottom"/>
            <w:hideMark/>
          </w:tcPr>
          <w:p w14:paraId="073F96E7" w14:textId="77777777" w:rsidR="00DA61E7" w:rsidRPr="00ED314D" w:rsidRDefault="00DA61E7" w:rsidP="009C42F6">
            <w:pPr>
              <w:jc w:val="right"/>
              <w:rPr>
                <w:rFonts w:ascii="Arial" w:hAnsi="Arial" w:cs="Arial"/>
                <w:color w:val="000000"/>
                <w:sz w:val="22"/>
                <w:szCs w:val="22"/>
              </w:rPr>
            </w:pPr>
            <w:r w:rsidRPr="00ED314D">
              <w:rPr>
                <w:rFonts w:ascii="Arial" w:hAnsi="Arial" w:cs="Arial"/>
                <w:color w:val="000000"/>
                <w:sz w:val="22"/>
                <w:szCs w:val="22"/>
              </w:rPr>
              <w:t>5 598,64</w:t>
            </w:r>
          </w:p>
        </w:tc>
      </w:tr>
      <w:tr w:rsidR="00DA61E7" w14:paraId="13134336" w14:textId="77777777" w:rsidTr="009C42F6">
        <w:trPr>
          <w:trHeight w:val="423"/>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0E2285AF" w14:textId="77777777" w:rsidR="00DA61E7" w:rsidRPr="00ED314D" w:rsidRDefault="00DA61E7" w:rsidP="009C42F6">
            <w:pPr>
              <w:rPr>
                <w:rFonts w:ascii="Arial" w:hAnsi="Arial" w:cs="Arial"/>
                <w:color w:val="000000"/>
                <w:sz w:val="22"/>
                <w:szCs w:val="22"/>
              </w:rPr>
            </w:pPr>
            <w:r>
              <w:rPr>
                <w:rFonts w:ascii="Arial" w:hAnsi="Arial" w:cs="Arial"/>
                <w:color w:val="000000"/>
                <w:sz w:val="22"/>
                <w:szCs w:val="22"/>
              </w:rPr>
              <w:t xml:space="preserve">Převod výnosů ze zón placeného stání (podíl z celkového výsledku pro MČ) </w:t>
            </w:r>
            <w:r w:rsidRPr="00ED314D">
              <w:rPr>
                <w:rFonts w:ascii="Arial" w:hAnsi="Arial" w:cs="Arial"/>
                <w:color w:val="000000"/>
                <w:sz w:val="22"/>
                <w:szCs w:val="22"/>
              </w:rPr>
              <w:t>za r. 2020</w:t>
            </w:r>
          </w:p>
        </w:tc>
        <w:tc>
          <w:tcPr>
            <w:tcW w:w="2551" w:type="dxa"/>
            <w:tcBorders>
              <w:top w:val="nil"/>
              <w:left w:val="nil"/>
              <w:bottom w:val="single" w:sz="4" w:space="0" w:color="auto"/>
              <w:right w:val="single" w:sz="4" w:space="0" w:color="auto"/>
            </w:tcBorders>
            <w:shd w:val="clear" w:color="auto" w:fill="auto"/>
            <w:noWrap/>
            <w:vAlign w:val="bottom"/>
            <w:hideMark/>
          </w:tcPr>
          <w:p w14:paraId="5D6F54C0" w14:textId="77777777" w:rsidR="00DA61E7" w:rsidRPr="00ED314D" w:rsidRDefault="00DA61E7" w:rsidP="009C42F6">
            <w:pPr>
              <w:jc w:val="right"/>
              <w:rPr>
                <w:rFonts w:ascii="Arial" w:hAnsi="Arial" w:cs="Arial"/>
                <w:color w:val="000000"/>
                <w:sz w:val="22"/>
                <w:szCs w:val="22"/>
              </w:rPr>
            </w:pPr>
            <w:r w:rsidRPr="00ED314D">
              <w:rPr>
                <w:rFonts w:ascii="Arial" w:hAnsi="Arial" w:cs="Arial"/>
                <w:color w:val="000000"/>
                <w:sz w:val="22"/>
                <w:szCs w:val="22"/>
              </w:rPr>
              <w:t>14 356 512,99</w:t>
            </w:r>
          </w:p>
        </w:tc>
      </w:tr>
      <w:tr w:rsidR="00DA61E7" w14:paraId="029C1B1F" w14:textId="77777777" w:rsidTr="009C42F6">
        <w:trPr>
          <w:trHeight w:val="416"/>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650632F3" w14:textId="77777777" w:rsidR="00DA61E7" w:rsidRPr="00ED314D" w:rsidRDefault="00DA61E7" w:rsidP="009C42F6">
            <w:pPr>
              <w:rPr>
                <w:rFonts w:ascii="Arial" w:hAnsi="Arial" w:cs="Arial"/>
                <w:color w:val="000000"/>
                <w:sz w:val="22"/>
                <w:szCs w:val="22"/>
              </w:rPr>
            </w:pPr>
            <w:r w:rsidRPr="00ED314D">
              <w:rPr>
                <w:rFonts w:ascii="Arial" w:hAnsi="Arial" w:cs="Arial"/>
                <w:color w:val="000000"/>
                <w:sz w:val="22"/>
                <w:szCs w:val="22"/>
              </w:rPr>
              <w:t xml:space="preserve">Převod </w:t>
            </w:r>
            <w:r>
              <w:rPr>
                <w:rFonts w:ascii="Arial" w:hAnsi="Arial" w:cs="Arial"/>
                <w:color w:val="000000"/>
                <w:sz w:val="22"/>
                <w:szCs w:val="22"/>
              </w:rPr>
              <w:t xml:space="preserve">FP </w:t>
            </w:r>
            <w:r w:rsidRPr="00ED314D">
              <w:rPr>
                <w:rFonts w:ascii="Arial" w:hAnsi="Arial" w:cs="Arial"/>
                <w:color w:val="000000"/>
                <w:sz w:val="22"/>
                <w:szCs w:val="22"/>
              </w:rPr>
              <w:t>na spořicí účet TOP</w:t>
            </w:r>
            <w:r>
              <w:rPr>
                <w:rFonts w:ascii="Arial" w:hAnsi="Arial" w:cs="Arial"/>
                <w:color w:val="000000"/>
                <w:sz w:val="22"/>
                <w:szCs w:val="22"/>
              </w:rPr>
              <w:t xml:space="preserve"> u ČSOB, a.s. </w:t>
            </w:r>
          </w:p>
        </w:tc>
        <w:tc>
          <w:tcPr>
            <w:tcW w:w="2551" w:type="dxa"/>
            <w:tcBorders>
              <w:top w:val="nil"/>
              <w:left w:val="nil"/>
              <w:bottom w:val="single" w:sz="4" w:space="0" w:color="auto"/>
              <w:right w:val="single" w:sz="4" w:space="0" w:color="auto"/>
            </w:tcBorders>
            <w:shd w:val="clear" w:color="auto" w:fill="auto"/>
            <w:noWrap/>
            <w:vAlign w:val="bottom"/>
            <w:hideMark/>
          </w:tcPr>
          <w:p w14:paraId="39DD874B" w14:textId="77777777" w:rsidR="00DA61E7" w:rsidRPr="00ED314D" w:rsidRDefault="00DA61E7" w:rsidP="009C42F6">
            <w:pPr>
              <w:jc w:val="right"/>
              <w:rPr>
                <w:rFonts w:ascii="Arial" w:hAnsi="Arial" w:cs="Arial"/>
                <w:color w:val="000000"/>
                <w:sz w:val="22"/>
                <w:szCs w:val="22"/>
              </w:rPr>
            </w:pPr>
            <w:r w:rsidRPr="00ED314D">
              <w:rPr>
                <w:rFonts w:ascii="Arial" w:hAnsi="Arial" w:cs="Arial"/>
                <w:color w:val="000000"/>
                <w:sz w:val="22"/>
                <w:szCs w:val="22"/>
              </w:rPr>
              <w:t>-25 000 000,00</w:t>
            </w:r>
          </w:p>
        </w:tc>
      </w:tr>
      <w:tr w:rsidR="00DA61E7" w14:paraId="4B440A2D" w14:textId="77777777" w:rsidTr="009C42F6">
        <w:trPr>
          <w:trHeight w:val="408"/>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39C923B1" w14:textId="77777777" w:rsidR="00DA61E7" w:rsidRPr="00ED314D" w:rsidRDefault="00DA61E7" w:rsidP="009C42F6">
            <w:pPr>
              <w:rPr>
                <w:rFonts w:ascii="Arial" w:hAnsi="Arial" w:cs="Arial"/>
                <w:color w:val="000000"/>
                <w:sz w:val="22"/>
                <w:szCs w:val="22"/>
              </w:rPr>
            </w:pPr>
            <w:r w:rsidRPr="00ED314D">
              <w:rPr>
                <w:rFonts w:ascii="Arial" w:hAnsi="Arial" w:cs="Arial"/>
                <w:color w:val="000000"/>
                <w:sz w:val="22"/>
                <w:szCs w:val="22"/>
              </w:rPr>
              <w:t xml:space="preserve">FV za r. 2021 – záměna zdrojového krytí </w:t>
            </w:r>
          </w:p>
        </w:tc>
        <w:tc>
          <w:tcPr>
            <w:tcW w:w="2551" w:type="dxa"/>
            <w:tcBorders>
              <w:top w:val="nil"/>
              <w:left w:val="nil"/>
              <w:bottom w:val="single" w:sz="4" w:space="0" w:color="auto"/>
              <w:right w:val="single" w:sz="4" w:space="0" w:color="auto"/>
            </w:tcBorders>
            <w:shd w:val="clear" w:color="auto" w:fill="auto"/>
            <w:noWrap/>
            <w:vAlign w:val="bottom"/>
            <w:hideMark/>
          </w:tcPr>
          <w:p w14:paraId="746B1651" w14:textId="77777777" w:rsidR="00DA61E7" w:rsidRPr="00ED314D" w:rsidRDefault="00DA61E7" w:rsidP="009C42F6">
            <w:pPr>
              <w:jc w:val="right"/>
              <w:rPr>
                <w:rFonts w:ascii="Arial" w:hAnsi="Arial" w:cs="Arial"/>
                <w:color w:val="000000"/>
                <w:sz w:val="22"/>
                <w:szCs w:val="22"/>
              </w:rPr>
            </w:pPr>
            <w:r w:rsidRPr="00ED314D">
              <w:rPr>
                <w:rFonts w:ascii="Arial" w:hAnsi="Arial" w:cs="Arial"/>
                <w:color w:val="000000"/>
                <w:sz w:val="22"/>
                <w:szCs w:val="22"/>
              </w:rPr>
              <w:t>1 568,00</w:t>
            </w:r>
          </w:p>
        </w:tc>
      </w:tr>
      <w:tr w:rsidR="00DA61E7" w14:paraId="20B97010" w14:textId="77777777" w:rsidTr="009C42F6">
        <w:trPr>
          <w:trHeight w:val="414"/>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0C4737CB" w14:textId="77777777" w:rsidR="00DA61E7" w:rsidRPr="00ED314D" w:rsidRDefault="00DA61E7" w:rsidP="009C42F6">
            <w:pPr>
              <w:rPr>
                <w:rFonts w:ascii="Arial" w:hAnsi="Arial" w:cs="Arial"/>
                <w:color w:val="000000"/>
                <w:sz w:val="22"/>
                <w:szCs w:val="22"/>
              </w:rPr>
            </w:pPr>
            <w:r>
              <w:rPr>
                <w:rFonts w:ascii="Arial" w:hAnsi="Arial" w:cs="Arial"/>
                <w:color w:val="000000"/>
                <w:sz w:val="22"/>
                <w:szCs w:val="22"/>
              </w:rPr>
              <w:t xml:space="preserve">Převod výnosů ze zón placeného stání (podíl z celkového výsledku pro MČ) </w:t>
            </w:r>
            <w:r w:rsidRPr="00ED314D">
              <w:rPr>
                <w:rFonts w:ascii="Arial" w:hAnsi="Arial" w:cs="Arial"/>
                <w:color w:val="000000"/>
                <w:sz w:val="22"/>
                <w:szCs w:val="22"/>
              </w:rPr>
              <w:t>za r. 202</w:t>
            </w:r>
            <w:r>
              <w:rPr>
                <w:rFonts w:ascii="Arial" w:hAnsi="Arial" w:cs="Arial"/>
                <w:color w:val="000000"/>
                <w:sz w:val="22"/>
                <w:szCs w:val="22"/>
              </w:rPr>
              <w:t>1</w:t>
            </w:r>
          </w:p>
        </w:tc>
        <w:tc>
          <w:tcPr>
            <w:tcW w:w="2551" w:type="dxa"/>
            <w:tcBorders>
              <w:top w:val="nil"/>
              <w:left w:val="nil"/>
              <w:bottom w:val="single" w:sz="4" w:space="0" w:color="auto"/>
              <w:right w:val="single" w:sz="4" w:space="0" w:color="auto"/>
            </w:tcBorders>
            <w:shd w:val="clear" w:color="auto" w:fill="auto"/>
            <w:noWrap/>
            <w:vAlign w:val="bottom"/>
            <w:hideMark/>
          </w:tcPr>
          <w:p w14:paraId="23341940" w14:textId="77777777" w:rsidR="00DA61E7" w:rsidRPr="00ED314D" w:rsidRDefault="00DA61E7" w:rsidP="009C42F6">
            <w:pPr>
              <w:jc w:val="right"/>
              <w:rPr>
                <w:rFonts w:ascii="Arial" w:hAnsi="Arial" w:cs="Arial"/>
                <w:color w:val="000000"/>
                <w:sz w:val="22"/>
                <w:szCs w:val="22"/>
              </w:rPr>
            </w:pPr>
            <w:r w:rsidRPr="00ED314D">
              <w:rPr>
                <w:rFonts w:ascii="Arial" w:hAnsi="Arial" w:cs="Arial"/>
                <w:color w:val="000000"/>
                <w:sz w:val="22"/>
                <w:szCs w:val="22"/>
              </w:rPr>
              <w:t>19 535 607,32</w:t>
            </w:r>
          </w:p>
        </w:tc>
      </w:tr>
      <w:tr w:rsidR="00DA61E7" w14:paraId="39DFB670" w14:textId="77777777" w:rsidTr="009C42F6">
        <w:trPr>
          <w:trHeight w:val="419"/>
        </w:trPr>
        <w:tc>
          <w:tcPr>
            <w:tcW w:w="6521" w:type="dxa"/>
            <w:tcBorders>
              <w:top w:val="nil"/>
              <w:left w:val="single" w:sz="4" w:space="0" w:color="auto"/>
              <w:bottom w:val="single" w:sz="8" w:space="0" w:color="auto"/>
              <w:right w:val="single" w:sz="4" w:space="0" w:color="auto"/>
            </w:tcBorders>
            <w:shd w:val="clear" w:color="auto" w:fill="auto"/>
            <w:noWrap/>
            <w:vAlign w:val="bottom"/>
            <w:hideMark/>
          </w:tcPr>
          <w:p w14:paraId="050CD80E" w14:textId="77777777" w:rsidR="00DA61E7" w:rsidRPr="00ED314D" w:rsidRDefault="00DA61E7" w:rsidP="009C42F6">
            <w:pPr>
              <w:rPr>
                <w:rFonts w:ascii="Arial" w:hAnsi="Arial" w:cs="Arial"/>
                <w:color w:val="000000"/>
                <w:sz w:val="22"/>
                <w:szCs w:val="22"/>
              </w:rPr>
            </w:pPr>
            <w:r w:rsidRPr="00ED314D">
              <w:rPr>
                <w:rFonts w:ascii="Arial" w:hAnsi="Arial" w:cs="Arial"/>
                <w:color w:val="000000"/>
                <w:sz w:val="22"/>
                <w:szCs w:val="22"/>
              </w:rPr>
              <w:t xml:space="preserve">Převod </w:t>
            </w:r>
            <w:r>
              <w:rPr>
                <w:rFonts w:ascii="Arial" w:hAnsi="Arial" w:cs="Arial"/>
                <w:color w:val="000000"/>
                <w:sz w:val="22"/>
                <w:szCs w:val="22"/>
              </w:rPr>
              <w:t xml:space="preserve">finančních prostředků </w:t>
            </w:r>
            <w:r w:rsidRPr="00ED314D">
              <w:rPr>
                <w:rFonts w:ascii="Arial" w:hAnsi="Arial" w:cs="Arial"/>
                <w:color w:val="000000"/>
                <w:sz w:val="22"/>
                <w:szCs w:val="22"/>
              </w:rPr>
              <w:t>na krytí výdajů dle SR</w:t>
            </w:r>
            <w:r>
              <w:rPr>
                <w:rFonts w:ascii="Arial" w:hAnsi="Arial" w:cs="Arial"/>
                <w:color w:val="000000"/>
                <w:sz w:val="22"/>
                <w:szCs w:val="22"/>
              </w:rPr>
              <w:t>/2022</w:t>
            </w:r>
          </w:p>
        </w:tc>
        <w:tc>
          <w:tcPr>
            <w:tcW w:w="2551" w:type="dxa"/>
            <w:tcBorders>
              <w:top w:val="nil"/>
              <w:left w:val="nil"/>
              <w:bottom w:val="single" w:sz="8" w:space="0" w:color="auto"/>
              <w:right w:val="single" w:sz="4" w:space="0" w:color="auto"/>
            </w:tcBorders>
            <w:shd w:val="clear" w:color="auto" w:fill="auto"/>
            <w:noWrap/>
            <w:vAlign w:val="bottom"/>
            <w:hideMark/>
          </w:tcPr>
          <w:p w14:paraId="58C93414" w14:textId="77777777" w:rsidR="00DA61E7" w:rsidRPr="00ED314D" w:rsidRDefault="00DA61E7" w:rsidP="009C42F6">
            <w:pPr>
              <w:jc w:val="right"/>
              <w:rPr>
                <w:rFonts w:ascii="Arial" w:hAnsi="Arial" w:cs="Arial"/>
                <w:color w:val="000000"/>
                <w:sz w:val="22"/>
                <w:szCs w:val="22"/>
              </w:rPr>
            </w:pPr>
            <w:r w:rsidRPr="00ED314D">
              <w:rPr>
                <w:rFonts w:ascii="Arial" w:hAnsi="Arial" w:cs="Arial"/>
                <w:color w:val="000000"/>
                <w:sz w:val="22"/>
                <w:szCs w:val="22"/>
              </w:rPr>
              <w:t>-13 282 958,39</w:t>
            </w:r>
          </w:p>
        </w:tc>
      </w:tr>
      <w:tr w:rsidR="00DA61E7" w14:paraId="3F022315" w14:textId="77777777" w:rsidTr="009C42F6">
        <w:trPr>
          <w:trHeight w:val="557"/>
        </w:trPr>
        <w:tc>
          <w:tcPr>
            <w:tcW w:w="6521" w:type="dxa"/>
            <w:tcBorders>
              <w:top w:val="nil"/>
              <w:left w:val="single" w:sz="4" w:space="0" w:color="auto"/>
              <w:bottom w:val="single" w:sz="4" w:space="0" w:color="auto"/>
              <w:right w:val="single" w:sz="4" w:space="0" w:color="auto"/>
            </w:tcBorders>
            <w:shd w:val="clear" w:color="auto" w:fill="auto"/>
            <w:noWrap/>
            <w:vAlign w:val="bottom"/>
            <w:hideMark/>
          </w:tcPr>
          <w:p w14:paraId="5666B1FD" w14:textId="77777777" w:rsidR="00DA61E7" w:rsidRPr="00ED314D" w:rsidRDefault="00DA61E7" w:rsidP="009C42F6">
            <w:pPr>
              <w:rPr>
                <w:rFonts w:ascii="Arial" w:hAnsi="Arial" w:cs="Arial"/>
                <w:b/>
                <w:bCs/>
                <w:color w:val="000000"/>
                <w:sz w:val="22"/>
                <w:szCs w:val="22"/>
              </w:rPr>
            </w:pPr>
            <w:r w:rsidRPr="00ED314D">
              <w:rPr>
                <w:rFonts w:ascii="Arial" w:hAnsi="Arial" w:cs="Arial"/>
                <w:b/>
                <w:bCs/>
                <w:color w:val="000000"/>
                <w:sz w:val="22"/>
                <w:szCs w:val="22"/>
              </w:rPr>
              <w:t>Stav Fondu rozvoje dopravy k 31.12.2022</w:t>
            </w:r>
          </w:p>
        </w:tc>
        <w:tc>
          <w:tcPr>
            <w:tcW w:w="2551" w:type="dxa"/>
            <w:tcBorders>
              <w:top w:val="nil"/>
              <w:left w:val="nil"/>
              <w:bottom w:val="single" w:sz="4" w:space="0" w:color="auto"/>
              <w:right w:val="single" w:sz="4" w:space="0" w:color="auto"/>
            </w:tcBorders>
            <w:shd w:val="clear" w:color="auto" w:fill="auto"/>
            <w:noWrap/>
            <w:vAlign w:val="bottom"/>
            <w:hideMark/>
          </w:tcPr>
          <w:p w14:paraId="3CC725CE" w14:textId="77777777" w:rsidR="00DA61E7" w:rsidRPr="00ED314D" w:rsidRDefault="00DA61E7" w:rsidP="009C42F6">
            <w:pPr>
              <w:jc w:val="right"/>
              <w:rPr>
                <w:rFonts w:ascii="Arial" w:hAnsi="Arial" w:cs="Arial"/>
                <w:b/>
                <w:bCs/>
                <w:color w:val="000000"/>
                <w:sz w:val="22"/>
                <w:szCs w:val="22"/>
              </w:rPr>
            </w:pPr>
            <w:r w:rsidRPr="00ED314D">
              <w:rPr>
                <w:rFonts w:ascii="Arial" w:hAnsi="Arial" w:cs="Arial"/>
                <w:b/>
                <w:bCs/>
                <w:color w:val="000000"/>
                <w:sz w:val="22"/>
                <w:szCs w:val="22"/>
              </w:rPr>
              <w:t>15 493 690,50</w:t>
            </w:r>
          </w:p>
        </w:tc>
      </w:tr>
    </w:tbl>
    <w:p w14:paraId="5008AEE6" w14:textId="77777777" w:rsidR="00DA61E7" w:rsidRDefault="00DA61E7" w:rsidP="00DA61E7">
      <w:pPr>
        <w:jc w:val="both"/>
        <w:rPr>
          <w:rFonts w:ascii="Arial" w:hAnsi="Arial" w:cs="Arial"/>
          <w:sz w:val="22"/>
          <w:szCs w:val="22"/>
        </w:rPr>
      </w:pPr>
    </w:p>
    <w:p w14:paraId="1522A223" w14:textId="77777777" w:rsidR="00DA61E7" w:rsidRPr="00AA4FA5" w:rsidRDefault="00DA61E7" w:rsidP="004C61BE">
      <w:pPr>
        <w:pStyle w:val="rozpoet"/>
      </w:pPr>
      <w:r w:rsidRPr="00AA4FA5">
        <w:t xml:space="preserve">Z fondu byly čerpány výdaje do oblasti dopravy </w:t>
      </w:r>
      <w:r>
        <w:t xml:space="preserve">a územního rozvoje </w:t>
      </w:r>
      <w:r w:rsidRPr="00AA4FA5">
        <w:t>dle schváleného rozpočtu roku 2022.</w:t>
      </w:r>
    </w:p>
    <w:p w14:paraId="26669666" w14:textId="0820DD77" w:rsidR="00DA61E7" w:rsidRDefault="00DA61E7" w:rsidP="004C61BE">
      <w:pPr>
        <w:pStyle w:val="rozpoet"/>
      </w:pPr>
      <w:r w:rsidRPr="00AA4FA5">
        <w:t>Z hlavního města Prahy byly v závěru roku, tj. dne 1.12.2021 převedeny finanční prostředky v celkové výši 18.351.735,01 Kč za vyúčtování z výnosu zón placeného státní za rok 2020. Z celkové částky jsou k převodu do fondu určeny finanční prostředky ve výši 14.356.512,99 Kč. Finanční prostředky byly do fondu převedeny</w:t>
      </w:r>
      <w:r w:rsidRPr="00525A42">
        <w:t xml:space="preserve"> v I. čtvrtletí 2022. Zbývající finanční prostředky ve výši 3.995.222,02 Kč (refundace výdajů na výdejnu a prodej parkovacích oprávnění) byly zapojeny do rozpočtu roku 2022.</w:t>
      </w:r>
    </w:p>
    <w:p w14:paraId="4E53C7CC" w14:textId="40345642" w:rsidR="00DA61E7" w:rsidRPr="00525A42" w:rsidRDefault="00DA61E7" w:rsidP="004C61BE">
      <w:pPr>
        <w:pStyle w:val="rozpoet"/>
      </w:pPr>
      <w:r>
        <w:t xml:space="preserve">V roce 2022 byly rovněž převedeny do fondu výnosy ze zón placeného </w:t>
      </w:r>
      <w:proofErr w:type="gramStart"/>
      <w:r>
        <w:t>stání  za</w:t>
      </w:r>
      <w:proofErr w:type="gramEnd"/>
      <w:r>
        <w:t xml:space="preserve"> r. 2021 v celkové výši 19.535.607,32 Kč. Zbývající finanční prostředky ve výši 3.009.534,77 Kč (refundace výdajů v souvislosti s činností výdejny a prodeje parkovacích oprávnění) byly převedeny do rozpočtové rezervy a následně zapojeny do schváleného rozpočtu roku 2023.</w:t>
      </w:r>
    </w:p>
    <w:p w14:paraId="7F24BCCA" w14:textId="32DDF586" w:rsidR="00DA61E7" w:rsidRPr="00525A42" w:rsidRDefault="00DA61E7" w:rsidP="004C61BE">
      <w:pPr>
        <w:pStyle w:val="rozpoet"/>
      </w:pPr>
      <w:r w:rsidRPr="00525A42">
        <w:t>V měsíci srpnu roku 2022 byly z fondu rozvoje dopravy převedeny na nově zřízený spořicí účet TOP u ČSOB, a.</w:t>
      </w:r>
      <w:r>
        <w:t xml:space="preserve"> </w:t>
      </w:r>
      <w:r w:rsidRPr="00525A42">
        <w:t>s</w:t>
      </w:r>
      <w:r>
        <w:t xml:space="preserve">. finanční prostředky </w:t>
      </w:r>
      <w:r w:rsidRPr="00525A42">
        <w:t>v celkové výši 25 mil. Kč z důvodu vyšších úrokových sazeb, oproti běžnému účtu, čímž dochází ke zhodnocování vložených finančních prostředků.</w:t>
      </w:r>
    </w:p>
    <w:p w14:paraId="305C162A" w14:textId="77777777" w:rsidR="00DA61E7" w:rsidRPr="00525A42" w:rsidRDefault="00DA61E7" w:rsidP="009C42F6">
      <w:pPr>
        <w:pStyle w:val="Nadpis5"/>
      </w:pPr>
      <w:r w:rsidRPr="009C42F6">
        <w:lastRenderedPageBreak/>
        <w:t>Sociální fond</w:t>
      </w:r>
    </w:p>
    <w:p w14:paraId="24062AAD" w14:textId="7B2CBC4C" w:rsidR="00DA61E7" w:rsidRPr="00525A42" w:rsidRDefault="00DA61E7" w:rsidP="004C61BE">
      <w:pPr>
        <w:pStyle w:val="rozpoet"/>
      </w:pPr>
      <w:r w:rsidRPr="00525A42">
        <w:t>Sociální fond je určen k financování sociálních potřeb zaměstnanců a uvolněných zastupitelů v oblasti rekreace, závodního stravování i jiným účelům schválených v Zásadách použití fondu.</w:t>
      </w:r>
    </w:p>
    <w:p w14:paraId="1B9FE207" w14:textId="77777777" w:rsidR="00DA61E7" w:rsidRPr="00525A42" w:rsidRDefault="00DA61E7" w:rsidP="00DA61E7">
      <w:pPr>
        <w:jc w:val="both"/>
        <w:rPr>
          <w:rFonts w:ascii="Arial" w:hAnsi="Arial" w:cs="Arial"/>
          <w:sz w:val="22"/>
          <w:szCs w:val="22"/>
        </w:rPr>
      </w:pPr>
      <w:r>
        <w:rPr>
          <w:rFonts w:ascii="Arial" w:hAnsi="Arial" w:cs="Arial"/>
          <w:sz w:val="22"/>
          <w:szCs w:val="22"/>
        </w:rPr>
        <w:t xml:space="preserve">                                                                                                                                           </w:t>
      </w:r>
      <w:r w:rsidRPr="00525A42">
        <w:rPr>
          <w:rFonts w:ascii="Arial" w:hAnsi="Arial" w:cs="Arial"/>
          <w:sz w:val="22"/>
          <w:szCs w:val="22"/>
        </w:rPr>
        <w:t>v Kč</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6"/>
        <w:gridCol w:w="2569"/>
      </w:tblGrid>
      <w:tr w:rsidR="00DA61E7" w:rsidRPr="00525A42" w14:paraId="2A553E69" w14:textId="77777777" w:rsidTr="002F7DB7">
        <w:trPr>
          <w:trHeight w:val="404"/>
        </w:trPr>
        <w:tc>
          <w:tcPr>
            <w:tcW w:w="6616" w:type="dxa"/>
            <w:shd w:val="clear" w:color="auto" w:fill="F2F2F2"/>
            <w:vAlign w:val="center"/>
          </w:tcPr>
          <w:p w14:paraId="5FAEDC57" w14:textId="77777777" w:rsidR="00DA61E7" w:rsidRPr="00525A42" w:rsidRDefault="00DA61E7" w:rsidP="009C42F6">
            <w:pPr>
              <w:jc w:val="both"/>
              <w:rPr>
                <w:rFonts w:ascii="Arial" w:hAnsi="Arial" w:cs="Arial"/>
                <w:b/>
                <w:sz w:val="22"/>
                <w:szCs w:val="22"/>
              </w:rPr>
            </w:pPr>
            <w:r w:rsidRPr="00525A42">
              <w:rPr>
                <w:rFonts w:ascii="Arial" w:hAnsi="Arial" w:cs="Arial"/>
                <w:b/>
                <w:sz w:val="22"/>
                <w:szCs w:val="22"/>
              </w:rPr>
              <w:t>Stav Sociálního fondu k 01.01.</w:t>
            </w:r>
            <w:r>
              <w:rPr>
                <w:rFonts w:ascii="Arial" w:hAnsi="Arial" w:cs="Arial"/>
                <w:b/>
                <w:sz w:val="22"/>
                <w:szCs w:val="22"/>
              </w:rPr>
              <w:t>2022</w:t>
            </w:r>
          </w:p>
        </w:tc>
        <w:tc>
          <w:tcPr>
            <w:tcW w:w="2569" w:type="dxa"/>
            <w:shd w:val="clear" w:color="auto" w:fill="F2F2F2"/>
            <w:vAlign w:val="center"/>
          </w:tcPr>
          <w:p w14:paraId="5247DF7A" w14:textId="77777777" w:rsidR="00DA61E7" w:rsidRPr="00525A42" w:rsidRDefault="00DA61E7" w:rsidP="009C42F6">
            <w:pPr>
              <w:jc w:val="right"/>
              <w:rPr>
                <w:rFonts w:ascii="Arial" w:hAnsi="Arial" w:cs="Arial"/>
                <w:b/>
                <w:sz w:val="22"/>
                <w:szCs w:val="22"/>
              </w:rPr>
            </w:pPr>
            <w:r>
              <w:rPr>
                <w:rFonts w:ascii="Arial" w:hAnsi="Arial" w:cs="Arial"/>
                <w:b/>
                <w:sz w:val="22"/>
                <w:szCs w:val="22"/>
              </w:rPr>
              <w:t>1 950 541,88</w:t>
            </w:r>
          </w:p>
        </w:tc>
      </w:tr>
      <w:tr w:rsidR="00DA61E7" w:rsidRPr="00525A42" w14:paraId="131F91BC" w14:textId="77777777" w:rsidTr="002F7DB7">
        <w:trPr>
          <w:trHeight w:val="411"/>
        </w:trPr>
        <w:tc>
          <w:tcPr>
            <w:tcW w:w="6616" w:type="dxa"/>
            <w:vAlign w:val="center"/>
          </w:tcPr>
          <w:p w14:paraId="23481BFC" w14:textId="77777777" w:rsidR="00DA61E7" w:rsidRPr="00525A42" w:rsidRDefault="00DA61E7" w:rsidP="009C42F6">
            <w:pPr>
              <w:jc w:val="both"/>
              <w:rPr>
                <w:rFonts w:ascii="Arial" w:hAnsi="Arial" w:cs="Arial"/>
                <w:sz w:val="22"/>
                <w:szCs w:val="22"/>
              </w:rPr>
            </w:pPr>
            <w:r w:rsidRPr="00525A42">
              <w:rPr>
                <w:rFonts w:ascii="Arial" w:hAnsi="Arial" w:cs="Arial"/>
                <w:sz w:val="22"/>
                <w:szCs w:val="22"/>
              </w:rPr>
              <w:t xml:space="preserve">Úroky </w:t>
            </w:r>
          </w:p>
        </w:tc>
        <w:tc>
          <w:tcPr>
            <w:tcW w:w="2569" w:type="dxa"/>
            <w:vAlign w:val="center"/>
          </w:tcPr>
          <w:p w14:paraId="20666439" w14:textId="77777777" w:rsidR="00DA61E7" w:rsidRPr="00525A42" w:rsidRDefault="00DA61E7" w:rsidP="009C42F6">
            <w:pPr>
              <w:jc w:val="right"/>
              <w:rPr>
                <w:rFonts w:ascii="Arial" w:hAnsi="Arial" w:cs="Arial"/>
                <w:sz w:val="22"/>
                <w:szCs w:val="22"/>
              </w:rPr>
            </w:pPr>
            <w:r>
              <w:rPr>
                <w:rFonts w:ascii="Arial" w:hAnsi="Arial" w:cs="Arial"/>
                <w:sz w:val="22"/>
                <w:szCs w:val="22"/>
              </w:rPr>
              <w:t xml:space="preserve">                 534,06 </w:t>
            </w:r>
          </w:p>
        </w:tc>
      </w:tr>
      <w:tr w:rsidR="00DA61E7" w:rsidRPr="00525A42" w14:paraId="7CF2ED4C" w14:textId="77777777" w:rsidTr="002F7DB7">
        <w:trPr>
          <w:trHeight w:val="417"/>
        </w:trPr>
        <w:tc>
          <w:tcPr>
            <w:tcW w:w="6616" w:type="dxa"/>
            <w:shd w:val="clear" w:color="auto" w:fill="auto"/>
            <w:vAlign w:val="center"/>
          </w:tcPr>
          <w:p w14:paraId="3D26A786" w14:textId="77777777" w:rsidR="00DA61E7" w:rsidRPr="00525A42" w:rsidRDefault="00DA61E7" w:rsidP="009C42F6">
            <w:pPr>
              <w:jc w:val="both"/>
              <w:rPr>
                <w:rFonts w:ascii="Arial" w:hAnsi="Arial" w:cs="Arial"/>
                <w:sz w:val="22"/>
                <w:szCs w:val="22"/>
              </w:rPr>
            </w:pPr>
            <w:r w:rsidRPr="00525A42">
              <w:rPr>
                <w:rFonts w:ascii="Arial" w:hAnsi="Arial" w:cs="Arial"/>
                <w:sz w:val="22"/>
                <w:szCs w:val="22"/>
              </w:rPr>
              <w:t>Převod ze SF v rámci FV za r. 202</w:t>
            </w:r>
            <w:r>
              <w:rPr>
                <w:rFonts w:ascii="Arial" w:hAnsi="Arial" w:cs="Arial"/>
                <w:sz w:val="22"/>
                <w:szCs w:val="22"/>
              </w:rPr>
              <w:t>1</w:t>
            </w:r>
            <w:r w:rsidRPr="00525A42">
              <w:rPr>
                <w:rFonts w:ascii="Arial" w:hAnsi="Arial" w:cs="Arial"/>
                <w:sz w:val="22"/>
                <w:szCs w:val="22"/>
              </w:rPr>
              <w:t xml:space="preserve"> příspěvek na penzijní připojištění za 12/202</w:t>
            </w:r>
            <w:r>
              <w:rPr>
                <w:rFonts w:ascii="Arial" w:hAnsi="Arial" w:cs="Arial"/>
                <w:sz w:val="22"/>
                <w:szCs w:val="22"/>
              </w:rPr>
              <w:t>1</w:t>
            </w:r>
            <w:r w:rsidRPr="00525A42">
              <w:rPr>
                <w:rFonts w:ascii="Arial" w:hAnsi="Arial" w:cs="Arial"/>
                <w:sz w:val="22"/>
                <w:szCs w:val="22"/>
              </w:rPr>
              <w:t xml:space="preserve">, snížený o vratky </w:t>
            </w:r>
          </w:p>
        </w:tc>
        <w:tc>
          <w:tcPr>
            <w:tcW w:w="2569" w:type="dxa"/>
            <w:shd w:val="clear" w:color="auto" w:fill="auto"/>
            <w:vAlign w:val="center"/>
          </w:tcPr>
          <w:p w14:paraId="0EF58B6F" w14:textId="77777777" w:rsidR="00DA61E7" w:rsidRPr="00525A42" w:rsidRDefault="00DA61E7" w:rsidP="009C42F6">
            <w:pPr>
              <w:jc w:val="right"/>
              <w:rPr>
                <w:rFonts w:ascii="Arial" w:hAnsi="Arial" w:cs="Arial"/>
                <w:sz w:val="22"/>
                <w:szCs w:val="22"/>
              </w:rPr>
            </w:pPr>
            <w:r w:rsidRPr="00525A42">
              <w:rPr>
                <w:rFonts w:ascii="Arial" w:hAnsi="Arial" w:cs="Arial"/>
                <w:sz w:val="22"/>
                <w:szCs w:val="22"/>
              </w:rPr>
              <w:t>-</w:t>
            </w:r>
            <w:r>
              <w:rPr>
                <w:rFonts w:ascii="Arial" w:hAnsi="Arial" w:cs="Arial"/>
                <w:sz w:val="22"/>
                <w:szCs w:val="22"/>
              </w:rPr>
              <w:t>226 335,00</w:t>
            </w:r>
          </w:p>
        </w:tc>
      </w:tr>
      <w:tr w:rsidR="00DA61E7" w:rsidRPr="00927579" w14:paraId="349FDDC8" w14:textId="77777777" w:rsidTr="002F7DB7">
        <w:trPr>
          <w:trHeight w:val="422"/>
        </w:trPr>
        <w:tc>
          <w:tcPr>
            <w:tcW w:w="6616" w:type="dxa"/>
            <w:vAlign w:val="center"/>
          </w:tcPr>
          <w:p w14:paraId="0E8683DC" w14:textId="77777777" w:rsidR="00DA61E7" w:rsidRPr="00525A42" w:rsidRDefault="00DA61E7" w:rsidP="009C42F6">
            <w:pPr>
              <w:jc w:val="both"/>
              <w:rPr>
                <w:rFonts w:ascii="Arial" w:hAnsi="Arial" w:cs="Arial"/>
                <w:sz w:val="22"/>
                <w:szCs w:val="22"/>
              </w:rPr>
            </w:pPr>
            <w:r w:rsidRPr="00525A42">
              <w:rPr>
                <w:rFonts w:ascii="Arial" w:hAnsi="Arial" w:cs="Arial"/>
                <w:sz w:val="22"/>
                <w:szCs w:val="22"/>
              </w:rPr>
              <w:t>Převod 4,5 % z objemu mzdových prostředků (1-11/202</w:t>
            </w:r>
            <w:r>
              <w:rPr>
                <w:rFonts w:ascii="Arial" w:hAnsi="Arial" w:cs="Arial"/>
                <w:sz w:val="22"/>
                <w:szCs w:val="22"/>
              </w:rPr>
              <w:t>2</w:t>
            </w:r>
            <w:proofErr w:type="gramStart"/>
            <w:r w:rsidRPr="00525A42">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 xml:space="preserve"> vratky z příspěvku na dopravu</w:t>
            </w:r>
          </w:p>
        </w:tc>
        <w:tc>
          <w:tcPr>
            <w:tcW w:w="2569" w:type="dxa"/>
            <w:vAlign w:val="center"/>
          </w:tcPr>
          <w:p w14:paraId="597D3D27" w14:textId="77777777" w:rsidR="00DA61E7" w:rsidRPr="00927579" w:rsidRDefault="00DA61E7" w:rsidP="009C42F6">
            <w:pPr>
              <w:jc w:val="right"/>
              <w:rPr>
                <w:rFonts w:ascii="Arial" w:hAnsi="Arial" w:cs="Arial"/>
                <w:sz w:val="22"/>
                <w:szCs w:val="22"/>
              </w:rPr>
            </w:pPr>
            <w:r w:rsidRPr="00927579">
              <w:rPr>
                <w:rFonts w:ascii="Arial" w:hAnsi="Arial" w:cs="Arial"/>
                <w:sz w:val="22"/>
                <w:szCs w:val="22"/>
              </w:rPr>
              <w:t>7 507 493,25</w:t>
            </w:r>
          </w:p>
        </w:tc>
      </w:tr>
      <w:tr w:rsidR="00DA61E7" w:rsidRPr="00525A42" w14:paraId="5513AA4A" w14:textId="77777777" w:rsidTr="002F7DB7">
        <w:trPr>
          <w:trHeight w:val="400"/>
        </w:trPr>
        <w:tc>
          <w:tcPr>
            <w:tcW w:w="6616" w:type="dxa"/>
            <w:vAlign w:val="center"/>
          </w:tcPr>
          <w:p w14:paraId="740C089C" w14:textId="77777777" w:rsidR="00DA61E7" w:rsidRPr="00525A42" w:rsidRDefault="00DA61E7" w:rsidP="009C42F6">
            <w:pPr>
              <w:jc w:val="both"/>
              <w:rPr>
                <w:rFonts w:ascii="Arial" w:hAnsi="Arial" w:cs="Arial"/>
                <w:sz w:val="22"/>
                <w:szCs w:val="22"/>
              </w:rPr>
            </w:pPr>
            <w:r w:rsidRPr="00525A42">
              <w:rPr>
                <w:rFonts w:ascii="Arial" w:hAnsi="Arial" w:cs="Arial"/>
                <w:sz w:val="22"/>
                <w:szCs w:val="22"/>
              </w:rPr>
              <w:t>Finanční vypořádání – 12/202</w:t>
            </w:r>
            <w:r>
              <w:rPr>
                <w:rFonts w:ascii="Arial" w:hAnsi="Arial" w:cs="Arial"/>
                <w:sz w:val="22"/>
                <w:szCs w:val="22"/>
              </w:rPr>
              <w:t>1</w:t>
            </w:r>
            <w:r w:rsidRPr="00525A42">
              <w:rPr>
                <w:rFonts w:ascii="Arial" w:hAnsi="Arial" w:cs="Arial"/>
                <w:sz w:val="22"/>
                <w:szCs w:val="22"/>
              </w:rPr>
              <w:t xml:space="preserve"> (převod z objemu mzdových prostředků)</w:t>
            </w:r>
          </w:p>
        </w:tc>
        <w:tc>
          <w:tcPr>
            <w:tcW w:w="2569" w:type="dxa"/>
            <w:vAlign w:val="center"/>
          </w:tcPr>
          <w:p w14:paraId="0CB34967" w14:textId="77777777" w:rsidR="00DA61E7" w:rsidRPr="00525A42" w:rsidRDefault="00DA61E7" w:rsidP="009C42F6">
            <w:pPr>
              <w:jc w:val="right"/>
              <w:rPr>
                <w:rFonts w:ascii="Arial" w:hAnsi="Arial" w:cs="Arial"/>
                <w:sz w:val="22"/>
                <w:szCs w:val="22"/>
              </w:rPr>
            </w:pPr>
            <w:r>
              <w:rPr>
                <w:rFonts w:ascii="Arial" w:hAnsi="Arial" w:cs="Arial"/>
                <w:sz w:val="22"/>
                <w:szCs w:val="22"/>
              </w:rPr>
              <w:t>776 503,35</w:t>
            </w:r>
          </w:p>
        </w:tc>
      </w:tr>
      <w:tr w:rsidR="00DA61E7" w:rsidRPr="007541F9" w14:paraId="620371A2" w14:textId="77777777" w:rsidTr="002F7DB7">
        <w:trPr>
          <w:trHeight w:val="421"/>
        </w:trPr>
        <w:tc>
          <w:tcPr>
            <w:tcW w:w="6616" w:type="dxa"/>
            <w:vAlign w:val="center"/>
          </w:tcPr>
          <w:p w14:paraId="6E78C9B9" w14:textId="59B8155B" w:rsidR="00DA61E7" w:rsidRPr="00525A42" w:rsidRDefault="00DA61E7" w:rsidP="009C42F6">
            <w:pPr>
              <w:jc w:val="both"/>
              <w:rPr>
                <w:rFonts w:ascii="Arial" w:hAnsi="Arial" w:cs="Arial"/>
                <w:sz w:val="22"/>
                <w:szCs w:val="22"/>
              </w:rPr>
            </w:pPr>
            <w:r w:rsidRPr="00525A42">
              <w:rPr>
                <w:rFonts w:ascii="Arial" w:hAnsi="Arial" w:cs="Arial"/>
                <w:sz w:val="22"/>
                <w:szCs w:val="22"/>
              </w:rPr>
              <w:t>Příspěvek na penzijní připojištění 1-11/202</w:t>
            </w:r>
            <w:r>
              <w:rPr>
                <w:rFonts w:ascii="Arial" w:hAnsi="Arial" w:cs="Arial"/>
                <w:sz w:val="22"/>
                <w:szCs w:val="22"/>
              </w:rPr>
              <w:t>2</w:t>
            </w:r>
            <w:r w:rsidRPr="00525A42">
              <w:rPr>
                <w:rFonts w:ascii="Arial" w:hAnsi="Arial" w:cs="Arial"/>
                <w:sz w:val="22"/>
                <w:szCs w:val="22"/>
              </w:rPr>
              <w:t xml:space="preserve">, vratky, nákup Flexi </w:t>
            </w:r>
            <w:proofErr w:type="spellStart"/>
            <w:r w:rsidRPr="00525A42">
              <w:rPr>
                <w:rFonts w:ascii="Arial" w:hAnsi="Arial" w:cs="Arial"/>
                <w:sz w:val="22"/>
                <w:szCs w:val="22"/>
              </w:rPr>
              <w:t>Pass</w:t>
            </w:r>
            <w:proofErr w:type="spellEnd"/>
            <w:r w:rsidRPr="00525A42">
              <w:rPr>
                <w:rFonts w:ascii="Arial" w:hAnsi="Arial" w:cs="Arial"/>
                <w:sz w:val="22"/>
                <w:szCs w:val="22"/>
              </w:rPr>
              <w:t xml:space="preserve"> CARD, karty </w:t>
            </w:r>
            <w:proofErr w:type="spellStart"/>
            <w:r w:rsidRPr="00525A42">
              <w:rPr>
                <w:rFonts w:ascii="Arial" w:hAnsi="Arial" w:cs="Arial"/>
                <w:sz w:val="22"/>
                <w:szCs w:val="22"/>
              </w:rPr>
              <w:t>Multisport</w:t>
            </w:r>
            <w:proofErr w:type="spellEnd"/>
            <w:r w:rsidRPr="00525A42">
              <w:rPr>
                <w:rFonts w:ascii="Arial" w:hAnsi="Arial" w:cs="Arial"/>
                <w:sz w:val="22"/>
                <w:szCs w:val="22"/>
              </w:rPr>
              <w:t>, příspěvek na dopravu</w:t>
            </w:r>
            <w:r>
              <w:rPr>
                <w:rFonts w:ascii="Arial" w:hAnsi="Arial" w:cs="Arial"/>
                <w:sz w:val="22"/>
                <w:szCs w:val="22"/>
              </w:rPr>
              <w:t xml:space="preserve">, příspěvek na stravné, </w:t>
            </w:r>
          </w:p>
        </w:tc>
        <w:tc>
          <w:tcPr>
            <w:tcW w:w="2569" w:type="dxa"/>
            <w:vAlign w:val="center"/>
          </w:tcPr>
          <w:p w14:paraId="2ADFAD2D" w14:textId="77777777" w:rsidR="00DA61E7" w:rsidRPr="007541F9" w:rsidRDefault="00DA61E7" w:rsidP="009C42F6">
            <w:pPr>
              <w:ind w:left="360"/>
              <w:jc w:val="right"/>
              <w:rPr>
                <w:rFonts w:ascii="Arial" w:hAnsi="Arial" w:cs="Arial"/>
                <w:sz w:val="22"/>
                <w:szCs w:val="22"/>
              </w:rPr>
            </w:pPr>
            <w:r>
              <w:rPr>
                <w:rFonts w:ascii="Arial" w:hAnsi="Arial" w:cs="Arial"/>
                <w:sz w:val="22"/>
                <w:szCs w:val="22"/>
              </w:rPr>
              <w:t>-</w:t>
            </w:r>
            <w:r w:rsidRPr="00927579">
              <w:rPr>
                <w:rFonts w:ascii="Arial" w:hAnsi="Arial" w:cs="Arial"/>
                <w:sz w:val="22"/>
                <w:szCs w:val="22"/>
              </w:rPr>
              <w:t>6 597 759,82</w:t>
            </w:r>
          </w:p>
        </w:tc>
      </w:tr>
      <w:tr w:rsidR="00DA61E7" w:rsidRPr="001C66B3" w14:paraId="0F05D2C2" w14:textId="77777777" w:rsidTr="002F7DB7">
        <w:trPr>
          <w:trHeight w:val="421"/>
        </w:trPr>
        <w:tc>
          <w:tcPr>
            <w:tcW w:w="6616" w:type="dxa"/>
            <w:vAlign w:val="center"/>
          </w:tcPr>
          <w:p w14:paraId="392B4F56" w14:textId="77777777" w:rsidR="00DA61E7" w:rsidRPr="00525A42" w:rsidRDefault="00DA61E7" w:rsidP="009C42F6">
            <w:pPr>
              <w:jc w:val="both"/>
              <w:rPr>
                <w:rFonts w:ascii="Arial" w:hAnsi="Arial" w:cs="Arial"/>
                <w:sz w:val="22"/>
                <w:szCs w:val="22"/>
              </w:rPr>
            </w:pPr>
            <w:r>
              <w:rPr>
                <w:rFonts w:ascii="Arial" w:hAnsi="Arial" w:cs="Arial"/>
                <w:sz w:val="22"/>
                <w:szCs w:val="22"/>
              </w:rPr>
              <w:t xml:space="preserve">Vánoční večírek – setkání zaměstnanců, včetně pohoštění, </w:t>
            </w:r>
          </w:p>
        </w:tc>
        <w:tc>
          <w:tcPr>
            <w:tcW w:w="2569" w:type="dxa"/>
            <w:vAlign w:val="center"/>
          </w:tcPr>
          <w:p w14:paraId="4D8F56E8" w14:textId="77777777" w:rsidR="00DA61E7" w:rsidRPr="001C66B3" w:rsidRDefault="00DA61E7" w:rsidP="009C42F6">
            <w:pPr>
              <w:ind w:left="720"/>
              <w:jc w:val="center"/>
              <w:rPr>
                <w:rFonts w:ascii="Arial" w:hAnsi="Arial" w:cs="Arial"/>
                <w:sz w:val="22"/>
                <w:szCs w:val="22"/>
              </w:rPr>
            </w:pPr>
            <w:r>
              <w:rPr>
                <w:rFonts w:ascii="Arial" w:hAnsi="Arial" w:cs="Arial"/>
                <w:sz w:val="22"/>
                <w:szCs w:val="22"/>
              </w:rPr>
              <w:t xml:space="preserve">       -</w:t>
            </w:r>
            <w:r w:rsidRPr="001C66B3">
              <w:rPr>
                <w:rFonts w:ascii="Arial" w:hAnsi="Arial" w:cs="Arial"/>
                <w:sz w:val="22"/>
                <w:szCs w:val="22"/>
              </w:rPr>
              <w:t>242 113,0</w:t>
            </w:r>
            <w:r>
              <w:rPr>
                <w:rFonts w:ascii="Arial" w:hAnsi="Arial" w:cs="Arial"/>
                <w:sz w:val="22"/>
                <w:szCs w:val="22"/>
              </w:rPr>
              <w:t>0</w:t>
            </w:r>
          </w:p>
        </w:tc>
      </w:tr>
      <w:tr w:rsidR="00DA61E7" w:rsidRPr="00525A42" w14:paraId="7A8C96DB" w14:textId="77777777" w:rsidTr="002F7DB7">
        <w:trPr>
          <w:trHeight w:val="535"/>
        </w:trPr>
        <w:tc>
          <w:tcPr>
            <w:tcW w:w="6616" w:type="dxa"/>
            <w:shd w:val="clear" w:color="auto" w:fill="F2F2F2"/>
            <w:vAlign w:val="center"/>
          </w:tcPr>
          <w:p w14:paraId="6D731319" w14:textId="77777777" w:rsidR="00DA61E7" w:rsidRPr="00525A42" w:rsidRDefault="00DA61E7" w:rsidP="009C42F6">
            <w:pPr>
              <w:jc w:val="both"/>
              <w:rPr>
                <w:rFonts w:ascii="Arial" w:hAnsi="Arial" w:cs="Arial"/>
                <w:b/>
                <w:sz w:val="22"/>
                <w:szCs w:val="22"/>
              </w:rPr>
            </w:pPr>
            <w:r w:rsidRPr="00525A42">
              <w:rPr>
                <w:rFonts w:ascii="Arial" w:hAnsi="Arial" w:cs="Arial"/>
                <w:b/>
                <w:sz w:val="22"/>
                <w:szCs w:val="22"/>
              </w:rPr>
              <w:t>Stav Sociálního fondu k 31.12.</w:t>
            </w:r>
            <w:r>
              <w:rPr>
                <w:rFonts w:ascii="Arial" w:hAnsi="Arial" w:cs="Arial"/>
                <w:b/>
                <w:sz w:val="22"/>
                <w:szCs w:val="22"/>
              </w:rPr>
              <w:t>2022</w:t>
            </w:r>
          </w:p>
        </w:tc>
        <w:tc>
          <w:tcPr>
            <w:tcW w:w="2569" w:type="dxa"/>
            <w:shd w:val="clear" w:color="auto" w:fill="F2F2F2"/>
            <w:vAlign w:val="center"/>
          </w:tcPr>
          <w:p w14:paraId="72B08FE1" w14:textId="77777777" w:rsidR="00DA61E7" w:rsidRPr="00525A42" w:rsidRDefault="00DA61E7" w:rsidP="009C42F6">
            <w:pPr>
              <w:jc w:val="right"/>
              <w:rPr>
                <w:rFonts w:ascii="Arial" w:hAnsi="Arial" w:cs="Arial"/>
                <w:b/>
                <w:sz w:val="22"/>
                <w:szCs w:val="22"/>
              </w:rPr>
            </w:pPr>
            <w:r>
              <w:rPr>
                <w:rFonts w:ascii="Arial" w:hAnsi="Arial" w:cs="Arial"/>
                <w:b/>
                <w:sz w:val="22"/>
                <w:szCs w:val="22"/>
              </w:rPr>
              <w:t>3 168 864,72</w:t>
            </w:r>
          </w:p>
        </w:tc>
      </w:tr>
    </w:tbl>
    <w:p w14:paraId="119D68F2" w14:textId="77777777" w:rsidR="005A37A8" w:rsidRDefault="005A37A8" w:rsidP="00F11AB1">
      <w:pPr>
        <w:spacing w:line="276" w:lineRule="auto"/>
        <w:jc w:val="both"/>
        <w:rPr>
          <w:rFonts w:ascii="Arial" w:hAnsi="Arial" w:cs="Arial"/>
          <w:sz w:val="22"/>
          <w:szCs w:val="22"/>
        </w:rPr>
      </w:pPr>
    </w:p>
    <w:p w14:paraId="35C6F787" w14:textId="45B95055" w:rsidR="00DA61E7" w:rsidRDefault="00DA61E7" w:rsidP="004C61BE">
      <w:pPr>
        <w:pStyle w:val="rozpoet"/>
      </w:pPr>
      <w:r w:rsidRPr="00525A42">
        <w:t>Tvorba a použití fondu se řídí rozpočtem městské části a Zásadami pro poskytování příspěvků ze sociálního fondu v roce 202</w:t>
      </w:r>
      <w:r>
        <w:t>2</w:t>
      </w:r>
      <w:r w:rsidRPr="00525A42">
        <w:t xml:space="preserve">, schválených Radou městské části usnesením RMČ č. </w:t>
      </w:r>
      <w:r>
        <w:t>56/1573/2021 ze dne 20.12.2021.</w:t>
      </w:r>
    </w:p>
    <w:p w14:paraId="4242CADD" w14:textId="714B9D59" w:rsidR="00DA61E7" w:rsidRPr="00525A42" w:rsidRDefault="00DA61E7" w:rsidP="004C61BE">
      <w:pPr>
        <w:pStyle w:val="rozpoet"/>
      </w:pPr>
      <w:r>
        <w:t>Zdroj</w:t>
      </w:r>
      <w:r w:rsidRPr="00525A42">
        <w:t>em fondu je odvod finančních prostředků ve výši 4,5 % z ročního objemu vyplacených finančních prostředků na platy zaměstnanců a odměny uvolněných členů zastupitelstva a úroky.</w:t>
      </w:r>
    </w:p>
    <w:p w14:paraId="5AD0BC28" w14:textId="144EF3CC" w:rsidR="00DA61E7" w:rsidRPr="00525A42" w:rsidRDefault="00DA61E7" w:rsidP="004C61BE">
      <w:pPr>
        <w:pStyle w:val="rozpoet"/>
      </w:pPr>
      <w:r w:rsidRPr="00F217F6">
        <w:t xml:space="preserve">V rámci finančního vypořádání za rok 2021 byl proveden převod 4,5 % z objemu mezd městské části za měsíc prosinec 2021 ve výši 776.503,35 Kč do příjmů sociálního fondu, naopak z fondu bylo převedeno do rozpočtu v roce 2022 celkem 226.335 Kč (finanční prostředky na příspěvek na penzijní připojištění za měsíc 12/2021, snížený o vratky za karty </w:t>
      </w:r>
      <w:proofErr w:type="spellStart"/>
      <w:r w:rsidRPr="00F217F6">
        <w:t>MultiSport</w:t>
      </w:r>
      <w:proofErr w:type="spellEnd"/>
      <w:r w:rsidRPr="00F217F6">
        <w:t>), z důvodu vyplacení této celkové částky až s vyplacením mzdových prostředků ve výplatním termínu, tj. 11.01.2022.</w:t>
      </w:r>
    </w:p>
    <w:p w14:paraId="330454CF" w14:textId="33EB938E" w:rsidR="005A37A8" w:rsidRPr="005A37A8" w:rsidRDefault="00DA61E7" w:rsidP="004C61BE">
      <w:pPr>
        <w:pStyle w:val="rozpoet"/>
      </w:pPr>
      <w:r w:rsidRPr="00525A42">
        <w:t xml:space="preserve">Převod 4,5 % z objemu mezd městské části za měsíc prosinec </w:t>
      </w:r>
      <w:r>
        <w:t>2022</w:t>
      </w:r>
      <w:r w:rsidRPr="00525A42">
        <w:t xml:space="preserve"> ve výši </w:t>
      </w:r>
      <w:r>
        <w:t>588 762,45</w:t>
      </w:r>
      <w:r w:rsidRPr="00525A42">
        <w:t xml:space="preserve"> Kč do příjmů sociálního fondu roku </w:t>
      </w:r>
      <w:r>
        <w:t>2023</w:t>
      </w:r>
      <w:r w:rsidRPr="00525A42">
        <w:t xml:space="preserve"> je součástí finančního vypořádání za rok </w:t>
      </w:r>
      <w:r>
        <w:t>2022</w:t>
      </w:r>
      <w:r w:rsidRPr="00525A42">
        <w:t>, rovněž tak naopak ze sociálního fondu bude převedeno do rozpočtu městské části v roce 202</w:t>
      </w:r>
      <w:r>
        <w:t>3</w:t>
      </w:r>
      <w:r w:rsidRPr="00525A42">
        <w:t xml:space="preserve"> celkem </w:t>
      </w:r>
      <w:r>
        <w:t>190.813 Kč</w:t>
      </w:r>
      <w:r w:rsidRPr="00525A42">
        <w:t xml:space="preserve"> (finanční prostředky na příspěvek na penzijní připojištění za měsíc prosinec </w:t>
      </w:r>
      <w:r>
        <w:t>2022</w:t>
      </w:r>
      <w:r w:rsidRPr="00525A42">
        <w:t xml:space="preserve">, snížený o vratky za </w:t>
      </w:r>
      <w:proofErr w:type="spellStart"/>
      <w:r w:rsidRPr="00525A42">
        <w:t>Multisport</w:t>
      </w:r>
      <w:proofErr w:type="spellEnd"/>
      <w:r w:rsidRPr="00525A42">
        <w:t xml:space="preserve"> kartu), z důvodu vyplacení této celkové částky až s vyplacením mzdových prostředků ve výplatním termínu, tj. 10.01.</w:t>
      </w:r>
      <w:r>
        <w:t>2023</w:t>
      </w:r>
      <w:r w:rsidRPr="00525A42">
        <w:t xml:space="preserve">. </w:t>
      </w:r>
    </w:p>
    <w:p w14:paraId="5BE9D9AB" w14:textId="77777777" w:rsidR="00C92177" w:rsidRPr="00525A42" w:rsidRDefault="00C92177" w:rsidP="008C3577">
      <w:pPr>
        <w:pStyle w:val="Nadpis5"/>
      </w:pPr>
      <w:bookmarkStart w:id="46" w:name="_Toc512431316"/>
      <w:bookmarkStart w:id="47" w:name="_Toc7157387"/>
      <w:bookmarkStart w:id="48" w:name="_Toc72835756"/>
      <w:bookmarkEnd w:id="45"/>
      <w:r w:rsidRPr="00525A42">
        <w:t xml:space="preserve">Fond participativní rozpočet </w:t>
      </w:r>
      <w:bookmarkEnd w:id="46"/>
      <w:bookmarkEnd w:id="47"/>
      <w:bookmarkEnd w:id="48"/>
    </w:p>
    <w:p w14:paraId="64C59BCA" w14:textId="30FC9371" w:rsidR="005A37A8" w:rsidRDefault="00C92177" w:rsidP="00583E0A">
      <w:pPr>
        <w:pStyle w:val="rozpoet"/>
      </w:pPr>
      <w:r w:rsidRPr="00525A42">
        <w:t>Fond participativní rozpočet je určen k </w:t>
      </w:r>
      <w:r w:rsidR="00C36222" w:rsidRPr="00525A42">
        <w:t>financování výdajů</w:t>
      </w:r>
      <w:r w:rsidRPr="00525A42">
        <w:t xml:space="preserve"> souvisejících s ochranou životního prostředí</w:t>
      </w:r>
      <w:r w:rsidR="006924DD">
        <w:t xml:space="preserve"> rea</w:t>
      </w:r>
      <w:r w:rsidR="00D1743C">
        <w:t>lizovaných formou participativního rozpočtu</w:t>
      </w:r>
      <w:r w:rsidRPr="00525A42">
        <w:t>.</w:t>
      </w:r>
    </w:p>
    <w:p w14:paraId="0A1179D0" w14:textId="77777777" w:rsidR="005A37A8" w:rsidRDefault="005A37A8" w:rsidP="00860368">
      <w:pPr>
        <w:ind w:left="7080" w:firstLine="708"/>
        <w:jc w:val="both"/>
        <w:rPr>
          <w:rFonts w:ascii="Arial" w:hAnsi="Arial" w:cs="Arial"/>
          <w:sz w:val="22"/>
          <w:szCs w:val="22"/>
        </w:rPr>
      </w:pPr>
    </w:p>
    <w:p w14:paraId="7BA3F9B7" w14:textId="77777777" w:rsidR="00D1743C" w:rsidRDefault="00D1743C">
      <w:pPr>
        <w:rPr>
          <w:rFonts w:ascii="Arial" w:hAnsi="Arial" w:cs="Arial"/>
          <w:sz w:val="22"/>
          <w:szCs w:val="22"/>
        </w:rPr>
      </w:pPr>
      <w:r>
        <w:rPr>
          <w:rFonts w:ascii="Arial" w:hAnsi="Arial" w:cs="Arial"/>
          <w:sz w:val="22"/>
          <w:szCs w:val="22"/>
        </w:rPr>
        <w:br w:type="page"/>
      </w:r>
    </w:p>
    <w:p w14:paraId="679E2642" w14:textId="64B129F8" w:rsidR="00C92177" w:rsidRPr="00525A42" w:rsidRDefault="005A37A8" w:rsidP="00860368">
      <w:pPr>
        <w:ind w:left="7080" w:firstLine="708"/>
        <w:jc w:val="both"/>
        <w:rPr>
          <w:rFonts w:ascii="Arial" w:hAnsi="Arial" w:cs="Arial"/>
          <w:sz w:val="22"/>
          <w:szCs w:val="22"/>
        </w:rPr>
      </w:pPr>
      <w:r>
        <w:rPr>
          <w:rFonts w:ascii="Arial" w:hAnsi="Arial" w:cs="Arial"/>
          <w:sz w:val="22"/>
          <w:szCs w:val="22"/>
        </w:rPr>
        <w:lastRenderedPageBreak/>
        <w:t xml:space="preserve">      </w:t>
      </w:r>
      <w:r w:rsidR="00860368">
        <w:rPr>
          <w:rFonts w:ascii="Arial" w:hAnsi="Arial" w:cs="Arial"/>
          <w:sz w:val="22"/>
          <w:szCs w:val="22"/>
        </w:rPr>
        <w:t xml:space="preserve"> </w:t>
      </w:r>
      <w:r w:rsidR="00C92177" w:rsidRPr="00525A42">
        <w:rPr>
          <w:rFonts w:ascii="Arial" w:hAnsi="Arial" w:cs="Arial"/>
          <w:sz w:val="22"/>
          <w:szCs w:val="22"/>
        </w:rPr>
        <w:t>v Kč</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9"/>
        <w:gridCol w:w="2013"/>
      </w:tblGrid>
      <w:tr w:rsidR="00C92177" w:rsidRPr="00525A42" w14:paraId="09F1F95C" w14:textId="77777777" w:rsidTr="002F7DB7">
        <w:trPr>
          <w:trHeight w:val="416"/>
        </w:trPr>
        <w:tc>
          <w:tcPr>
            <w:tcW w:w="7059" w:type="dxa"/>
            <w:shd w:val="clear" w:color="auto" w:fill="F2F2F2"/>
            <w:vAlign w:val="center"/>
          </w:tcPr>
          <w:p w14:paraId="392E9C00" w14:textId="77777777" w:rsidR="00C92177" w:rsidRPr="00525A42" w:rsidRDefault="00C92177" w:rsidP="009E0536">
            <w:pPr>
              <w:jc w:val="both"/>
              <w:rPr>
                <w:rFonts w:ascii="Arial" w:hAnsi="Arial" w:cs="Arial"/>
                <w:b/>
                <w:sz w:val="22"/>
                <w:szCs w:val="22"/>
              </w:rPr>
            </w:pPr>
            <w:r w:rsidRPr="00525A42">
              <w:rPr>
                <w:rFonts w:ascii="Arial" w:hAnsi="Arial" w:cs="Arial"/>
                <w:b/>
                <w:sz w:val="22"/>
                <w:szCs w:val="22"/>
              </w:rPr>
              <w:t>Stav Fondu participativní rozpočet k 01.01.</w:t>
            </w:r>
            <w:r w:rsidR="009E0536">
              <w:rPr>
                <w:rFonts w:ascii="Arial" w:hAnsi="Arial" w:cs="Arial"/>
                <w:b/>
                <w:sz w:val="22"/>
                <w:szCs w:val="22"/>
              </w:rPr>
              <w:t>2022</w:t>
            </w:r>
          </w:p>
        </w:tc>
        <w:tc>
          <w:tcPr>
            <w:tcW w:w="2013" w:type="dxa"/>
            <w:shd w:val="clear" w:color="auto" w:fill="F2F2F2"/>
            <w:vAlign w:val="center"/>
          </w:tcPr>
          <w:p w14:paraId="4C2386AA" w14:textId="77777777" w:rsidR="00C92177" w:rsidRPr="00525A42" w:rsidRDefault="009E0536" w:rsidP="00B531AE">
            <w:pPr>
              <w:jc w:val="right"/>
              <w:rPr>
                <w:rFonts w:ascii="Arial" w:hAnsi="Arial" w:cs="Arial"/>
                <w:b/>
                <w:sz w:val="22"/>
                <w:szCs w:val="22"/>
              </w:rPr>
            </w:pPr>
            <w:r>
              <w:rPr>
                <w:rFonts w:ascii="Arial" w:hAnsi="Arial" w:cs="Arial"/>
                <w:b/>
                <w:sz w:val="22"/>
                <w:szCs w:val="22"/>
              </w:rPr>
              <w:t>38 052 893,42</w:t>
            </w:r>
          </w:p>
        </w:tc>
      </w:tr>
      <w:tr w:rsidR="00C92177" w:rsidRPr="00525A42" w14:paraId="2B775549" w14:textId="77777777" w:rsidTr="002F7DB7">
        <w:trPr>
          <w:trHeight w:val="381"/>
        </w:trPr>
        <w:tc>
          <w:tcPr>
            <w:tcW w:w="7059" w:type="dxa"/>
            <w:tcBorders>
              <w:bottom w:val="single" w:sz="4" w:space="0" w:color="auto"/>
            </w:tcBorders>
            <w:vAlign w:val="center"/>
          </w:tcPr>
          <w:p w14:paraId="22F7EA7B" w14:textId="77777777" w:rsidR="00C92177" w:rsidRPr="00525A42" w:rsidRDefault="00C92177" w:rsidP="001F70BA">
            <w:pPr>
              <w:jc w:val="both"/>
              <w:rPr>
                <w:rFonts w:ascii="Arial" w:hAnsi="Arial" w:cs="Arial"/>
                <w:sz w:val="22"/>
                <w:szCs w:val="22"/>
              </w:rPr>
            </w:pPr>
            <w:r w:rsidRPr="00525A42">
              <w:rPr>
                <w:rFonts w:ascii="Arial" w:hAnsi="Arial" w:cs="Arial"/>
                <w:sz w:val="22"/>
                <w:szCs w:val="22"/>
              </w:rPr>
              <w:t xml:space="preserve">Úroky </w:t>
            </w:r>
          </w:p>
        </w:tc>
        <w:tc>
          <w:tcPr>
            <w:tcW w:w="2013" w:type="dxa"/>
            <w:tcBorders>
              <w:bottom w:val="single" w:sz="4" w:space="0" w:color="auto"/>
            </w:tcBorders>
            <w:vAlign w:val="center"/>
          </w:tcPr>
          <w:p w14:paraId="1BEB4308" w14:textId="77777777" w:rsidR="00C92177" w:rsidRPr="00525A42" w:rsidRDefault="00B66DF0" w:rsidP="00B531AE">
            <w:pPr>
              <w:jc w:val="right"/>
              <w:rPr>
                <w:rFonts w:ascii="Arial" w:hAnsi="Arial" w:cs="Arial"/>
                <w:sz w:val="22"/>
                <w:szCs w:val="22"/>
              </w:rPr>
            </w:pPr>
            <w:r>
              <w:rPr>
                <w:rFonts w:ascii="Arial" w:hAnsi="Arial" w:cs="Arial"/>
                <w:sz w:val="22"/>
                <w:szCs w:val="22"/>
              </w:rPr>
              <w:t>209 067,17</w:t>
            </w:r>
          </w:p>
        </w:tc>
      </w:tr>
      <w:tr w:rsidR="00C92177" w:rsidRPr="00525A42" w14:paraId="2353EF33" w14:textId="77777777" w:rsidTr="002F7DB7">
        <w:trPr>
          <w:trHeight w:val="381"/>
        </w:trPr>
        <w:tc>
          <w:tcPr>
            <w:tcW w:w="7059" w:type="dxa"/>
            <w:tcBorders>
              <w:bottom w:val="single" w:sz="4" w:space="0" w:color="auto"/>
            </w:tcBorders>
            <w:vAlign w:val="center"/>
          </w:tcPr>
          <w:p w14:paraId="1C0FA105" w14:textId="77777777" w:rsidR="00C92177" w:rsidRPr="00525A42" w:rsidRDefault="009E0536" w:rsidP="009E0536">
            <w:pPr>
              <w:jc w:val="both"/>
              <w:rPr>
                <w:rFonts w:ascii="Arial" w:hAnsi="Arial" w:cs="Arial"/>
                <w:sz w:val="22"/>
                <w:szCs w:val="22"/>
              </w:rPr>
            </w:pPr>
            <w:r>
              <w:rPr>
                <w:rFonts w:ascii="Arial" w:hAnsi="Arial" w:cs="Arial"/>
                <w:sz w:val="22"/>
                <w:szCs w:val="22"/>
              </w:rPr>
              <w:t>Převod na krytí výdajů dle SR/2022</w:t>
            </w:r>
          </w:p>
        </w:tc>
        <w:tc>
          <w:tcPr>
            <w:tcW w:w="2013" w:type="dxa"/>
            <w:tcBorders>
              <w:bottom w:val="single" w:sz="4" w:space="0" w:color="auto"/>
            </w:tcBorders>
            <w:vAlign w:val="center"/>
          </w:tcPr>
          <w:p w14:paraId="1EA10BF1" w14:textId="77777777" w:rsidR="00C92177" w:rsidRPr="00525A42" w:rsidRDefault="00082443" w:rsidP="00B531AE">
            <w:pPr>
              <w:jc w:val="right"/>
              <w:rPr>
                <w:rFonts w:ascii="Arial" w:hAnsi="Arial" w:cs="Arial"/>
                <w:sz w:val="22"/>
                <w:szCs w:val="22"/>
              </w:rPr>
            </w:pPr>
            <w:r>
              <w:rPr>
                <w:rFonts w:ascii="Arial" w:hAnsi="Arial" w:cs="Arial"/>
                <w:sz w:val="22"/>
                <w:szCs w:val="22"/>
              </w:rPr>
              <w:t>-92 807,00</w:t>
            </w:r>
          </w:p>
        </w:tc>
      </w:tr>
      <w:tr w:rsidR="00D040E4" w:rsidRPr="00525A42" w14:paraId="271D1817" w14:textId="77777777" w:rsidTr="002F7DB7">
        <w:trPr>
          <w:trHeight w:val="381"/>
        </w:trPr>
        <w:tc>
          <w:tcPr>
            <w:tcW w:w="7059" w:type="dxa"/>
            <w:tcBorders>
              <w:bottom w:val="single" w:sz="4" w:space="0" w:color="auto"/>
            </w:tcBorders>
            <w:vAlign w:val="center"/>
          </w:tcPr>
          <w:p w14:paraId="660C386A" w14:textId="77777777" w:rsidR="00D040E4" w:rsidRDefault="00D040E4" w:rsidP="009E0536">
            <w:pPr>
              <w:jc w:val="both"/>
              <w:rPr>
                <w:rFonts w:ascii="Arial" w:hAnsi="Arial" w:cs="Arial"/>
                <w:sz w:val="22"/>
                <w:szCs w:val="22"/>
              </w:rPr>
            </w:pPr>
            <w:r>
              <w:rPr>
                <w:rFonts w:ascii="Arial" w:hAnsi="Arial" w:cs="Arial"/>
                <w:sz w:val="22"/>
                <w:szCs w:val="22"/>
              </w:rPr>
              <w:t>Převod FP na spořicí účet Top u ČSOB, a.s.</w:t>
            </w:r>
          </w:p>
        </w:tc>
        <w:tc>
          <w:tcPr>
            <w:tcW w:w="2013" w:type="dxa"/>
            <w:tcBorders>
              <w:bottom w:val="single" w:sz="4" w:space="0" w:color="auto"/>
            </w:tcBorders>
            <w:vAlign w:val="center"/>
          </w:tcPr>
          <w:p w14:paraId="7DDD1FE2" w14:textId="77777777" w:rsidR="00D040E4" w:rsidRPr="00525A42" w:rsidRDefault="00D040E4" w:rsidP="00B531AE">
            <w:pPr>
              <w:jc w:val="right"/>
              <w:rPr>
                <w:rFonts w:ascii="Arial" w:hAnsi="Arial" w:cs="Arial"/>
                <w:sz w:val="22"/>
                <w:szCs w:val="22"/>
              </w:rPr>
            </w:pPr>
            <w:r>
              <w:rPr>
                <w:rFonts w:ascii="Arial" w:hAnsi="Arial" w:cs="Arial"/>
                <w:sz w:val="22"/>
                <w:szCs w:val="22"/>
              </w:rPr>
              <w:t>-30 000 000,00</w:t>
            </w:r>
          </w:p>
        </w:tc>
      </w:tr>
      <w:tr w:rsidR="00C92177" w:rsidRPr="00525A42" w14:paraId="6163492E" w14:textId="77777777" w:rsidTr="002F7DB7">
        <w:trPr>
          <w:trHeight w:val="344"/>
        </w:trPr>
        <w:tc>
          <w:tcPr>
            <w:tcW w:w="7059" w:type="dxa"/>
            <w:tcBorders>
              <w:top w:val="single" w:sz="4" w:space="0" w:color="auto"/>
              <w:bottom w:val="single" w:sz="4" w:space="0" w:color="auto"/>
            </w:tcBorders>
            <w:shd w:val="clear" w:color="auto" w:fill="F2F2F2"/>
            <w:vAlign w:val="center"/>
          </w:tcPr>
          <w:p w14:paraId="2231EEEB" w14:textId="77777777" w:rsidR="00C92177" w:rsidRPr="00525A42" w:rsidRDefault="00C92177" w:rsidP="009E0536">
            <w:pPr>
              <w:jc w:val="both"/>
              <w:rPr>
                <w:rFonts w:ascii="Arial" w:hAnsi="Arial" w:cs="Arial"/>
                <w:b/>
                <w:sz w:val="22"/>
                <w:szCs w:val="22"/>
              </w:rPr>
            </w:pPr>
            <w:r w:rsidRPr="00525A42">
              <w:rPr>
                <w:rFonts w:ascii="Arial" w:hAnsi="Arial" w:cs="Arial"/>
                <w:b/>
                <w:sz w:val="22"/>
                <w:szCs w:val="22"/>
              </w:rPr>
              <w:t>Stav Fondu participativní rozpočet k 31.12.</w:t>
            </w:r>
            <w:r w:rsidR="009E0536">
              <w:rPr>
                <w:rFonts w:ascii="Arial" w:hAnsi="Arial" w:cs="Arial"/>
                <w:b/>
                <w:sz w:val="22"/>
                <w:szCs w:val="22"/>
              </w:rPr>
              <w:t>2022</w:t>
            </w:r>
          </w:p>
        </w:tc>
        <w:tc>
          <w:tcPr>
            <w:tcW w:w="2013" w:type="dxa"/>
            <w:tcBorders>
              <w:top w:val="single" w:sz="4" w:space="0" w:color="auto"/>
              <w:bottom w:val="single" w:sz="4" w:space="0" w:color="auto"/>
            </w:tcBorders>
            <w:shd w:val="clear" w:color="auto" w:fill="F2F2F2"/>
            <w:vAlign w:val="center"/>
          </w:tcPr>
          <w:p w14:paraId="70A76890" w14:textId="77777777" w:rsidR="00C92177" w:rsidRPr="00525A42" w:rsidRDefault="009E0536" w:rsidP="00B531AE">
            <w:pPr>
              <w:jc w:val="right"/>
              <w:rPr>
                <w:rFonts w:ascii="Arial" w:hAnsi="Arial" w:cs="Arial"/>
                <w:b/>
                <w:sz w:val="22"/>
                <w:szCs w:val="22"/>
              </w:rPr>
            </w:pPr>
            <w:r>
              <w:rPr>
                <w:rFonts w:ascii="Arial" w:hAnsi="Arial" w:cs="Arial"/>
                <w:b/>
                <w:sz w:val="22"/>
                <w:szCs w:val="22"/>
              </w:rPr>
              <w:t>8 169 153,59</w:t>
            </w:r>
          </w:p>
        </w:tc>
      </w:tr>
    </w:tbl>
    <w:p w14:paraId="38FB6711" w14:textId="77777777" w:rsidR="00C92177" w:rsidRPr="00525A42" w:rsidRDefault="00C92177" w:rsidP="001F70BA">
      <w:pPr>
        <w:jc w:val="both"/>
        <w:rPr>
          <w:rStyle w:val="Siln"/>
          <w:rFonts w:cs="Arial"/>
          <w:b w:val="0"/>
          <w:bCs w:val="0"/>
          <w:szCs w:val="22"/>
        </w:rPr>
      </w:pPr>
    </w:p>
    <w:p w14:paraId="1FADCC99" w14:textId="77777777" w:rsidR="00207944" w:rsidRPr="004C61BE" w:rsidRDefault="00C92177" w:rsidP="004C61BE">
      <w:pPr>
        <w:pStyle w:val="rozpoet"/>
        <w:rPr>
          <w:rStyle w:val="Siln"/>
          <w:b w:val="0"/>
          <w:bCs w:val="0"/>
        </w:rPr>
      </w:pPr>
      <w:r w:rsidRPr="004C61BE">
        <w:rPr>
          <w:rStyle w:val="Siln"/>
          <w:b w:val="0"/>
          <w:bCs w:val="0"/>
        </w:rPr>
        <w:t>Usnesením ZMČ pod číslem 18/10/2021 dne 22.06.2021 bylo schváleno zřízení Fondu participativní rozpočet a Zásady pro tvorbu a použití peněžního fondu participativní rozpočet. Z fondu rezerv a rozvoje byly na fond převedeny finanční prostředky v celkové výši 38.040.578 Kč k zajištění financování schválených projektů participativního rozpočtu, snížené o zůstatek Fondu ekologie ve výši 254.591,92 Kč – stav k 22.6.2021, který byl zrušen. Celkem převedeno z Fondu rezerv a rozvoje 37.785.986,08 Kč.</w:t>
      </w:r>
    </w:p>
    <w:p w14:paraId="698EBFC1" w14:textId="62246D6D" w:rsidR="00207944" w:rsidRDefault="00207944" w:rsidP="008C3577">
      <w:pPr>
        <w:pStyle w:val="rozpoet"/>
        <w:rPr>
          <w:rStyle w:val="Siln"/>
          <w:b w:val="0"/>
          <w:bCs w:val="0"/>
        </w:rPr>
      </w:pPr>
      <w:r w:rsidRPr="00530195">
        <w:t xml:space="preserve">V měsíci </w:t>
      </w:r>
      <w:r w:rsidR="004420AC">
        <w:t>srpnu</w:t>
      </w:r>
      <w:r w:rsidRPr="00530195">
        <w:t xml:space="preserve"> roku 2022 došlo k převodu finančních prostředků z fondu participativní rozpočet v celkové výši 30 mil. Kč na nově zřízený spořicí účet Top u ČSOB, a.s. z důvodu lepšího úročení vkladů na to</w:t>
      </w:r>
      <w:r w:rsidR="00231C41">
        <w:t xml:space="preserve">mto účtu, oproti </w:t>
      </w:r>
      <w:r w:rsidR="00231C41" w:rsidRPr="008C3577">
        <w:t>běžnému</w:t>
      </w:r>
      <w:r w:rsidR="00231C41">
        <w:t xml:space="preserve"> účtu.</w:t>
      </w:r>
    </w:p>
    <w:p w14:paraId="5F6C8B2F" w14:textId="77777777" w:rsidR="00D1743C" w:rsidRDefault="00D1743C">
      <w:pPr>
        <w:rPr>
          <w:rStyle w:val="Siln"/>
          <w:rFonts w:eastAsia="Arial Unicode MS"/>
          <w:caps/>
          <w:sz w:val="28"/>
        </w:rPr>
      </w:pPr>
      <w:r>
        <w:rPr>
          <w:rStyle w:val="Siln"/>
          <w:b w:val="0"/>
          <w:bCs w:val="0"/>
          <w:caps/>
          <w:sz w:val="28"/>
        </w:rPr>
        <w:br w:type="page"/>
      </w:r>
    </w:p>
    <w:p w14:paraId="245F3578" w14:textId="5CAFCD87" w:rsidR="00C92177" w:rsidRPr="009A1DEA" w:rsidRDefault="0020375B" w:rsidP="00862DEF">
      <w:pPr>
        <w:pStyle w:val="Nadpis2"/>
        <w:rPr>
          <w:rStyle w:val="Siln"/>
          <w:b/>
          <w:bCs/>
          <w:caps/>
          <w:sz w:val="28"/>
        </w:rPr>
      </w:pPr>
      <w:r w:rsidRPr="009A1DEA">
        <w:rPr>
          <w:rStyle w:val="Siln"/>
          <w:b/>
          <w:bCs/>
          <w:caps/>
          <w:sz w:val="28"/>
        </w:rPr>
        <w:lastRenderedPageBreak/>
        <w:t>7</w:t>
      </w:r>
      <w:r w:rsidR="00C92177" w:rsidRPr="009A1DEA">
        <w:rPr>
          <w:rStyle w:val="Siln"/>
          <w:b/>
          <w:bCs/>
          <w:caps/>
          <w:sz w:val="28"/>
        </w:rPr>
        <w:t xml:space="preserve">. </w:t>
      </w:r>
      <w:r w:rsidR="00C92177" w:rsidRPr="009A1DEA">
        <w:rPr>
          <w:caps/>
        </w:rPr>
        <w:t>Stav peněžních prostředků na bankovních účtech</w:t>
      </w:r>
    </w:p>
    <w:p w14:paraId="7392F4B6" w14:textId="77777777" w:rsidR="00FD7F14" w:rsidRPr="007541F9" w:rsidRDefault="00C92177" w:rsidP="00391F5C">
      <w:pPr>
        <w:pStyle w:val="rozpoet"/>
      </w:pPr>
      <w:r w:rsidRPr="00525A42">
        <w:t xml:space="preserve">Městská část má finanční </w:t>
      </w:r>
      <w:r w:rsidRPr="00391F5C">
        <w:t>prostředky</w:t>
      </w:r>
      <w:r w:rsidRPr="00525A42">
        <w:t xml:space="preserve"> uložené ve třech peněžních ústavech: Česká spořitelna, a. s.; Komerční banka a. s. a Čes</w:t>
      </w:r>
      <w:r w:rsidR="0006775F">
        <w:t>koslovenská obchodní banka a. s</w:t>
      </w:r>
      <w:r w:rsidR="003B59E7">
        <w:t>.</w:t>
      </w:r>
    </w:p>
    <w:p w14:paraId="67C2EC31" w14:textId="77777777" w:rsidR="00C92177" w:rsidRPr="00525A42" w:rsidRDefault="00C92177" w:rsidP="001F70BA">
      <w:pPr>
        <w:pStyle w:val="nadpistabulky"/>
        <w:spacing w:line="240" w:lineRule="auto"/>
      </w:pPr>
      <w:r w:rsidRPr="00525A42">
        <w:t>Přehled hlavních kategorií bankovních účtů a stav finančních prostředků</w:t>
      </w:r>
    </w:p>
    <w:p w14:paraId="3BEBFA3A" w14:textId="6E2A7F93" w:rsidR="00C92177" w:rsidRPr="00525A42" w:rsidRDefault="00432F0C" w:rsidP="001F70BA">
      <w:pPr>
        <w:jc w:val="both"/>
        <w:rPr>
          <w:rFonts w:ascii="Arial" w:hAnsi="Arial" w:cs="Arial"/>
          <w:sz w:val="22"/>
          <w:szCs w:val="22"/>
        </w:rPr>
      </w:pPr>
      <w:r>
        <w:rPr>
          <w:rFonts w:ascii="Arial" w:hAnsi="Arial" w:cs="Arial"/>
          <w:sz w:val="22"/>
          <w:szCs w:val="22"/>
        </w:rPr>
        <w:t xml:space="preserve">   </w:t>
      </w:r>
      <w:r w:rsidR="00C00762">
        <w:rPr>
          <w:rFonts w:ascii="Arial" w:hAnsi="Arial" w:cs="Arial"/>
          <w:sz w:val="22"/>
          <w:szCs w:val="22"/>
        </w:rPr>
        <w:t xml:space="preserve"> </w:t>
      </w:r>
      <w:r>
        <w:rPr>
          <w:rFonts w:ascii="Arial" w:hAnsi="Arial" w:cs="Arial"/>
          <w:sz w:val="22"/>
          <w:szCs w:val="22"/>
        </w:rPr>
        <w:t xml:space="preserve">                                                                                                       </w:t>
      </w:r>
      <w:r w:rsidR="00860368">
        <w:rPr>
          <w:rFonts w:ascii="Arial" w:hAnsi="Arial" w:cs="Arial"/>
          <w:sz w:val="22"/>
          <w:szCs w:val="22"/>
        </w:rPr>
        <w:t xml:space="preserve">                                </w:t>
      </w:r>
      <w:r w:rsidR="000E29A9">
        <w:rPr>
          <w:rFonts w:ascii="Arial" w:hAnsi="Arial" w:cs="Arial"/>
          <w:sz w:val="22"/>
          <w:szCs w:val="22"/>
        </w:rPr>
        <w:tab/>
      </w:r>
      <w:r w:rsidR="000E29A9">
        <w:rPr>
          <w:rFonts w:ascii="Arial" w:hAnsi="Arial" w:cs="Arial"/>
          <w:sz w:val="22"/>
          <w:szCs w:val="22"/>
        </w:rPr>
        <w:tab/>
      </w:r>
      <w:r w:rsidR="000E29A9">
        <w:rPr>
          <w:rFonts w:ascii="Arial" w:hAnsi="Arial" w:cs="Arial"/>
          <w:sz w:val="22"/>
          <w:szCs w:val="22"/>
        </w:rPr>
        <w:tab/>
      </w:r>
      <w:r w:rsidR="000E29A9">
        <w:rPr>
          <w:rFonts w:ascii="Arial" w:hAnsi="Arial" w:cs="Arial"/>
          <w:sz w:val="22"/>
          <w:szCs w:val="22"/>
        </w:rPr>
        <w:tab/>
      </w:r>
      <w:r w:rsidR="000E29A9">
        <w:rPr>
          <w:rFonts w:ascii="Arial" w:hAnsi="Arial" w:cs="Arial"/>
          <w:sz w:val="22"/>
          <w:szCs w:val="22"/>
        </w:rPr>
        <w:tab/>
      </w:r>
      <w:r w:rsidR="000E29A9">
        <w:rPr>
          <w:rFonts w:ascii="Arial" w:hAnsi="Arial" w:cs="Arial"/>
          <w:sz w:val="22"/>
          <w:szCs w:val="22"/>
        </w:rPr>
        <w:tab/>
      </w:r>
      <w:r w:rsidR="000E29A9">
        <w:rPr>
          <w:rFonts w:ascii="Arial" w:hAnsi="Arial" w:cs="Arial"/>
          <w:sz w:val="22"/>
          <w:szCs w:val="22"/>
        </w:rPr>
        <w:tab/>
      </w:r>
      <w:r w:rsidR="000E29A9">
        <w:rPr>
          <w:rFonts w:ascii="Arial" w:hAnsi="Arial" w:cs="Arial"/>
          <w:sz w:val="22"/>
          <w:szCs w:val="22"/>
        </w:rPr>
        <w:tab/>
      </w:r>
      <w:r w:rsidR="000E29A9">
        <w:rPr>
          <w:rFonts w:ascii="Arial" w:hAnsi="Arial" w:cs="Arial"/>
          <w:sz w:val="22"/>
          <w:szCs w:val="22"/>
        </w:rPr>
        <w:tab/>
      </w:r>
      <w:r w:rsidR="000E29A9">
        <w:rPr>
          <w:rFonts w:ascii="Arial" w:hAnsi="Arial" w:cs="Arial"/>
          <w:sz w:val="22"/>
          <w:szCs w:val="22"/>
        </w:rPr>
        <w:tab/>
      </w:r>
      <w:r w:rsidR="000E29A9">
        <w:rPr>
          <w:rFonts w:ascii="Arial" w:hAnsi="Arial" w:cs="Arial"/>
          <w:sz w:val="22"/>
          <w:szCs w:val="22"/>
        </w:rPr>
        <w:tab/>
      </w:r>
      <w:r w:rsidR="000E29A9">
        <w:rPr>
          <w:rFonts w:ascii="Arial" w:hAnsi="Arial" w:cs="Arial"/>
          <w:sz w:val="22"/>
          <w:szCs w:val="22"/>
        </w:rPr>
        <w:tab/>
      </w:r>
      <w:r w:rsidR="00C10438">
        <w:rPr>
          <w:rFonts w:ascii="Arial" w:hAnsi="Arial" w:cs="Arial"/>
          <w:sz w:val="22"/>
          <w:szCs w:val="22"/>
        </w:rPr>
        <w:t xml:space="preserve">v </w:t>
      </w:r>
      <w:r w:rsidR="00C10438" w:rsidRPr="00525A42">
        <w:rPr>
          <w:rFonts w:ascii="Arial" w:hAnsi="Arial" w:cs="Arial"/>
          <w:sz w:val="22"/>
          <w:szCs w:val="22"/>
        </w:rPr>
        <w:t>Kč</w:t>
      </w:r>
    </w:p>
    <w:tbl>
      <w:tblPr>
        <w:tblW w:w="9214" w:type="dxa"/>
        <w:tblInd w:w="30" w:type="dxa"/>
        <w:tblLayout w:type="fixed"/>
        <w:tblCellMar>
          <w:left w:w="30" w:type="dxa"/>
          <w:right w:w="30" w:type="dxa"/>
        </w:tblCellMar>
        <w:tblLook w:val="0000" w:firstRow="0" w:lastRow="0" w:firstColumn="0" w:lastColumn="0" w:noHBand="0" w:noVBand="0"/>
      </w:tblPr>
      <w:tblGrid>
        <w:gridCol w:w="3261"/>
        <w:gridCol w:w="2976"/>
        <w:gridCol w:w="2977"/>
      </w:tblGrid>
      <w:tr w:rsidR="00C92177" w:rsidRPr="00525A42" w14:paraId="389BA395" w14:textId="77777777" w:rsidTr="002D5E36">
        <w:trPr>
          <w:trHeight w:val="533"/>
        </w:trPr>
        <w:tc>
          <w:tcPr>
            <w:tcW w:w="3261" w:type="dxa"/>
            <w:tcBorders>
              <w:top w:val="single" w:sz="6" w:space="0" w:color="auto"/>
              <w:left w:val="single" w:sz="6" w:space="0" w:color="auto"/>
              <w:bottom w:val="nil"/>
              <w:right w:val="single" w:sz="6" w:space="0" w:color="auto"/>
            </w:tcBorders>
            <w:shd w:val="clear" w:color="auto" w:fill="F2F2F2"/>
            <w:vAlign w:val="center"/>
          </w:tcPr>
          <w:p w14:paraId="66EB6885" w14:textId="77777777" w:rsidR="00C92177" w:rsidRPr="00525A42" w:rsidRDefault="00C92177" w:rsidP="009627B7">
            <w:pPr>
              <w:jc w:val="center"/>
              <w:rPr>
                <w:rFonts w:ascii="Arial" w:hAnsi="Arial" w:cs="Arial"/>
                <w:sz w:val="22"/>
                <w:szCs w:val="22"/>
              </w:rPr>
            </w:pPr>
            <w:r w:rsidRPr="00525A42">
              <w:rPr>
                <w:rFonts w:ascii="Arial" w:hAnsi="Arial" w:cs="Arial"/>
                <w:sz w:val="22"/>
                <w:szCs w:val="22"/>
              </w:rPr>
              <w:t>Druh účtů</w:t>
            </w:r>
          </w:p>
        </w:tc>
        <w:tc>
          <w:tcPr>
            <w:tcW w:w="2976" w:type="dxa"/>
            <w:tcBorders>
              <w:top w:val="single" w:sz="6" w:space="0" w:color="auto"/>
              <w:left w:val="single" w:sz="6" w:space="0" w:color="auto"/>
              <w:bottom w:val="nil"/>
              <w:right w:val="single" w:sz="6" w:space="0" w:color="auto"/>
            </w:tcBorders>
            <w:shd w:val="clear" w:color="auto" w:fill="F2F2F2"/>
            <w:vAlign w:val="center"/>
          </w:tcPr>
          <w:p w14:paraId="7015B445" w14:textId="77777777" w:rsidR="00C92177" w:rsidRPr="00525A42" w:rsidRDefault="00C92177" w:rsidP="009627B7">
            <w:pPr>
              <w:jc w:val="center"/>
              <w:rPr>
                <w:rFonts w:ascii="Arial" w:hAnsi="Arial" w:cs="Arial"/>
                <w:sz w:val="22"/>
                <w:szCs w:val="22"/>
              </w:rPr>
            </w:pPr>
            <w:r w:rsidRPr="00525A42">
              <w:rPr>
                <w:rFonts w:ascii="Arial" w:hAnsi="Arial" w:cs="Arial"/>
                <w:sz w:val="22"/>
                <w:szCs w:val="22"/>
              </w:rPr>
              <w:t>Stav k 31.12.</w:t>
            </w:r>
            <w:r w:rsidR="00847724">
              <w:rPr>
                <w:rFonts w:ascii="Arial" w:hAnsi="Arial" w:cs="Arial"/>
                <w:sz w:val="22"/>
                <w:szCs w:val="22"/>
              </w:rPr>
              <w:t>2022</w:t>
            </w:r>
          </w:p>
        </w:tc>
        <w:tc>
          <w:tcPr>
            <w:tcW w:w="2977" w:type="dxa"/>
            <w:tcBorders>
              <w:top w:val="single" w:sz="6" w:space="0" w:color="auto"/>
              <w:left w:val="single" w:sz="6" w:space="0" w:color="auto"/>
              <w:bottom w:val="nil"/>
              <w:right w:val="single" w:sz="6" w:space="0" w:color="auto"/>
            </w:tcBorders>
            <w:shd w:val="clear" w:color="auto" w:fill="F2F2F2"/>
            <w:vAlign w:val="center"/>
          </w:tcPr>
          <w:p w14:paraId="0BB1A1DF" w14:textId="77777777" w:rsidR="00C92177" w:rsidRPr="00525A42" w:rsidRDefault="00C92177" w:rsidP="009627B7">
            <w:pPr>
              <w:jc w:val="center"/>
              <w:rPr>
                <w:rFonts w:ascii="Arial" w:hAnsi="Arial" w:cs="Arial"/>
                <w:sz w:val="22"/>
                <w:szCs w:val="22"/>
              </w:rPr>
            </w:pPr>
            <w:r w:rsidRPr="00525A42">
              <w:rPr>
                <w:rFonts w:ascii="Arial" w:hAnsi="Arial" w:cs="Arial"/>
                <w:sz w:val="22"/>
                <w:szCs w:val="22"/>
              </w:rPr>
              <w:t>Stav k 31.12.202</w:t>
            </w:r>
            <w:r w:rsidR="004420AC">
              <w:rPr>
                <w:rFonts w:ascii="Arial" w:hAnsi="Arial" w:cs="Arial"/>
                <w:sz w:val="22"/>
                <w:szCs w:val="22"/>
              </w:rPr>
              <w:t>1</w:t>
            </w:r>
          </w:p>
        </w:tc>
      </w:tr>
      <w:tr w:rsidR="00C92177" w:rsidRPr="00525A42" w14:paraId="24E8669A" w14:textId="77777777" w:rsidTr="002D5E36">
        <w:trPr>
          <w:trHeight w:val="479"/>
        </w:trPr>
        <w:tc>
          <w:tcPr>
            <w:tcW w:w="3261" w:type="dxa"/>
            <w:tcBorders>
              <w:top w:val="single" w:sz="12" w:space="0" w:color="auto"/>
              <w:left w:val="single" w:sz="6" w:space="0" w:color="auto"/>
              <w:bottom w:val="single" w:sz="6" w:space="0" w:color="auto"/>
              <w:right w:val="single" w:sz="6" w:space="0" w:color="auto"/>
            </w:tcBorders>
            <w:shd w:val="solid" w:color="FFFFFF" w:fill="auto"/>
            <w:vAlign w:val="center"/>
          </w:tcPr>
          <w:p w14:paraId="45DF4E1D" w14:textId="77777777" w:rsidR="00C92177" w:rsidRPr="00525A42" w:rsidRDefault="00C92177" w:rsidP="001F70BA">
            <w:pPr>
              <w:jc w:val="both"/>
              <w:rPr>
                <w:rFonts w:ascii="Arial" w:hAnsi="Arial" w:cs="Arial"/>
                <w:sz w:val="22"/>
                <w:szCs w:val="22"/>
              </w:rPr>
            </w:pPr>
            <w:r w:rsidRPr="00525A42">
              <w:rPr>
                <w:rFonts w:ascii="Arial" w:hAnsi="Arial" w:cs="Arial"/>
                <w:sz w:val="22"/>
                <w:szCs w:val="22"/>
              </w:rPr>
              <w:t xml:space="preserve">Základní běžný účet </w:t>
            </w:r>
          </w:p>
        </w:tc>
        <w:tc>
          <w:tcPr>
            <w:tcW w:w="2976" w:type="dxa"/>
            <w:tcBorders>
              <w:top w:val="single" w:sz="12" w:space="0" w:color="auto"/>
              <w:left w:val="single" w:sz="6" w:space="0" w:color="auto"/>
              <w:bottom w:val="single" w:sz="6" w:space="0" w:color="auto"/>
              <w:right w:val="single" w:sz="6" w:space="0" w:color="auto"/>
            </w:tcBorders>
            <w:shd w:val="solid" w:color="FFFFFF" w:fill="auto"/>
            <w:vAlign w:val="center"/>
          </w:tcPr>
          <w:p w14:paraId="22C49736" w14:textId="77777777" w:rsidR="00C92177" w:rsidRPr="00525A42" w:rsidRDefault="00241424" w:rsidP="00241424">
            <w:pPr>
              <w:jc w:val="right"/>
              <w:rPr>
                <w:rFonts w:ascii="Arial" w:hAnsi="Arial" w:cs="Arial"/>
                <w:sz w:val="22"/>
                <w:szCs w:val="22"/>
              </w:rPr>
            </w:pPr>
            <w:r>
              <w:rPr>
                <w:rFonts w:ascii="Arial" w:hAnsi="Arial" w:cs="Arial"/>
                <w:sz w:val="22"/>
                <w:szCs w:val="22"/>
              </w:rPr>
              <w:t>95 786 475,32</w:t>
            </w:r>
          </w:p>
        </w:tc>
        <w:tc>
          <w:tcPr>
            <w:tcW w:w="2977" w:type="dxa"/>
            <w:tcBorders>
              <w:top w:val="single" w:sz="12" w:space="0" w:color="auto"/>
              <w:left w:val="single" w:sz="6" w:space="0" w:color="auto"/>
              <w:bottom w:val="single" w:sz="6" w:space="0" w:color="auto"/>
              <w:right w:val="single" w:sz="6" w:space="0" w:color="auto"/>
            </w:tcBorders>
            <w:shd w:val="solid" w:color="FFFFFF" w:fill="auto"/>
            <w:vAlign w:val="center"/>
          </w:tcPr>
          <w:p w14:paraId="6AE9C2F0" w14:textId="77777777" w:rsidR="00C92177" w:rsidRPr="00525A42" w:rsidRDefault="004420AC" w:rsidP="004420AC">
            <w:pPr>
              <w:jc w:val="right"/>
              <w:rPr>
                <w:rFonts w:ascii="Arial" w:hAnsi="Arial" w:cs="Arial"/>
                <w:sz w:val="22"/>
                <w:szCs w:val="22"/>
              </w:rPr>
            </w:pPr>
            <w:r>
              <w:rPr>
                <w:rFonts w:ascii="Arial" w:hAnsi="Arial" w:cs="Arial"/>
                <w:sz w:val="22"/>
                <w:szCs w:val="22"/>
              </w:rPr>
              <w:t>126 380 114,07</w:t>
            </w:r>
          </w:p>
        </w:tc>
      </w:tr>
      <w:tr w:rsidR="00C92177" w:rsidRPr="00525A42" w14:paraId="4F0B5F69" w14:textId="77777777" w:rsidTr="002D5E36">
        <w:trPr>
          <w:trHeight w:val="394"/>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02B4EDB4" w14:textId="77777777" w:rsidR="00C92177" w:rsidRPr="00525A42" w:rsidRDefault="00C92177" w:rsidP="001F70BA">
            <w:pPr>
              <w:jc w:val="both"/>
              <w:rPr>
                <w:rFonts w:ascii="Arial" w:hAnsi="Arial" w:cs="Arial"/>
                <w:sz w:val="22"/>
                <w:szCs w:val="22"/>
              </w:rPr>
            </w:pPr>
            <w:r w:rsidRPr="00525A42">
              <w:rPr>
                <w:rFonts w:ascii="Arial" w:hAnsi="Arial" w:cs="Arial"/>
                <w:sz w:val="22"/>
                <w:szCs w:val="22"/>
              </w:rPr>
              <w:t xml:space="preserve">Výdajový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720FB800" w14:textId="77777777" w:rsidR="00C92177" w:rsidRPr="00525A42" w:rsidRDefault="009C4887" w:rsidP="00241424">
            <w:pPr>
              <w:jc w:val="right"/>
              <w:rPr>
                <w:rFonts w:ascii="Arial" w:hAnsi="Arial" w:cs="Arial"/>
                <w:sz w:val="22"/>
                <w:szCs w:val="22"/>
              </w:rPr>
            </w:pPr>
            <w:r>
              <w:rPr>
                <w:rFonts w:ascii="Arial" w:hAnsi="Arial" w:cs="Arial"/>
                <w:sz w:val="22"/>
                <w:szCs w:val="22"/>
              </w:rPr>
              <w:t>11 224 818,40</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6012DF3F" w14:textId="77777777" w:rsidR="00C92177" w:rsidRPr="00525A42" w:rsidRDefault="00847724" w:rsidP="004420AC">
            <w:pPr>
              <w:jc w:val="right"/>
              <w:rPr>
                <w:rFonts w:ascii="Arial" w:hAnsi="Arial" w:cs="Arial"/>
                <w:sz w:val="22"/>
                <w:szCs w:val="22"/>
              </w:rPr>
            </w:pPr>
            <w:r>
              <w:rPr>
                <w:rFonts w:ascii="Arial" w:hAnsi="Arial" w:cs="Arial"/>
                <w:sz w:val="22"/>
                <w:szCs w:val="22"/>
              </w:rPr>
              <w:t>5 087 568,81</w:t>
            </w:r>
          </w:p>
        </w:tc>
      </w:tr>
      <w:tr w:rsidR="00C92177" w:rsidRPr="00525A42" w14:paraId="555B3BA0" w14:textId="77777777" w:rsidTr="002D5E36">
        <w:trPr>
          <w:trHeight w:val="413"/>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02580BBA" w14:textId="77777777" w:rsidR="00C92177" w:rsidRPr="00525A42" w:rsidRDefault="00C92177" w:rsidP="001F70BA">
            <w:pPr>
              <w:jc w:val="both"/>
              <w:rPr>
                <w:rFonts w:ascii="Arial" w:hAnsi="Arial" w:cs="Arial"/>
                <w:sz w:val="22"/>
                <w:szCs w:val="22"/>
              </w:rPr>
            </w:pPr>
            <w:r w:rsidRPr="00525A42">
              <w:rPr>
                <w:rFonts w:ascii="Arial" w:hAnsi="Arial" w:cs="Arial"/>
                <w:sz w:val="22"/>
                <w:szCs w:val="22"/>
              </w:rPr>
              <w:t>Výdajový účet inkasní</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06C6841D" w14:textId="77777777" w:rsidR="00C92177" w:rsidRPr="00525A42" w:rsidRDefault="009C4887" w:rsidP="00241424">
            <w:pPr>
              <w:jc w:val="right"/>
              <w:rPr>
                <w:rFonts w:ascii="Arial" w:hAnsi="Arial" w:cs="Arial"/>
                <w:sz w:val="22"/>
                <w:szCs w:val="22"/>
              </w:rPr>
            </w:pPr>
            <w:r>
              <w:rPr>
                <w:rFonts w:ascii="Arial" w:hAnsi="Arial" w:cs="Arial"/>
                <w:sz w:val="22"/>
                <w:szCs w:val="22"/>
              </w:rPr>
              <w:t>170 620,41</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08C70018" w14:textId="77777777" w:rsidR="00C92177" w:rsidRPr="00525A42" w:rsidRDefault="00847724" w:rsidP="004420AC">
            <w:pPr>
              <w:jc w:val="right"/>
              <w:rPr>
                <w:rFonts w:ascii="Arial" w:hAnsi="Arial" w:cs="Arial"/>
                <w:sz w:val="22"/>
                <w:szCs w:val="22"/>
              </w:rPr>
            </w:pPr>
            <w:r>
              <w:rPr>
                <w:rFonts w:ascii="Arial" w:hAnsi="Arial" w:cs="Arial"/>
                <w:sz w:val="22"/>
                <w:szCs w:val="22"/>
              </w:rPr>
              <w:t>260 683,91</w:t>
            </w:r>
          </w:p>
        </w:tc>
      </w:tr>
      <w:tr w:rsidR="00C92177" w:rsidRPr="00525A42" w14:paraId="4EE06749" w14:textId="77777777" w:rsidTr="002D5E36">
        <w:trPr>
          <w:trHeight w:val="405"/>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280B4C6F" w14:textId="77777777" w:rsidR="00C92177" w:rsidRPr="00525A42" w:rsidRDefault="00C92177" w:rsidP="001F70BA">
            <w:pPr>
              <w:jc w:val="both"/>
              <w:rPr>
                <w:rFonts w:ascii="Arial" w:hAnsi="Arial" w:cs="Arial"/>
                <w:sz w:val="22"/>
                <w:szCs w:val="22"/>
              </w:rPr>
            </w:pPr>
            <w:r w:rsidRPr="00525A42">
              <w:rPr>
                <w:rFonts w:ascii="Arial" w:hAnsi="Arial" w:cs="Arial"/>
                <w:sz w:val="22"/>
                <w:szCs w:val="22"/>
              </w:rPr>
              <w:t xml:space="preserve">Mzdový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4801311" w14:textId="77777777" w:rsidR="00C92177" w:rsidRPr="00525A42" w:rsidRDefault="009C4887" w:rsidP="00241424">
            <w:pPr>
              <w:jc w:val="right"/>
              <w:rPr>
                <w:rFonts w:ascii="Arial" w:hAnsi="Arial" w:cs="Arial"/>
                <w:sz w:val="22"/>
                <w:szCs w:val="22"/>
              </w:rPr>
            </w:pPr>
            <w:r>
              <w:rPr>
                <w:rFonts w:ascii="Arial" w:hAnsi="Arial" w:cs="Arial"/>
                <w:sz w:val="22"/>
                <w:szCs w:val="22"/>
              </w:rPr>
              <w:t>6 873 934,12</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50685DB9" w14:textId="77777777" w:rsidR="00C92177" w:rsidRPr="00525A42" w:rsidRDefault="00847724" w:rsidP="004420AC">
            <w:pPr>
              <w:jc w:val="right"/>
              <w:rPr>
                <w:rFonts w:ascii="Arial" w:hAnsi="Arial" w:cs="Arial"/>
                <w:sz w:val="22"/>
                <w:szCs w:val="22"/>
              </w:rPr>
            </w:pPr>
            <w:r>
              <w:rPr>
                <w:rFonts w:ascii="Arial" w:hAnsi="Arial" w:cs="Arial"/>
                <w:sz w:val="22"/>
                <w:szCs w:val="22"/>
              </w:rPr>
              <w:t>2 981 886,94</w:t>
            </w:r>
          </w:p>
        </w:tc>
      </w:tr>
      <w:tr w:rsidR="00C92177" w:rsidRPr="00525A42" w14:paraId="544679FE" w14:textId="77777777" w:rsidTr="002D5E36">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11E736A3" w14:textId="77777777" w:rsidR="00C92177" w:rsidRPr="00525A42" w:rsidRDefault="00C92177" w:rsidP="001F70BA">
            <w:pPr>
              <w:jc w:val="both"/>
              <w:rPr>
                <w:rFonts w:ascii="Arial" w:hAnsi="Arial" w:cs="Arial"/>
                <w:sz w:val="22"/>
                <w:szCs w:val="22"/>
              </w:rPr>
            </w:pPr>
            <w:r w:rsidRPr="00525A42">
              <w:rPr>
                <w:rFonts w:ascii="Arial" w:hAnsi="Arial" w:cs="Arial"/>
                <w:sz w:val="22"/>
                <w:szCs w:val="22"/>
              </w:rPr>
              <w:t xml:space="preserve">Příjmový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6E27B9E5" w14:textId="77777777" w:rsidR="00C92177" w:rsidRPr="00525A42" w:rsidRDefault="009C4887" w:rsidP="00241424">
            <w:pPr>
              <w:jc w:val="right"/>
              <w:rPr>
                <w:rFonts w:ascii="Arial" w:hAnsi="Arial" w:cs="Arial"/>
                <w:sz w:val="22"/>
                <w:szCs w:val="22"/>
              </w:rPr>
            </w:pPr>
            <w:r>
              <w:rPr>
                <w:rFonts w:ascii="Arial" w:hAnsi="Arial" w:cs="Arial"/>
                <w:sz w:val="22"/>
                <w:szCs w:val="22"/>
              </w:rPr>
              <w:t>849 779,20</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05136641" w14:textId="77777777" w:rsidR="00C92177" w:rsidRPr="00525A42" w:rsidRDefault="00847724" w:rsidP="004420AC">
            <w:pPr>
              <w:jc w:val="right"/>
              <w:rPr>
                <w:rFonts w:ascii="Arial" w:hAnsi="Arial" w:cs="Arial"/>
                <w:sz w:val="22"/>
                <w:szCs w:val="22"/>
              </w:rPr>
            </w:pPr>
            <w:r>
              <w:rPr>
                <w:rFonts w:ascii="Arial" w:hAnsi="Arial" w:cs="Arial"/>
                <w:sz w:val="22"/>
                <w:szCs w:val="22"/>
              </w:rPr>
              <w:t>541 128,73</w:t>
            </w:r>
          </w:p>
        </w:tc>
      </w:tr>
      <w:tr w:rsidR="00C92177" w:rsidRPr="00525A42" w14:paraId="1EAB1C63" w14:textId="77777777" w:rsidTr="002D5E36">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2EC2EFD3" w14:textId="77777777" w:rsidR="00C92177" w:rsidRPr="00525A42" w:rsidRDefault="00C92177" w:rsidP="001F70BA">
            <w:pPr>
              <w:jc w:val="both"/>
              <w:rPr>
                <w:rFonts w:ascii="Arial" w:hAnsi="Arial" w:cs="Arial"/>
                <w:sz w:val="22"/>
                <w:szCs w:val="22"/>
              </w:rPr>
            </w:pPr>
            <w:r w:rsidRPr="00525A42">
              <w:rPr>
                <w:rFonts w:ascii="Arial" w:hAnsi="Arial" w:cs="Arial"/>
                <w:sz w:val="22"/>
                <w:szCs w:val="22"/>
              </w:rPr>
              <w:t xml:space="preserve">Běžný účet zhodnocovací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0777305F" w14:textId="77777777" w:rsidR="00C92177" w:rsidRPr="00525A42" w:rsidRDefault="009C4887" w:rsidP="00241424">
            <w:pPr>
              <w:jc w:val="right"/>
              <w:rPr>
                <w:rFonts w:ascii="Arial" w:hAnsi="Arial" w:cs="Arial"/>
                <w:sz w:val="22"/>
                <w:szCs w:val="22"/>
              </w:rPr>
            </w:pPr>
            <w:r>
              <w:rPr>
                <w:rFonts w:ascii="Arial" w:hAnsi="Arial" w:cs="Arial"/>
                <w:sz w:val="22"/>
                <w:szCs w:val="22"/>
              </w:rPr>
              <w:t>3 934,16</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02876144" w14:textId="77777777" w:rsidR="00C92177" w:rsidRPr="00525A42" w:rsidRDefault="00847724" w:rsidP="004420AC">
            <w:pPr>
              <w:jc w:val="right"/>
              <w:rPr>
                <w:rFonts w:ascii="Arial" w:hAnsi="Arial" w:cs="Arial"/>
                <w:sz w:val="22"/>
                <w:szCs w:val="22"/>
              </w:rPr>
            </w:pPr>
            <w:r>
              <w:rPr>
                <w:rFonts w:ascii="Arial" w:hAnsi="Arial" w:cs="Arial"/>
                <w:sz w:val="22"/>
                <w:szCs w:val="22"/>
              </w:rPr>
              <w:t>2 953,52</w:t>
            </w:r>
          </w:p>
        </w:tc>
      </w:tr>
      <w:tr w:rsidR="00C92177" w:rsidRPr="00525A42" w14:paraId="275F0C12" w14:textId="77777777" w:rsidTr="002D5E36">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256CBBAA" w14:textId="77777777" w:rsidR="00C92177" w:rsidRPr="00525A42" w:rsidRDefault="00C92177" w:rsidP="001F70BA">
            <w:pPr>
              <w:jc w:val="both"/>
              <w:rPr>
                <w:rFonts w:ascii="Arial" w:hAnsi="Arial" w:cs="Arial"/>
                <w:sz w:val="22"/>
                <w:szCs w:val="22"/>
              </w:rPr>
            </w:pPr>
            <w:r w:rsidRPr="00525A42">
              <w:rPr>
                <w:rFonts w:ascii="Arial" w:hAnsi="Arial" w:cs="Arial"/>
                <w:sz w:val="22"/>
                <w:szCs w:val="22"/>
              </w:rPr>
              <w:t xml:space="preserve">Spořící účet u ČS, a.s.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7682DFE" w14:textId="77777777" w:rsidR="00C92177" w:rsidRPr="00525A42" w:rsidRDefault="009C4887" w:rsidP="00241424">
            <w:pPr>
              <w:jc w:val="right"/>
              <w:rPr>
                <w:rFonts w:ascii="Arial" w:hAnsi="Arial" w:cs="Arial"/>
                <w:sz w:val="22"/>
                <w:szCs w:val="22"/>
              </w:rPr>
            </w:pPr>
            <w:r>
              <w:rPr>
                <w:rFonts w:ascii="Arial" w:hAnsi="Arial" w:cs="Arial"/>
                <w:sz w:val="22"/>
                <w:szCs w:val="22"/>
              </w:rPr>
              <w:t>163 936 752,51</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52B93CD1" w14:textId="77777777" w:rsidR="00C92177" w:rsidRPr="00525A42" w:rsidRDefault="00847724" w:rsidP="004420AC">
            <w:pPr>
              <w:jc w:val="right"/>
              <w:rPr>
                <w:rFonts w:ascii="Arial" w:hAnsi="Arial" w:cs="Arial"/>
                <w:sz w:val="22"/>
                <w:szCs w:val="22"/>
              </w:rPr>
            </w:pPr>
            <w:r>
              <w:rPr>
                <w:rFonts w:ascii="Arial" w:hAnsi="Arial" w:cs="Arial"/>
                <w:sz w:val="22"/>
                <w:szCs w:val="22"/>
              </w:rPr>
              <w:t>213 380 877,59</w:t>
            </w:r>
          </w:p>
        </w:tc>
      </w:tr>
      <w:tr w:rsidR="00C92177" w:rsidRPr="00525A42" w14:paraId="39506EB6" w14:textId="77777777" w:rsidTr="002D5E36">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045EE8D5" w14:textId="77777777" w:rsidR="00C92177" w:rsidRPr="00525A42" w:rsidRDefault="00C92177" w:rsidP="001F70BA">
            <w:pPr>
              <w:jc w:val="both"/>
              <w:rPr>
                <w:rFonts w:ascii="Arial" w:hAnsi="Arial" w:cs="Arial"/>
                <w:sz w:val="22"/>
                <w:szCs w:val="22"/>
              </w:rPr>
            </w:pPr>
            <w:r w:rsidRPr="00525A42">
              <w:rPr>
                <w:rFonts w:ascii="Arial" w:hAnsi="Arial" w:cs="Arial"/>
                <w:sz w:val="22"/>
                <w:szCs w:val="22"/>
              </w:rPr>
              <w:t xml:space="preserve">Spořící účet u ČSOB, a.s.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4816E222" w14:textId="77777777" w:rsidR="00C92177" w:rsidRPr="00525A42" w:rsidRDefault="009C4887" w:rsidP="00241424">
            <w:pPr>
              <w:jc w:val="right"/>
              <w:rPr>
                <w:rFonts w:ascii="Arial" w:hAnsi="Arial" w:cs="Arial"/>
                <w:sz w:val="22"/>
                <w:szCs w:val="22"/>
              </w:rPr>
            </w:pPr>
            <w:r>
              <w:rPr>
                <w:rFonts w:ascii="Arial" w:hAnsi="Arial" w:cs="Arial"/>
                <w:sz w:val="22"/>
                <w:szCs w:val="22"/>
              </w:rPr>
              <w:t>260 390 604,79</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30EE1961" w14:textId="77777777" w:rsidR="00C92177" w:rsidRPr="00525A42" w:rsidRDefault="00847724" w:rsidP="004420AC">
            <w:pPr>
              <w:jc w:val="right"/>
              <w:rPr>
                <w:rFonts w:ascii="Arial" w:hAnsi="Arial" w:cs="Arial"/>
                <w:sz w:val="22"/>
                <w:szCs w:val="22"/>
              </w:rPr>
            </w:pPr>
            <w:r>
              <w:rPr>
                <w:rFonts w:ascii="Arial" w:hAnsi="Arial" w:cs="Arial"/>
                <w:sz w:val="22"/>
                <w:szCs w:val="22"/>
              </w:rPr>
              <w:t>250 587 405,21</w:t>
            </w:r>
          </w:p>
        </w:tc>
      </w:tr>
      <w:tr w:rsidR="009C4887" w:rsidRPr="00525A42" w14:paraId="7B4D39E6" w14:textId="77777777" w:rsidTr="002D5E36">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DB4191A" w14:textId="2F72610B" w:rsidR="009C4887" w:rsidRPr="00525A42" w:rsidRDefault="009C4887" w:rsidP="009C4887">
            <w:pPr>
              <w:jc w:val="both"/>
              <w:rPr>
                <w:rFonts w:ascii="Arial" w:hAnsi="Arial" w:cs="Arial"/>
                <w:sz w:val="22"/>
                <w:szCs w:val="22"/>
              </w:rPr>
            </w:pPr>
            <w:r w:rsidRPr="00525A42">
              <w:rPr>
                <w:rFonts w:ascii="Arial" w:hAnsi="Arial" w:cs="Arial"/>
                <w:sz w:val="22"/>
                <w:szCs w:val="22"/>
              </w:rPr>
              <w:t xml:space="preserve">Spořící účet </w:t>
            </w:r>
            <w:r>
              <w:rPr>
                <w:rFonts w:ascii="Arial" w:hAnsi="Arial" w:cs="Arial"/>
                <w:sz w:val="22"/>
                <w:szCs w:val="22"/>
              </w:rPr>
              <w:t xml:space="preserve">TOP u </w:t>
            </w:r>
            <w:r w:rsidRPr="00525A42">
              <w:rPr>
                <w:rFonts w:ascii="Arial" w:hAnsi="Arial" w:cs="Arial"/>
                <w:sz w:val="22"/>
                <w:szCs w:val="22"/>
              </w:rPr>
              <w:t xml:space="preserve">ČSOB, a.s.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6133E43E" w14:textId="77777777" w:rsidR="009C4887" w:rsidRDefault="009C4887" w:rsidP="009C4887">
            <w:pPr>
              <w:jc w:val="right"/>
              <w:rPr>
                <w:rFonts w:ascii="Arial" w:hAnsi="Arial" w:cs="Arial"/>
                <w:sz w:val="22"/>
                <w:szCs w:val="22"/>
              </w:rPr>
            </w:pPr>
            <w:r>
              <w:rPr>
                <w:rFonts w:ascii="Arial" w:hAnsi="Arial" w:cs="Arial"/>
                <w:sz w:val="22"/>
                <w:szCs w:val="22"/>
              </w:rPr>
              <w:t>158 861 205,86</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1EC80AA6" w14:textId="77777777" w:rsidR="009C4887" w:rsidRDefault="009C4887" w:rsidP="009C4887">
            <w:pPr>
              <w:jc w:val="right"/>
              <w:rPr>
                <w:rFonts w:ascii="Arial" w:hAnsi="Arial" w:cs="Arial"/>
                <w:sz w:val="22"/>
                <w:szCs w:val="22"/>
              </w:rPr>
            </w:pPr>
            <w:r>
              <w:rPr>
                <w:rFonts w:ascii="Arial" w:hAnsi="Arial" w:cs="Arial"/>
                <w:sz w:val="22"/>
                <w:szCs w:val="22"/>
              </w:rPr>
              <w:t>0,00</w:t>
            </w:r>
          </w:p>
        </w:tc>
      </w:tr>
      <w:tr w:rsidR="009C4887" w:rsidRPr="00525A42" w14:paraId="12D55E2B" w14:textId="77777777" w:rsidTr="002D5E36">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CB32437" w14:textId="77777777" w:rsidR="009C4887" w:rsidRPr="00525A42" w:rsidRDefault="009C4887" w:rsidP="009C4887">
            <w:pPr>
              <w:jc w:val="both"/>
              <w:rPr>
                <w:rFonts w:ascii="Arial" w:hAnsi="Arial" w:cs="Arial"/>
                <w:sz w:val="22"/>
                <w:szCs w:val="22"/>
              </w:rPr>
            </w:pPr>
            <w:r w:rsidRPr="00525A42">
              <w:rPr>
                <w:rFonts w:ascii="Arial" w:hAnsi="Arial" w:cs="Arial"/>
                <w:sz w:val="22"/>
                <w:szCs w:val="22"/>
              </w:rPr>
              <w:t>Portfoliový účet (AMUNDI)</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F812EF7" w14:textId="77777777" w:rsidR="009C4887" w:rsidRPr="00525A42" w:rsidRDefault="009C4887" w:rsidP="009C4887">
            <w:pPr>
              <w:jc w:val="right"/>
              <w:rPr>
                <w:rFonts w:ascii="Arial" w:hAnsi="Arial" w:cs="Arial"/>
                <w:sz w:val="22"/>
                <w:szCs w:val="22"/>
              </w:rPr>
            </w:pPr>
            <w:r>
              <w:rPr>
                <w:rFonts w:ascii="Arial" w:hAnsi="Arial" w:cs="Arial"/>
                <w:sz w:val="22"/>
                <w:szCs w:val="22"/>
              </w:rPr>
              <w:t>1 710 919,12</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79F3A387" w14:textId="77777777" w:rsidR="009C4887" w:rsidRPr="00525A42" w:rsidRDefault="009C4887" w:rsidP="009C4887">
            <w:pPr>
              <w:jc w:val="right"/>
              <w:rPr>
                <w:rFonts w:ascii="Arial" w:hAnsi="Arial" w:cs="Arial"/>
                <w:sz w:val="22"/>
                <w:szCs w:val="22"/>
              </w:rPr>
            </w:pPr>
            <w:r>
              <w:rPr>
                <w:rFonts w:ascii="Arial" w:hAnsi="Arial" w:cs="Arial"/>
                <w:sz w:val="22"/>
                <w:szCs w:val="22"/>
              </w:rPr>
              <w:t>1 391 361,42</w:t>
            </w:r>
          </w:p>
        </w:tc>
      </w:tr>
      <w:tr w:rsidR="009C4887" w:rsidRPr="00525A42" w14:paraId="43D8C672" w14:textId="77777777" w:rsidTr="002D5E36">
        <w:trPr>
          <w:trHeight w:val="423"/>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1E8A4F4C" w14:textId="77777777" w:rsidR="009C4887" w:rsidRPr="00525A42" w:rsidRDefault="009C4887" w:rsidP="009C4887">
            <w:pPr>
              <w:jc w:val="both"/>
              <w:rPr>
                <w:rFonts w:ascii="Arial" w:hAnsi="Arial" w:cs="Arial"/>
                <w:sz w:val="22"/>
                <w:szCs w:val="22"/>
              </w:rPr>
            </w:pPr>
            <w:r w:rsidRPr="00525A42">
              <w:rPr>
                <w:rFonts w:ascii="Arial" w:hAnsi="Arial" w:cs="Arial"/>
                <w:sz w:val="22"/>
                <w:szCs w:val="22"/>
              </w:rPr>
              <w:t>Peněžní fondy MČ</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3B10C883" w14:textId="77777777" w:rsidR="009C4887" w:rsidRPr="00525A42" w:rsidRDefault="00663FD6" w:rsidP="009C4887">
            <w:pPr>
              <w:jc w:val="right"/>
              <w:rPr>
                <w:rFonts w:ascii="Arial" w:hAnsi="Arial" w:cs="Arial"/>
                <w:sz w:val="22"/>
                <w:szCs w:val="22"/>
              </w:rPr>
            </w:pPr>
            <w:r>
              <w:rPr>
                <w:rFonts w:ascii="Arial" w:hAnsi="Arial" w:cs="Arial"/>
                <w:sz w:val="22"/>
                <w:szCs w:val="22"/>
              </w:rPr>
              <w:t>51 484 655,39</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0DE92262" w14:textId="77777777" w:rsidR="009C4887" w:rsidRPr="00525A42" w:rsidRDefault="009C4887" w:rsidP="009C4887">
            <w:pPr>
              <w:jc w:val="right"/>
              <w:rPr>
                <w:rFonts w:ascii="Arial" w:hAnsi="Arial" w:cs="Arial"/>
                <w:sz w:val="22"/>
                <w:szCs w:val="22"/>
              </w:rPr>
            </w:pPr>
            <w:r>
              <w:rPr>
                <w:rFonts w:ascii="Arial" w:hAnsi="Arial" w:cs="Arial"/>
                <w:sz w:val="22"/>
                <w:szCs w:val="22"/>
              </w:rPr>
              <w:t>364 199 616,16</w:t>
            </w:r>
          </w:p>
        </w:tc>
      </w:tr>
      <w:tr w:rsidR="009C4887" w:rsidRPr="00525A42" w14:paraId="0168A0F9" w14:textId="77777777" w:rsidTr="002D5E36">
        <w:trPr>
          <w:trHeight w:val="423"/>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6E41C9C5" w14:textId="77777777" w:rsidR="009C4887" w:rsidRPr="00525A42" w:rsidRDefault="009C4887" w:rsidP="009C4887">
            <w:pPr>
              <w:jc w:val="both"/>
              <w:rPr>
                <w:rFonts w:ascii="Arial" w:hAnsi="Arial" w:cs="Arial"/>
                <w:sz w:val="22"/>
                <w:szCs w:val="22"/>
              </w:rPr>
            </w:pPr>
            <w:r w:rsidRPr="00525A42">
              <w:rPr>
                <w:rFonts w:ascii="Arial" w:hAnsi="Arial" w:cs="Arial"/>
                <w:sz w:val="22"/>
                <w:szCs w:val="22"/>
              </w:rPr>
              <w:t xml:space="preserve">Eurový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6CE679E8" w14:textId="77777777" w:rsidR="009C4887" w:rsidRPr="00525A42" w:rsidRDefault="00663FD6" w:rsidP="009C4887">
            <w:pPr>
              <w:jc w:val="right"/>
              <w:rPr>
                <w:rFonts w:ascii="Arial" w:hAnsi="Arial" w:cs="Arial"/>
                <w:sz w:val="22"/>
                <w:szCs w:val="22"/>
              </w:rPr>
            </w:pPr>
            <w:r>
              <w:rPr>
                <w:rFonts w:ascii="Arial" w:hAnsi="Arial" w:cs="Arial"/>
                <w:sz w:val="22"/>
                <w:szCs w:val="22"/>
              </w:rPr>
              <w:t>0,00</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60DFB67C" w14:textId="77777777" w:rsidR="009C4887" w:rsidRPr="00525A42" w:rsidRDefault="009C4887" w:rsidP="009C4887">
            <w:pPr>
              <w:jc w:val="right"/>
              <w:rPr>
                <w:rFonts w:ascii="Arial" w:hAnsi="Arial" w:cs="Arial"/>
                <w:sz w:val="22"/>
                <w:szCs w:val="22"/>
              </w:rPr>
            </w:pPr>
            <w:r>
              <w:rPr>
                <w:rFonts w:ascii="Arial" w:hAnsi="Arial" w:cs="Arial"/>
                <w:sz w:val="22"/>
                <w:szCs w:val="22"/>
              </w:rPr>
              <w:t>52 914,76</w:t>
            </w:r>
          </w:p>
        </w:tc>
      </w:tr>
      <w:tr w:rsidR="009C4887" w:rsidRPr="00525A42" w14:paraId="1F595C10" w14:textId="77777777" w:rsidTr="002D5E36">
        <w:trPr>
          <w:trHeight w:val="401"/>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25F40F7B" w14:textId="77777777" w:rsidR="009C4887" w:rsidRPr="00525A42" w:rsidRDefault="009C4887" w:rsidP="009C4887">
            <w:pPr>
              <w:jc w:val="both"/>
              <w:rPr>
                <w:rFonts w:ascii="Arial" w:hAnsi="Arial" w:cs="Arial"/>
                <w:sz w:val="22"/>
                <w:szCs w:val="22"/>
              </w:rPr>
            </w:pPr>
            <w:r w:rsidRPr="00525A42">
              <w:rPr>
                <w:rFonts w:ascii="Arial" w:hAnsi="Arial" w:cs="Arial"/>
                <w:sz w:val="22"/>
                <w:szCs w:val="22"/>
              </w:rPr>
              <w:t xml:space="preserve">Depozitní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1F029CCE" w14:textId="77777777" w:rsidR="009C4887" w:rsidRPr="00525A42" w:rsidRDefault="00663FD6" w:rsidP="009C4887">
            <w:pPr>
              <w:jc w:val="right"/>
              <w:rPr>
                <w:rFonts w:ascii="Arial" w:hAnsi="Arial" w:cs="Arial"/>
                <w:sz w:val="22"/>
                <w:szCs w:val="22"/>
              </w:rPr>
            </w:pPr>
            <w:r>
              <w:rPr>
                <w:rFonts w:ascii="Arial" w:hAnsi="Arial" w:cs="Arial"/>
                <w:sz w:val="22"/>
                <w:szCs w:val="22"/>
              </w:rPr>
              <w:t>30 427 271,30</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424655E0" w14:textId="77777777" w:rsidR="009C4887" w:rsidRPr="00525A42" w:rsidRDefault="009C4887" w:rsidP="009C4887">
            <w:pPr>
              <w:jc w:val="right"/>
              <w:rPr>
                <w:rFonts w:ascii="Arial" w:hAnsi="Arial" w:cs="Arial"/>
                <w:sz w:val="22"/>
                <w:szCs w:val="22"/>
              </w:rPr>
            </w:pPr>
            <w:r>
              <w:rPr>
                <w:rFonts w:ascii="Arial" w:hAnsi="Arial" w:cs="Arial"/>
                <w:sz w:val="22"/>
                <w:szCs w:val="22"/>
              </w:rPr>
              <w:t>33 332 717,04</w:t>
            </w:r>
          </w:p>
        </w:tc>
      </w:tr>
      <w:tr w:rsidR="00663FD6" w:rsidRPr="00525A42" w14:paraId="2BCDBF65" w14:textId="77777777" w:rsidTr="002D5E36">
        <w:trPr>
          <w:trHeight w:val="401"/>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422DA056" w14:textId="77777777" w:rsidR="00663FD6" w:rsidRPr="00525A42" w:rsidRDefault="00663FD6" w:rsidP="009C4887">
            <w:pPr>
              <w:jc w:val="both"/>
              <w:rPr>
                <w:rFonts w:ascii="Arial" w:hAnsi="Arial" w:cs="Arial"/>
                <w:sz w:val="22"/>
                <w:szCs w:val="22"/>
              </w:rPr>
            </w:pPr>
            <w:r>
              <w:rPr>
                <w:rFonts w:ascii="Arial" w:hAnsi="Arial" w:cs="Arial"/>
                <w:sz w:val="22"/>
                <w:szCs w:val="22"/>
              </w:rPr>
              <w:t>Veřejná sbírka</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6B6CEADE" w14:textId="77777777" w:rsidR="00663FD6" w:rsidRDefault="00663FD6" w:rsidP="009C4887">
            <w:pPr>
              <w:jc w:val="right"/>
              <w:rPr>
                <w:rFonts w:ascii="Arial" w:hAnsi="Arial" w:cs="Arial"/>
                <w:sz w:val="22"/>
                <w:szCs w:val="22"/>
              </w:rPr>
            </w:pPr>
            <w:r>
              <w:rPr>
                <w:rFonts w:ascii="Arial" w:hAnsi="Arial" w:cs="Arial"/>
                <w:sz w:val="22"/>
                <w:szCs w:val="22"/>
              </w:rPr>
              <w:t>40 348,55</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4C7B2881" w14:textId="77777777" w:rsidR="00663FD6" w:rsidRDefault="00663FD6" w:rsidP="009C4887">
            <w:pPr>
              <w:jc w:val="right"/>
              <w:rPr>
                <w:rFonts w:ascii="Arial" w:hAnsi="Arial" w:cs="Arial"/>
                <w:sz w:val="22"/>
                <w:szCs w:val="22"/>
              </w:rPr>
            </w:pPr>
            <w:r>
              <w:rPr>
                <w:rFonts w:ascii="Arial" w:hAnsi="Arial" w:cs="Arial"/>
                <w:sz w:val="22"/>
                <w:szCs w:val="22"/>
              </w:rPr>
              <w:t>0,00</w:t>
            </w:r>
          </w:p>
        </w:tc>
      </w:tr>
      <w:tr w:rsidR="009C4887" w:rsidRPr="00525A42" w14:paraId="392A7A75" w14:textId="77777777" w:rsidTr="002D5E36">
        <w:trPr>
          <w:trHeight w:val="406"/>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0F345A10" w14:textId="77777777" w:rsidR="009C4887" w:rsidRPr="00525A42" w:rsidRDefault="009C4887" w:rsidP="009C4887">
            <w:pPr>
              <w:jc w:val="both"/>
              <w:rPr>
                <w:rFonts w:ascii="Arial" w:hAnsi="Arial" w:cs="Arial"/>
                <w:sz w:val="22"/>
                <w:szCs w:val="22"/>
              </w:rPr>
            </w:pPr>
            <w:r w:rsidRPr="00525A42">
              <w:rPr>
                <w:rFonts w:ascii="Arial" w:hAnsi="Arial" w:cs="Arial"/>
                <w:sz w:val="22"/>
                <w:szCs w:val="22"/>
              </w:rPr>
              <w:t xml:space="preserve">Účty zdaňované činnosti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666FDF84" w14:textId="77777777" w:rsidR="009C4887" w:rsidRPr="00525A42" w:rsidRDefault="00663FD6" w:rsidP="009C4887">
            <w:pPr>
              <w:jc w:val="right"/>
              <w:rPr>
                <w:rFonts w:ascii="Arial" w:hAnsi="Arial" w:cs="Arial"/>
                <w:sz w:val="22"/>
                <w:szCs w:val="22"/>
              </w:rPr>
            </w:pPr>
            <w:r>
              <w:rPr>
                <w:rFonts w:ascii="Arial" w:hAnsi="Arial" w:cs="Arial"/>
                <w:sz w:val="22"/>
                <w:szCs w:val="22"/>
              </w:rPr>
              <w:t>113 082 398,96</w:t>
            </w:r>
          </w:p>
        </w:tc>
        <w:tc>
          <w:tcPr>
            <w:tcW w:w="2977" w:type="dxa"/>
            <w:tcBorders>
              <w:top w:val="single" w:sz="6" w:space="0" w:color="auto"/>
              <w:left w:val="single" w:sz="6" w:space="0" w:color="auto"/>
              <w:bottom w:val="single" w:sz="6" w:space="0" w:color="auto"/>
              <w:right w:val="single" w:sz="6" w:space="0" w:color="auto"/>
            </w:tcBorders>
            <w:shd w:val="solid" w:color="FFFFFF" w:fill="auto"/>
            <w:vAlign w:val="center"/>
          </w:tcPr>
          <w:p w14:paraId="6CDEC4A2" w14:textId="77777777" w:rsidR="009C4887" w:rsidRPr="00525A42" w:rsidRDefault="009C4887" w:rsidP="009C4887">
            <w:pPr>
              <w:jc w:val="right"/>
              <w:rPr>
                <w:rFonts w:ascii="Arial" w:hAnsi="Arial" w:cs="Arial"/>
                <w:sz w:val="22"/>
                <w:szCs w:val="22"/>
              </w:rPr>
            </w:pPr>
            <w:r>
              <w:rPr>
                <w:rFonts w:ascii="Arial" w:hAnsi="Arial" w:cs="Arial"/>
                <w:sz w:val="22"/>
                <w:szCs w:val="22"/>
              </w:rPr>
              <w:t xml:space="preserve">150 603 647,56 </w:t>
            </w:r>
          </w:p>
        </w:tc>
      </w:tr>
      <w:tr w:rsidR="009C4887" w:rsidRPr="00525A42" w14:paraId="6A8AFC60" w14:textId="77777777" w:rsidTr="002D5E36">
        <w:trPr>
          <w:trHeight w:val="523"/>
        </w:trPr>
        <w:tc>
          <w:tcPr>
            <w:tcW w:w="3261" w:type="dxa"/>
            <w:tcBorders>
              <w:top w:val="single" w:sz="6" w:space="0" w:color="auto"/>
              <w:left w:val="single" w:sz="6" w:space="0" w:color="auto"/>
              <w:bottom w:val="single" w:sz="6" w:space="0" w:color="auto"/>
              <w:right w:val="single" w:sz="6" w:space="0" w:color="auto"/>
            </w:tcBorders>
            <w:shd w:val="clear" w:color="auto" w:fill="F2F2F2"/>
            <w:vAlign w:val="center"/>
          </w:tcPr>
          <w:p w14:paraId="2DA89ADE" w14:textId="77777777" w:rsidR="009C4887" w:rsidRPr="00525A42" w:rsidRDefault="009C4887" w:rsidP="009C4887">
            <w:pPr>
              <w:jc w:val="both"/>
              <w:rPr>
                <w:rFonts w:ascii="Arial" w:hAnsi="Arial" w:cs="Arial"/>
                <w:b/>
                <w:sz w:val="22"/>
                <w:szCs w:val="22"/>
              </w:rPr>
            </w:pPr>
            <w:r w:rsidRPr="00525A42">
              <w:rPr>
                <w:rFonts w:ascii="Arial" w:hAnsi="Arial" w:cs="Arial"/>
                <w:b/>
                <w:sz w:val="22"/>
                <w:szCs w:val="22"/>
              </w:rPr>
              <w:t>Celkem</w:t>
            </w:r>
          </w:p>
        </w:tc>
        <w:tc>
          <w:tcPr>
            <w:tcW w:w="2976" w:type="dxa"/>
            <w:tcBorders>
              <w:top w:val="single" w:sz="6" w:space="0" w:color="auto"/>
              <w:left w:val="single" w:sz="6" w:space="0" w:color="auto"/>
              <w:bottom w:val="single" w:sz="6" w:space="0" w:color="auto"/>
              <w:right w:val="single" w:sz="6" w:space="0" w:color="auto"/>
            </w:tcBorders>
            <w:shd w:val="clear" w:color="auto" w:fill="F2F2F2"/>
            <w:vAlign w:val="center"/>
          </w:tcPr>
          <w:p w14:paraId="384A119D" w14:textId="77777777" w:rsidR="009C4887" w:rsidRPr="00525A42" w:rsidRDefault="009627B7" w:rsidP="009C4887">
            <w:pPr>
              <w:jc w:val="right"/>
              <w:rPr>
                <w:rFonts w:ascii="Arial" w:hAnsi="Arial" w:cs="Arial"/>
                <w:b/>
                <w:sz w:val="22"/>
                <w:szCs w:val="22"/>
              </w:rPr>
            </w:pPr>
            <w:r>
              <w:rPr>
                <w:rFonts w:ascii="Arial" w:hAnsi="Arial" w:cs="Arial"/>
                <w:b/>
                <w:sz w:val="22"/>
                <w:szCs w:val="22"/>
              </w:rPr>
              <w:t>894 843 718,09</w:t>
            </w:r>
          </w:p>
        </w:tc>
        <w:tc>
          <w:tcPr>
            <w:tcW w:w="2977" w:type="dxa"/>
            <w:tcBorders>
              <w:top w:val="single" w:sz="6" w:space="0" w:color="auto"/>
              <w:left w:val="single" w:sz="6" w:space="0" w:color="auto"/>
              <w:bottom w:val="single" w:sz="6" w:space="0" w:color="auto"/>
              <w:right w:val="single" w:sz="6" w:space="0" w:color="auto"/>
            </w:tcBorders>
            <w:shd w:val="clear" w:color="auto" w:fill="F2F2F2"/>
            <w:vAlign w:val="center"/>
          </w:tcPr>
          <w:p w14:paraId="0C927B25" w14:textId="77777777" w:rsidR="009C4887" w:rsidRPr="00525A42" w:rsidRDefault="009C4887" w:rsidP="009C4887">
            <w:pPr>
              <w:jc w:val="right"/>
              <w:rPr>
                <w:rFonts w:ascii="Arial" w:hAnsi="Arial" w:cs="Arial"/>
                <w:b/>
                <w:sz w:val="22"/>
                <w:szCs w:val="22"/>
              </w:rPr>
            </w:pPr>
            <w:r>
              <w:rPr>
                <w:rFonts w:ascii="Arial" w:hAnsi="Arial" w:cs="Arial"/>
                <w:b/>
                <w:sz w:val="22"/>
                <w:szCs w:val="22"/>
              </w:rPr>
              <w:t>1 148 802 875,72</w:t>
            </w:r>
          </w:p>
        </w:tc>
      </w:tr>
    </w:tbl>
    <w:p w14:paraId="3C5859AA" w14:textId="77777777" w:rsidR="002F7DB7" w:rsidRDefault="002F7DB7">
      <w:pPr>
        <w:rPr>
          <w:caps/>
        </w:rPr>
      </w:pPr>
      <w:bookmarkStart w:id="49" w:name="_Toc512431320"/>
      <w:bookmarkStart w:id="50" w:name="_Toc513637927"/>
      <w:bookmarkStart w:id="51" w:name="_Toc72835758"/>
      <w:bookmarkStart w:id="52" w:name="_Toc72942052"/>
    </w:p>
    <w:p w14:paraId="14AF49B8" w14:textId="77777777" w:rsidR="00D1743C" w:rsidRDefault="00D1743C">
      <w:pPr>
        <w:rPr>
          <w:rFonts w:ascii="Arial" w:eastAsia="Arial Unicode MS" w:hAnsi="Arial"/>
          <w:b/>
          <w:bCs/>
          <w:caps/>
          <w:sz w:val="28"/>
        </w:rPr>
      </w:pPr>
      <w:r>
        <w:rPr>
          <w:caps/>
        </w:rPr>
        <w:br w:type="page"/>
      </w:r>
    </w:p>
    <w:p w14:paraId="2474A381" w14:textId="2A86E942" w:rsidR="002F7DB7" w:rsidRPr="009A1DEA" w:rsidRDefault="002F7DB7" w:rsidP="002F7DB7">
      <w:pPr>
        <w:pStyle w:val="Nadpis2"/>
        <w:rPr>
          <w:caps/>
        </w:rPr>
      </w:pPr>
      <w:r w:rsidRPr="009A1DEA">
        <w:rPr>
          <w:caps/>
        </w:rPr>
        <w:lastRenderedPageBreak/>
        <w:t>8. Hospodaření příspěvkových organizací zřízených městskou částí</w:t>
      </w:r>
    </w:p>
    <w:p w14:paraId="29B1500D" w14:textId="77777777" w:rsidR="002F7DB7" w:rsidRPr="00C71168" w:rsidRDefault="002F7DB7" w:rsidP="002F7DB7">
      <w:pPr>
        <w:pStyle w:val="Nadpis3"/>
      </w:pPr>
      <w:r w:rsidRPr="00C71168">
        <w:t xml:space="preserve">Výsledky </w:t>
      </w:r>
      <w:r w:rsidRPr="00E544B8">
        <w:t>hospodaření</w:t>
      </w:r>
    </w:p>
    <w:p w14:paraId="1258C171" w14:textId="77777777" w:rsidR="002F7DB7" w:rsidRPr="00525A42" w:rsidRDefault="002F7DB7" w:rsidP="002F7DB7">
      <w:pPr>
        <w:pStyle w:val="rozpoet"/>
      </w:pPr>
      <w:r w:rsidRPr="00525A42">
        <w:t xml:space="preserve">Součástí hodnocení výsledků hospodaření městské části za rok </w:t>
      </w:r>
      <w:r>
        <w:t>2022</w:t>
      </w:r>
      <w:r w:rsidRPr="00525A42">
        <w:t xml:space="preserve"> jsou i výsledky příspěvkových organizací zřízených městskou </w:t>
      </w:r>
      <w:r>
        <w:t>částí, údaje jsou uvedeny v Kč.</w:t>
      </w:r>
    </w:p>
    <w:tbl>
      <w:tblPr>
        <w:tblW w:w="9214" w:type="dxa"/>
        <w:tblInd w:w="142" w:type="dxa"/>
        <w:tblCellMar>
          <w:left w:w="70" w:type="dxa"/>
          <w:right w:w="70" w:type="dxa"/>
        </w:tblCellMar>
        <w:tblLook w:val="04A0" w:firstRow="1" w:lastRow="0" w:firstColumn="1" w:lastColumn="0" w:noHBand="0" w:noVBand="1"/>
      </w:tblPr>
      <w:tblGrid>
        <w:gridCol w:w="1062"/>
        <w:gridCol w:w="1701"/>
        <w:gridCol w:w="333"/>
        <w:gridCol w:w="1368"/>
        <w:gridCol w:w="142"/>
        <w:gridCol w:w="592"/>
        <w:gridCol w:w="826"/>
        <w:gridCol w:w="141"/>
        <w:gridCol w:w="1276"/>
        <w:gridCol w:w="284"/>
        <w:gridCol w:w="1489"/>
      </w:tblGrid>
      <w:tr w:rsidR="002F7DB7" w14:paraId="787FEA56" w14:textId="77777777" w:rsidTr="00496376">
        <w:trPr>
          <w:trHeight w:val="750"/>
        </w:trPr>
        <w:tc>
          <w:tcPr>
            <w:tcW w:w="1062" w:type="dxa"/>
            <w:tcBorders>
              <w:top w:val="nil"/>
              <w:left w:val="nil"/>
              <w:bottom w:val="nil"/>
              <w:right w:val="nil"/>
            </w:tcBorders>
            <w:shd w:val="clear" w:color="auto" w:fill="auto"/>
            <w:noWrap/>
            <w:vAlign w:val="bottom"/>
            <w:hideMark/>
          </w:tcPr>
          <w:p w14:paraId="7201C0CC" w14:textId="77777777" w:rsidR="002F7DB7" w:rsidRDefault="002F7DB7" w:rsidP="00337593">
            <w:pPr>
              <w:rPr>
                <w:rFonts w:ascii="Arial" w:hAnsi="Arial" w:cs="Arial"/>
                <w:color w:val="000000"/>
                <w:sz w:val="20"/>
                <w:szCs w:val="20"/>
              </w:rPr>
            </w:pPr>
          </w:p>
        </w:tc>
        <w:tc>
          <w:tcPr>
            <w:tcW w:w="2034" w:type="dxa"/>
            <w:gridSpan w:val="2"/>
            <w:tcBorders>
              <w:top w:val="nil"/>
              <w:left w:val="nil"/>
              <w:bottom w:val="nil"/>
              <w:right w:val="nil"/>
            </w:tcBorders>
            <w:shd w:val="clear" w:color="auto" w:fill="auto"/>
            <w:noWrap/>
            <w:vAlign w:val="bottom"/>
            <w:hideMark/>
          </w:tcPr>
          <w:p w14:paraId="484E4D84" w14:textId="77777777" w:rsidR="002F7DB7" w:rsidRDefault="002F7DB7" w:rsidP="00337593">
            <w:pPr>
              <w:rPr>
                <w:sz w:val="20"/>
                <w:szCs w:val="20"/>
              </w:rPr>
            </w:pPr>
          </w:p>
        </w:tc>
        <w:tc>
          <w:tcPr>
            <w:tcW w:w="1510" w:type="dxa"/>
            <w:gridSpan w:val="2"/>
            <w:tcBorders>
              <w:top w:val="nil"/>
              <w:left w:val="nil"/>
              <w:bottom w:val="nil"/>
              <w:right w:val="nil"/>
            </w:tcBorders>
            <w:shd w:val="clear" w:color="auto" w:fill="auto"/>
            <w:noWrap/>
            <w:vAlign w:val="bottom"/>
            <w:hideMark/>
          </w:tcPr>
          <w:p w14:paraId="7F00A115" w14:textId="77777777" w:rsidR="002F7DB7" w:rsidRDefault="002F7DB7" w:rsidP="00337593">
            <w:pPr>
              <w:rPr>
                <w:sz w:val="20"/>
                <w:szCs w:val="20"/>
              </w:rPr>
            </w:pPr>
          </w:p>
        </w:tc>
        <w:tc>
          <w:tcPr>
            <w:tcW w:w="1559" w:type="dxa"/>
            <w:gridSpan w:val="3"/>
            <w:tcBorders>
              <w:top w:val="nil"/>
              <w:left w:val="nil"/>
              <w:bottom w:val="nil"/>
              <w:right w:val="nil"/>
            </w:tcBorders>
            <w:shd w:val="clear" w:color="auto" w:fill="auto"/>
            <w:noWrap/>
            <w:vAlign w:val="bottom"/>
            <w:hideMark/>
          </w:tcPr>
          <w:p w14:paraId="5630A48E" w14:textId="77777777" w:rsidR="002F7DB7" w:rsidRDefault="002F7DB7" w:rsidP="00337593">
            <w:pPr>
              <w:rPr>
                <w:sz w:val="20"/>
                <w:szCs w:val="20"/>
              </w:rPr>
            </w:pPr>
          </w:p>
        </w:tc>
        <w:tc>
          <w:tcPr>
            <w:tcW w:w="3049"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14:paraId="2325B43A"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Příděly do fondu ze zlepšeného výsledku hospodaření</w:t>
            </w:r>
          </w:p>
        </w:tc>
      </w:tr>
      <w:tr w:rsidR="002F7DB7" w14:paraId="62587BDB" w14:textId="77777777" w:rsidTr="00496376">
        <w:trPr>
          <w:trHeight w:val="540"/>
        </w:trPr>
        <w:tc>
          <w:tcPr>
            <w:tcW w:w="1062" w:type="dxa"/>
            <w:tcBorders>
              <w:top w:val="single" w:sz="4" w:space="0" w:color="auto"/>
              <w:left w:val="single" w:sz="4" w:space="0" w:color="auto"/>
              <w:bottom w:val="nil"/>
              <w:right w:val="single" w:sz="4" w:space="0" w:color="auto"/>
            </w:tcBorders>
            <w:shd w:val="clear" w:color="000000" w:fill="F2F2F2"/>
            <w:noWrap/>
            <w:vAlign w:val="center"/>
            <w:hideMark/>
          </w:tcPr>
          <w:p w14:paraId="5E4DDA34" w14:textId="77777777" w:rsidR="002F7DB7" w:rsidRDefault="002F7DB7" w:rsidP="00337593">
            <w:pPr>
              <w:jc w:val="center"/>
              <w:rPr>
                <w:rFonts w:ascii="Arial" w:hAnsi="Arial" w:cs="Arial"/>
                <w:color w:val="000000"/>
                <w:sz w:val="20"/>
                <w:szCs w:val="20"/>
              </w:rPr>
            </w:pPr>
            <w:r>
              <w:rPr>
                <w:rFonts w:ascii="Arial" w:hAnsi="Arial" w:cs="Arial"/>
                <w:color w:val="000000"/>
                <w:sz w:val="20"/>
                <w:szCs w:val="20"/>
              </w:rPr>
              <w:t> </w:t>
            </w:r>
          </w:p>
        </w:tc>
        <w:tc>
          <w:tcPr>
            <w:tcW w:w="2034" w:type="dxa"/>
            <w:gridSpan w:val="2"/>
            <w:tcBorders>
              <w:top w:val="single" w:sz="4" w:space="0" w:color="auto"/>
              <w:left w:val="nil"/>
              <w:bottom w:val="nil"/>
              <w:right w:val="single" w:sz="4" w:space="0" w:color="auto"/>
            </w:tcBorders>
            <w:shd w:val="clear" w:color="000000" w:fill="F2F2F2"/>
            <w:vAlign w:val="center"/>
            <w:hideMark/>
          </w:tcPr>
          <w:p w14:paraId="6BB8EB8F"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 xml:space="preserve">Celkem </w:t>
            </w:r>
          </w:p>
        </w:tc>
        <w:tc>
          <w:tcPr>
            <w:tcW w:w="1510" w:type="dxa"/>
            <w:gridSpan w:val="2"/>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3031B1A7"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Výsledek hospodaření</w:t>
            </w:r>
          </w:p>
        </w:tc>
        <w:tc>
          <w:tcPr>
            <w:tcW w:w="1559" w:type="dxa"/>
            <w:gridSpan w:val="3"/>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7D79324D"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Odvod zřizovateli</w:t>
            </w:r>
          </w:p>
        </w:tc>
        <w:tc>
          <w:tcPr>
            <w:tcW w:w="1560" w:type="dxa"/>
            <w:gridSpan w:val="2"/>
            <w:vMerge w:val="restart"/>
            <w:tcBorders>
              <w:top w:val="nil"/>
              <w:left w:val="single" w:sz="4" w:space="0" w:color="auto"/>
              <w:bottom w:val="single" w:sz="4" w:space="0" w:color="000000"/>
              <w:right w:val="single" w:sz="4" w:space="0" w:color="auto"/>
            </w:tcBorders>
            <w:shd w:val="clear" w:color="000000" w:fill="F2F2F2"/>
            <w:vAlign w:val="center"/>
            <w:hideMark/>
          </w:tcPr>
          <w:p w14:paraId="2D8B9D9F"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Rezervní fond</w:t>
            </w:r>
          </w:p>
        </w:tc>
        <w:tc>
          <w:tcPr>
            <w:tcW w:w="1489" w:type="dxa"/>
            <w:vMerge w:val="restart"/>
            <w:tcBorders>
              <w:top w:val="nil"/>
              <w:left w:val="single" w:sz="4" w:space="0" w:color="auto"/>
              <w:bottom w:val="single" w:sz="4" w:space="0" w:color="000000"/>
              <w:right w:val="single" w:sz="4" w:space="0" w:color="auto"/>
            </w:tcBorders>
            <w:shd w:val="clear" w:color="000000" w:fill="F2F2F2"/>
            <w:vAlign w:val="center"/>
            <w:hideMark/>
          </w:tcPr>
          <w:p w14:paraId="602ABB18"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Fond odměn</w:t>
            </w:r>
          </w:p>
        </w:tc>
      </w:tr>
      <w:tr w:rsidR="002F7DB7" w14:paraId="26D91ACD" w14:textId="77777777" w:rsidTr="00496376">
        <w:trPr>
          <w:trHeight w:val="270"/>
        </w:trPr>
        <w:tc>
          <w:tcPr>
            <w:tcW w:w="1062" w:type="dxa"/>
            <w:tcBorders>
              <w:top w:val="nil"/>
              <w:left w:val="single" w:sz="4" w:space="0" w:color="auto"/>
              <w:bottom w:val="single" w:sz="4" w:space="0" w:color="auto"/>
              <w:right w:val="single" w:sz="4" w:space="0" w:color="auto"/>
            </w:tcBorders>
            <w:shd w:val="clear" w:color="000000" w:fill="F2F2F2"/>
            <w:noWrap/>
            <w:vAlign w:val="center"/>
            <w:hideMark/>
          </w:tcPr>
          <w:p w14:paraId="77946F3A" w14:textId="77777777" w:rsidR="002F7DB7" w:rsidRDefault="002F7DB7" w:rsidP="00337593">
            <w:pPr>
              <w:jc w:val="center"/>
              <w:rPr>
                <w:rFonts w:ascii="Arial" w:hAnsi="Arial" w:cs="Arial"/>
                <w:color w:val="000000"/>
                <w:sz w:val="20"/>
                <w:szCs w:val="20"/>
              </w:rPr>
            </w:pPr>
            <w:r>
              <w:rPr>
                <w:rFonts w:ascii="Arial" w:hAnsi="Arial" w:cs="Arial"/>
                <w:color w:val="000000"/>
                <w:sz w:val="20"/>
                <w:szCs w:val="20"/>
              </w:rPr>
              <w:t> </w:t>
            </w:r>
          </w:p>
        </w:tc>
        <w:tc>
          <w:tcPr>
            <w:tcW w:w="2034" w:type="dxa"/>
            <w:gridSpan w:val="2"/>
            <w:tcBorders>
              <w:top w:val="nil"/>
              <w:left w:val="nil"/>
              <w:bottom w:val="single" w:sz="4" w:space="0" w:color="auto"/>
              <w:right w:val="single" w:sz="4" w:space="0" w:color="auto"/>
            </w:tcBorders>
            <w:shd w:val="clear" w:color="000000" w:fill="F2F2F2"/>
            <w:vAlign w:val="center"/>
            <w:hideMark/>
          </w:tcPr>
          <w:p w14:paraId="147BE8C7"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(VH + odvody)</w:t>
            </w:r>
          </w:p>
        </w:tc>
        <w:tc>
          <w:tcPr>
            <w:tcW w:w="1510" w:type="dxa"/>
            <w:gridSpan w:val="2"/>
            <w:vMerge/>
            <w:tcBorders>
              <w:top w:val="single" w:sz="4" w:space="0" w:color="auto"/>
              <w:left w:val="single" w:sz="4" w:space="0" w:color="auto"/>
              <w:bottom w:val="single" w:sz="4" w:space="0" w:color="000000"/>
              <w:right w:val="single" w:sz="4" w:space="0" w:color="auto"/>
            </w:tcBorders>
            <w:vAlign w:val="center"/>
            <w:hideMark/>
          </w:tcPr>
          <w:p w14:paraId="709DD290" w14:textId="77777777" w:rsidR="002F7DB7" w:rsidRDefault="002F7DB7" w:rsidP="00337593">
            <w:pPr>
              <w:rPr>
                <w:rFonts w:ascii="Arial" w:hAnsi="Arial" w:cs="Arial"/>
                <w:b/>
                <w:bCs/>
                <w:color w:val="000000"/>
                <w:sz w:val="20"/>
                <w:szCs w:val="20"/>
              </w:rPr>
            </w:pPr>
          </w:p>
        </w:tc>
        <w:tc>
          <w:tcPr>
            <w:tcW w:w="1559" w:type="dxa"/>
            <w:gridSpan w:val="3"/>
            <w:vMerge/>
            <w:tcBorders>
              <w:top w:val="single" w:sz="4" w:space="0" w:color="auto"/>
              <w:left w:val="single" w:sz="4" w:space="0" w:color="auto"/>
              <w:bottom w:val="single" w:sz="4" w:space="0" w:color="000000"/>
              <w:right w:val="single" w:sz="4" w:space="0" w:color="auto"/>
            </w:tcBorders>
            <w:vAlign w:val="center"/>
            <w:hideMark/>
          </w:tcPr>
          <w:p w14:paraId="71A3C7F5" w14:textId="77777777" w:rsidR="002F7DB7" w:rsidRDefault="002F7DB7" w:rsidP="00337593">
            <w:pPr>
              <w:rPr>
                <w:rFonts w:ascii="Arial" w:hAnsi="Arial" w:cs="Arial"/>
                <w:b/>
                <w:bCs/>
                <w:color w:val="000000"/>
                <w:sz w:val="20"/>
                <w:szCs w:val="20"/>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33B06B4" w14:textId="77777777" w:rsidR="002F7DB7" w:rsidRDefault="002F7DB7" w:rsidP="00337593">
            <w:pPr>
              <w:rPr>
                <w:rFonts w:ascii="Arial" w:hAnsi="Arial" w:cs="Arial"/>
                <w:b/>
                <w:bCs/>
                <w:color w:val="000000"/>
                <w:sz w:val="20"/>
                <w:szCs w:val="20"/>
              </w:rPr>
            </w:pPr>
          </w:p>
        </w:tc>
        <w:tc>
          <w:tcPr>
            <w:tcW w:w="1489" w:type="dxa"/>
            <w:vMerge/>
            <w:tcBorders>
              <w:top w:val="nil"/>
              <w:left w:val="single" w:sz="4" w:space="0" w:color="auto"/>
              <w:bottom w:val="single" w:sz="4" w:space="0" w:color="000000"/>
              <w:right w:val="single" w:sz="4" w:space="0" w:color="auto"/>
            </w:tcBorders>
            <w:vAlign w:val="center"/>
            <w:hideMark/>
          </w:tcPr>
          <w:p w14:paraId="7A7CF53D" w14:textId="77777777" w:rsidR="002F7DB7" w:rsidRDefault="002F7DB7" w:rsidP="00337593">
            <w:pPr>
              <w:rPr>
                <w:rFonts w:ascii="Arial" w:hAnsi="Arial" w:cs="Arial"/>
                <w:b/>
                <w:bCs/>
                <w:color w:val="000000"/>
                <w:sz w:val="20"/>
                <w:szCs w:val="20"/>
              </w:rPr>
            </w:pPr>
          </w:p>
        </w:tc>
      </w:tr>
      <w:tr w:rsidR="002F7DB7" w14:paraId="281DB5B5" w14:textId="77777777" w:rsidTr="00496376">
        <w:trPr>
          <w:trHeight w:val="522"/>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71E5E4D7" w14:textId="77777777" w:rsidR="002F7DB7" w:rsidRDefault="002F7DB7" w:rsidP="00337593">
            <w:pPr>
              <w:rPr>
                <w:rFonts w:ascii="Arial" w:hAnsi="Arial" w:cs="Arial"/>
                <w:color w:val="000000"/>
                <w:sz w:val="20"/>
                <w:szCs w:val="20"/>
              </w:rPr>
            </w:pPr>
            <w:r>
              <w:rPr>
                <w:rFonts w:ascii="Arial" w:hAnsi="Arial" w:cs="Arial"/>
                <w:color w:val="000000"/>
                <w:sz w:val="20"/>
                <w:szCs w:val="20"/>
              </w:rPr>
              <w:t>ZŠ, ZŠ a MŠ</w:t>
            </w:r>
          </w:p>
        </w:tc>
        <w:tc>
          <w:tcPr>
            <w:tcW w:w="2034" w:type="dxa"/>
            <w:gridSpan w:val="2"/>
            <w:tcBorders>
              <w:top w:val="nil"/>
              <w:left w:val="nil"/>
              <w:bottom w:val="single" w:sz="4" w:space="0" w:color="auto"/>
              <w:right w:val="single" w:sz="4" w:space="0" w:color="auto"/>
            </w:tcBorders>
            <w:shd w:val="clear" w:color="auto" w:fill="auto"/>
            <w:noWrap/>
            <w:vAlign w:val="center"/>
            <w:hideMark/>
          </w:tcPr>
          <w:p w14:paraId="1B88F90E"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8 597 463,35</w:t>
            </w:r>
          </w:p>
        </w:tc>
        <w:tc>
          <w:tcPr>
            <w:tcW w:w="1510" w:type="dxa"/>
            <w:gridSpan w:val="2"/>
            <w:tcBorders>
              <w:top w:val="nil"/>
              <w:left w:val="nil"/>
              <w:bottom w:val="single" w:sz="4" w:space="0" w:color="auto"/>
              <w:right w:val="single" w:sz="4" w:space="0" w:color="auto"/>
            </w:tcBorders>
            <w:shd w:val="clear" w:color="auto" w:fill="auto"/>
            <w:noWrap/>
            <w:vAlign w:val="center"/>
            <w:hideMark/>
          </w:tcPr>
          <w:p w14:paraId="70C745C1"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5 885 563,66</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27CBFBBE"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2 711 899,69</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78580F6"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4 463 200,89</w:t>
            </w:r>
          </w:p>
        </w:tc>
        <w:tc>
          <w:tcPr>
            <w:tcW w:w="1489" w:type="dxa"/>
            <w:tcBorders>
              <w:top w:val="nil"/>
              <w:left w:val="nil"/>
              <w:bottom w:val="single" w:sz="4" w:space="0" w:color="auto"/>
              <w:right w:val="single" w:sz="4" w:space="0" w:color="auto"/>
            </w:tcBorders>
            <w:shd w:val="clear" w:color="auto" w:fill="auto"/>
            <w:noWrap/>
            <w:vAlign w:val="center"/>
            <w:hideMark/>
          </w:tcPr>
          <w:p w14:paraId="37B14E82"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1 422 362,77</w:t>
            </w:r>
          </w:p>
        </w:tc>
      </w:tr>
      <w:tr w:rsidR="002F7DB7" w14:paraId="1EA1D827" w14:textId="77777777" w:rsidTr="00496376">
        <w:trPr>
          <w:trHeight w:val="391"/>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16D0AA7C" w14:textId="77777777" w:rsidR="002F7DB7" w:rsidRDefault="002F7DB7" w:rsidP="00337593">
            <w:pPr>
              <w:rPr>
                <w:rFonts w:ascii="Arial" w:hAnsi="Arial" w:cs="Arial"/>
                <w:color w:val="000000"/>
                <w:sz w:val="20"/>
                <w:szCs w:val="20"/>
              </w:rPr>
            </w:pPr>
            <w:r>
              <w:rPr>
                <w:rFonts w:ascii="Arial" w:hAnsi="Arial" w:cs="Arial"/>
                <w:color w:val="000000"/>
                <w:sz w:val="20"/>
                <w:szCs w:val="20"/>
              </w:rPr>
              <w:t>MŠ</w:t>
            </w:r>
          </w:p>
        </w:tc>
        <w:tc>
          <w:tcPr>
            <w:tcW w:w="2034" w:type="dxa"/>
            <w:gridSpan w:val="2"/>
            <w:tcBorders>
              <w:top w:val="nil"/>
              <w:left w:val="nil"/>
              <w:bottom w:val="single" w:sz="4" w:space="0" w:color="auto"/>
              <w:right w:val="single" w:sz="4" w:space="0" w:color="auto"/>
            </w:tcBorders>
            <w:shd w:val="clear" w:color="auto" w:fill="auto"/>
            <w:noWrap/>
            <w:vAlign w:val="center"/>
            <w:hideMark/>
          </w:tcPr>
          <w:p w14:paraId="5E2926B2"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3 098 480,44</w:t>
            </w:r>
          </w:p>
        </w:tc>
        <w:tc>
          <w:tcPr>
            <w:tcW w:w="1510" w:type="dxa"/>
            <w:gridSpan w:val="2"/>
            <w:tcBorders>
              <w:top w:val="nil"/>
              <w:left w:val="nil"/>
              <w:bottom w:val="single" w:sz="4" w:space="0" w:color="auto"/>
              <w:right w:val="single" w:sz="4" w:space="0" w:color="auto"/>
            </w:tcBorders>
            <w:shd w:val="clear" w:color="auto" w:fill="auto"/>
            <w:noWrap/>
            <w:vAlign w:val="center"/>
            <w:hideMark/>
          </w:tcPr>
          <w:p w14:paraId="6BBE57B9"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1 944 081,50</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003844FA"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1 154 398,94</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09BAEC89"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1 698 282,75</w:t>
            </w:r>
          </w:p>
        </w:tc>
        <w:tc>
          <w:tcPr>
            <w:tcW w:w="1489" w:type="dxa"/>
            <w:tcBorders>
              <w:top w:val="nil"/>
              <w:left w:val="nil"/>
              <w:bottom w:val="single" w:sz="4" w:space="0" w:color="auto"/>
              <w:right w:val="single" w:sz="4" w:space="0" w:color="auto"/>
            </w:tcBorders>
            <w:shd w:val="clear" w:color="auto" w:fill="auto"/>
            <w:noWrap/>
            <w:vAlign w:val="center"/>
            <w:hideMark/>
          </w:tcPr>
          <w:p w14:paraId="631102B5"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245 798,75</w:t>
            </w:r>
          </w:p>
        </w:tc>
      </w:tr>
      <w:tr w:rsidR="002F7DB7" w14:paraId="15F7C125" w14:textId="77777777" w:rsidTr="00496376">
        <w:trPr>
          <w:trHeight w:val="412"/>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41EE04C5" w14:textId="77777777" w:rsidR="002F7DB7" w:rsidRDefault="002F7DB7" w:rsidP="00337593">
            <w:pPr>
              <w:rPr>
                <w:rFonts w:ascii="Arial" w:hAnsi="Arial" w:cs="Arial"/>
                <w:color w:val="000000"/>
                <w:sz w:val="20"/>
                <w:szCs w:val="20"/>
              </w:rPr>
            </w:pPr>
            <w:r>
              <w:rPr>
                <w:rFonts w:ascii="Arial" w:hAnsi="Arial" w:cs="Arial"/>
                <w:color w:val="000000"/>
                <w:sz w:val="20"/>
                <w:szCs w:val="20"/>
              </w:rPr>
              <w:t>CSOP</w:t>
            </w:r>
          </w:p>
        </w:tc>
        <w:tc>
          <w:tcPr>
            <w:tcW w:w="2034" w:type="dxa"/>
            <w:gridSpan w:val="2"/>
            <w:tcBorders>
              <w:top w:val="nil"/>
              <w:left w:val="nil"/>
              <w:bottom w:val="single" w:sz="4" w:space="0" w:color="auto"/>
              <w:right w:val="single" w:sz="4" w:space="0" w:color="auto"/>
            </w:tcBorders>
            <w:shd w:val="clear" w:color="auto" w:fill="auto"/>
            <w:noWrap/>
            <w:vAlign w:val="center"/>
            <w:hideMark/>
          </w:tcPr>
          <w:p w14:paraId="6339C0AC"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601 913,51</w:t>
            </w:r>
          </w:p>
        </w:tc>
        <w:tc>
          <w:tcPr>
            <w:tcW w:w="1510" w:type="dxa"/>
            <w:gridSpan w:val="2"/>
            <w:tcBorders>
              <w:top w:val="nil"/>
              <w:left w:val="nil"/>
              <w:bottom w:val="single" w:sz="4" w:space="0" w:color="auto"/>
              <w:right w:val="single" w:sz="4" w:space="0" w:color="auto"/>
            </w:tcBorders>
            <w:shd w:val="clear" w:color="auto" w:fill="auto"/>
            <w:noWrap/>
            <w:vAlign w:val="center"/>
            <w:hideMark/>
          </w:tcPr>
          <w:p w14:paraId="39A16EC9"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172 575,00</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0123E8DE"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429 338,51</w:t>
            </w:r>
          </w:p>
        </w:tc>
        <w:tc>
          <w:tcPr>
            <w:tcW w:w="1560" w:type="dxa"/>
            <w:gridSpan w:val="2"/>
            <w:tcBorders>
              <w:top w:val="nil"/>
              <w:left w:val="nil"/>
              <w:bottom w:val="single" w:sz="4" w:space="0" w:color="auto"/>
              <w:right w:val="single" w:sz="4" w:space="0" w:color="auto"/>
            </w:tcBorders>
            <w:shd w:val="clear" w:color="auto" w:fill="auto"/>
            <w:noWrap/>
            <w:vAlign w:val="center"/>
            <w:hideMark/>
          </w:tcPr>
          <w:p w14:paraId="59A949F0"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172 575,00</w:t>
            </w:r>
          </w:p>
        </w:tc>
        <w:tc>
          <w:tcPr>
            <w:tcW w:w="1489" w:type="dxa"/>
            <w:tcBorders>
              <w:top w:val="nil"/>
              <w:left w:val="nil"/>
              <w:bottom w:val="single" w:sz="4" w:space="0" w:color="auto"/>
              <w:right w:val="single" w:sz="4" w:space="0" w:color="auto"/>
            </w:tcBorders>
            <w:shd w:val="clear" w:color="auto" w:fill="auto"/>
            <w:noWrap/>
            <w:vAlign w:val="center"/>
            <w:hideMark/>
          </w:tcPr>
          <w:p w14:paraId="4E866C5B"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0,00</w:t>
            </w:r>
          </w:p>
        </w:tc>
      </w:tr>
      <w:tr w:rsidR="002F7DB7" w14:paraId="230D9FD1" w14:textId="77777777" w:rsidTr="00496376">
        <w:trPr>
          <w:trHeight w:val="600"/>
        </w:trPr>
        <w:tc>
          <w:tcPr>
            <w:tcW w:w="1062" w:type="dxa"/>
            <w:tcBorders>
              <w:top w:val="nil"/>
              <w:left w:val="single" w:sz="4" w:space="0" w:color="auto"/>
              <w:bottom w:val="single" w:sz="4" w:space="0" w:color="auto"/>
              <w:right w:val="single" w:sz="4" w:space="0" w:color="auto"/>
            </w:tcBorders>
            <w:shd w:val="clear" w:color="000000" w:fill="F2F2F2"/>
            <w:noWrap/>
            <w:vAlign w:val="center"/>
            <w:hideMark/>
          </w:tcPr>
          <w:p w14:paraId="5CB95300" w14:textId="77777777" w:rsidR="002F7DB7" w:rsidRDefault="002F7DB7" w:rsidP="00337593">
            <w:pPr>
              <w:rPr>
                <w:rFonts w:ascii="Arial" w:hAnsi="Arial" w:cs="Arial"/>
                <w:b/>
                <w:bCs/>
                <w:color w:val="000000"/>
                <w:sz w:val="20"/>
                <w:szCs w:val="20"/>
              </w:rPr>
            </w:pPr>
            <w:r>
              <w:rPr>
                <w:rFonts w:ascii="Arial" w:hAnsi="Arial" w:cs="Arial"/>
                <w:b/>
                <w:bCs/>
                <w:color w:val="000000"/>
                <w:sz w:val="20"/>
                <w:szCs w:val="20"/>
              </w:rPr>
              <w:t>CELKEM</w:t>
            </w:r>
          </w:p>
        </w:tc>
        <w:tc>
          <w:tcPr>
            <w:tcW w:w="2034" w:type="dxa"/>
            <w:gridSpan w:val="2"/>
            <w:tcBorders>
              <w:top w:val="nil"/>
              <w:left w:val="nil"/>
              <w:bottom w:val="single" w:sz="4" w:space="0" w:color="auto"/>
              <w:right w:val="single" w:sz="4" w:space="0" w:color="auto"/>
            </w:tcBorders>
            <w:shd w:val="clear" w:color="000000" w:fill="F2F2F2"/>
            <w:noWrap/>
            <w:vAlign w:val="center"/>
            <w:hideMark/>
          </w:tcPr>
          <w:p w14:paraId="4CB2076F" w14:textId="77777777" w:rsidR="002F7DB7" w:rsidRDefault="002F7DB7" w:rsidP="00337593">
            <w:pPr>
              <w:jc w:val="right"/>
              <w:rPr>
                <w:rFonts w:ascii="Arial" w:hAnsi="Arial" w:cs="Arial"/>
                <w:b/>
                <w:bCs/>
                <w:color w:val="000000"/>
                <w:sz w:val="20"/>
                <w:szCs w:val="20"/>
              </w:rPr>
            </w:pPr>
            <w:r>
              <w:rPr>
                <w:rFonts w:ascii="Arial" w:hAnsi="Arial" w:cs="Arial"/>
                <w:b/>
                <w:bCs/>
                <w:color w:val="000000"/>
                <w:sz w:val="20"/>
                <w:szCs w:val="20"/>
              </w:rPr>
              <w:t>12 297 857,30</w:t>
            </w:r>
          </w:p>
        </w:tc>
        <w:tc>
          <w:tcPr>
            <w:tcW w:w="1510" w:type="dxa"/>
            <w:gridSpan w:val="2"/>
            <w:tcBorders>
              <w:top w:val="nil"/>
              <w:left w:val="nil"/>
              <w:bottom w:val="single" w:sz="4" w:space="0" w:color="auto"/>
              <w:right w:val="single" w:sz="4" w:space="0" w:color="auto"/>
            </w:tcBorders>
            <w:shd w:val="clear" w:color="000000" w:fill="F2F2F2"/>
            <w:noWrap/>
            <w:vAlign w:val="center"/>
            <w:hideMark/>
          </w:tcPr>
          <w:p w14:paraId="64D3FE65" w14:textId="77777777" w:rsidR="002F7DB7" w:rsidRDefault="002F7DB7" w:rsidP="00337593">
            <w:pPr>
              <w:jc w:val="right"/>
              <w:rPr>
                <w:rFonts w:ascii="Arial" w:hAnsi="Arial" w:cs="Arial"/>
                <w:b/>
                <w:bCs/>
                <w:color w:val="000000"/>
                <w:sz w:val="20"/>
                <w:szCs w:val="20"/>
              </w:rPr>
            </w:pPr>
            <w:r>
              <w:rPr>
                <w:rFonts w:ascii="Arial" w:hAnsi="Arial" w:cs="Arial"/>
                <w:b/>
                <w:bCs/>
                <w:color w:val="000000"/>
                <w:sz w:val="20"/>
                <w:szCs w:val="20"/>
              </w:rPr>
              <w:t>8 002 220,16</w:t>
            </w:r>
          </w:p>
        </w:tc>
        <w:tc>
          <w:tcPr>
            <w:tcW w:w="1559" w:type="dxa"/>
            <w:gridSpan w:val="3"/>
            <w:tcBorders>
              <w:top w:val="nil"/>
              <w:left w:val="nil"/>
              <w:bottom w:val="single" w:sz="4" w:space="0" w:color="auto"/>
              <w:right w:val="single" w:sz="4" w:space="0" w:color="auto"/>
            </w:tcBorders>
            <w:shd w:val="clear" w:color="000000" w:fill="F2F2F2"/>
            <w:noWrap/>
            <w:vAlign w:val="center"/>
            <w:hideMark/>
          </w:tcPr>
          <w:p w14:paraId="33D35710" w14:textId="77777777" w:rsidR="002F7DB7" w:rsidRDefault="002F7DB7" w:rsidP="00337593">
            <w:pPr>
              <w:jc w:val="right"/>
              <w:rPr>
                <w:rFonts w:ascii="Arial" w:hAnsi="Arial" w:cs="Arial"/>
                <w:b/>
                <w:bCs/>
                <w:color w:val="000000"/>
                <w:sz w:val="20"/>
                <w:szCs w:val="20"/>
              </w:rPr>
            </w:pPr>
            <w:r>
              <w:rPr>
                <w:rFonts w:ascii="Arial" w:hAnsi="Arial" w:cs="Arial"/>
                <w:b/>
                <w:bCs/>
                <w:color w:val="000000"/>
                <w:sz w:val="20"/>
                <w:szCs w:val="20"/>
              </w:rPr>
              <w:t>4 295 637,14</w:t>
            </w:r>
          </w:p>
        </w:tc>
        <w:tc>
          <w:tcPr>
            <w:tcW w:w="1560" w:type="dxa"/>
            <w:gridSpan w:val="2"/>
            <w:tcBorders>
              <w:top w:val="nil"/>
              <w:left w:val="nil"/>
              <w:bottom w:val="single" w:sz="4" w:space="0" w:color="auto"/>
              <w:right w:val="single" w:sz="4" w:space="0" w:color="auto"/>
            </w:tcBorders>
            <w:shd w:val="clear" w:color="000000" w:fill="F2F2F2"/>
            <w:noWrap/>
            <w:vAlign w:val="center"/>
            <w:hideMark/>
          </w:tcPr>
          <w:p w14:paraId="4DBFC9A4" w14:textId="77777777" w:rsidR="002F7DB7" w:rsidRDefault="002F7DB7" w:rsidP="00337593">
            <w:pPr>
              <w:jc w:val="right"/>
              <w:rPr>
                <w:rFonts w:ascii="Arial" w:hAnsi="Arial" w:cs="Arial"/>
                <w:b/>
                <w:bCs/>
                <w:color w:val="000000"/>
                <w:sz w:val="20"/>
                <w:szCs w:val="20"/>
              </w:rPr>
            </w:pPr>
            <w:r>
              <w:rPr>
                <w:rFonts w:ascii="Arial" w:hAnsi="Arial" w:cs="Arial"/>
                <w:b/>
                <w:bCs/>
                <w:color w:val="000000"/>
                <w:sz w:val="20"/>
                <w:szCs w:val="20"/>
              </w:rPr>
              <w:t>6 334 058,64</w:t>
            </w:r>
          </w:p>
        </w:tc>
        <w:tc>
          <w:tcPr>
            <w:tcW w:w="1489" w:type="dxa"/>
            <w:tcBorders>
              <w:top w:val="nil"/>
              <w:left w:val="nil"/>
              <w:bottom w:val="single" w:sz="4" w:space="0" w:color="auto"/>
              <w:right w:val="single" w:sz="4" w:space="0" w:color="auto"/>
            </w:tcBorders>
            <w:shd w:val="clear" w:color="000000" w:fill="F2F2F2"/>
            <w:noWrap/>
            <w:vAlign w:val="center"/>
            <w:hideMark/>
          </w:tcPr>
          <w:p w14:paraId="51A787B2" w14:textId="77777777" w:rsidR="002F7DB7" w:rsidRDefault="002F7DB7" w:rsidP="00337593">
            <w:pPr>
              <w:jc w:val="right"/>
              <w:rPr>
                <w:rFonts w:ascii="Arial" w:hAnsi="Arial" w:cs="Arial"/>
                <w:b/>
                <w:bCs/>
                <w:color w:val="000000"/>
                <w:sz w:val="20"/>
                <w:szCs w:val="20"/>
              </w:rPr>
            </w:pPr>
            <w:r>
              <w:rPr>
                <w:rFonts w:ascii="Arial" w:hAnsi="Arial" w:cs="Arial"/>
                <w:b/>
                <w:bCs/>
                <w:color w:val="000000"/>
                <w:sz w:val="20"/>
                <w:szCs w:val="20"/>
              </w:rPr>
              <w:t>1 668 161,52</w:t>
            </w:r>
          </w:p>
        </w:tc>
      </w:tr>
      <w:tr w:rsidR="002F7DB7" w14:paraId="0E60B1DA" w14:textId="77777777" w:rsidTr="00496376">
        <w:trPr>
          <w:trHeight w:val="264"/>
        </w:trPr>
        <w:tc>
          <w:tcPr>
            <w:tcW w:w="9214" w:type="dxa"/>
            <w:gridSpan w:val="11"/>
            <w:tcBorders>
              <w:top w:val="nil"/>
              <w:left w:val="nil"/>
              <w:bottom w:val="nil"/>
              <w:right w:val="nil"/>
            </w:tcBorders>
            <w:shd w:val="clear" w:color="auto" w:fill="auto"/>
            <w:noWrap/>
            <w:vAlign w:val="center"/>
            <w:hideMark/>
          </w:tcPr>
          <w:p w14:paraId="5CB8DAD5" w14:textId="77777777" w:rsidR="002F7DB7" w:rsidRDefault="002F7DB7" w:rsidP="00337593">
            <w:pPr>
              <w:pStyle w:val="rozpoet"/>
            </w:pPr>
          </w:p>
          <w:p w14:paraId="3AB00947" w14:textId="77777777" w:rsidR="002F7DB7" w:rsidRPr="00F400FF" w:rsidRDefault="002F7DB7" w:rsidP="00337593">
            <w:pPr>
              <w:pStyle w:val="rozpoet"/>
            </w:pPr>
            <w:r w:rsidRPr="00F400FF">
              <w:t xml:space="preserve">Výsledky hospodaření příspěvkových organizací jsou uvedeny </w:t>
            </w:r>
            <w:r w:rsidRPr="00A20A21">
              <w:rPr>
                <w:b/>
                <w:i/>
                <w:iCs/>
              </w:rPr>
              <w:t>v</w:t>
            </w:r>
            <w:r w:rsidRPr="00A20A21">
              <w:rPr>
                <w:i/>
                <w:iCs/>
              </w:rPr>
              <w:t> </w:t>
            </w:r>
            <w:r w:rsidRPr="00A20A21">
              <w:rPr>
                <w:b/>
                <w:i/>
                <w:iCs/>
              </w:rPr>
              <w:t>tabulce</w:t>
            </w:r>
            <w:r w:rsidRPr="00A20A21">
              <w:rPr>
                <w:i/>
                <w:iCs/>
              </w:rPr>
              <w:t xml:space="preserve"> </w:t>
            </w:r>
            <w:r w:rsidRPr="00A20A21">
              <w:rPr>
                <w:b/>
                <w:i/>
                <w:iCs/>
              </w:rPr>
              <w:t>č.</w:t>
            </w:r>
            <w:r w:rsidRPr="00A20A21">
              <w:rPr>
                <w:i/>
                <w:iCs/>
              </w:rPr>
              <w:t xml:space="preserve"> </w:t>
            </w:r>
            <w:r w:rsidRPr="00A20A21">
              <w:rPr>
                <w:b/>
                <w:i/>
                <w:iCs/>
              </w:rPr>
              <w:t>8</w:t>
            </w:r>
            <w:r w:rsidRPr="00F400FF">
              <w:t xml:space="preserve">, převody do fondů organizací (rezervní fond a fond odměn) a odvody zřizovateli z nevyčerpaných příspěvků, jsou shrnuty </w:t>
            </w:r>
            <w:r w:rsidRPr="00A20A21">
              <w:rPr>
                <w:b/>
                <w:i/>
                <w:iCs/>
              </w:rPr>
              <w:t>v</w:t>
            </w:r>
            <w:r w:rsidRPr="00A20A21">
              <w:rPr>
                <w:i/>
                <w:iCs/>
              </w:rPr>
              <w:t> </w:t>
            </w:r>
            <w:r w:rsidRPr="00A20A21">
              <w:rPr>
                <w:b/>
                <w:i/>
                <w:iCs/>
              </w:rPr>
              <w:t>tabulce</w:t>
            </w:r>
            <w:r w:rsidRPr="00A20A21">
              <w:rPr>
                <w:i/>
                <w:iCs/>
              </w:rPr>
              <w:t xml:space="preserve"> </w:t>
            </w:r>
            <w:r w:rsidRPr="00A20A21">
              <w:rPr>
                <w:b/>
                <w:i/>
                <w:iCs/>
              </w:rPr>
              <w:t>č.</w:t>
            </w:r>
            <w:r w:rsidRPr="00A20A21">
              <w:rPr>
                <w:i/>
                <w:iCs/>
              </w:rPr>
              <w:t xml:space="preserve"> </w:t>
            </w:r>
            <w:r w:rsidRPr="00A20A21">
              <w:rPr>
                <w:b/>
                <w:i/>
                <w:iCs/>
              </w:rPr>
              <w:t>9</w:t>
            </w:r>
            <w:r w:rsidRPr="00F400FF">
              <w:t xml:space="preserve">. </w:t>
            </w:r>
          </w:p>
        </w:tc>
      </w:tr>
      <w:tr w:rsidR="002F7DB7" w14:paraId="72C0508F" w14:textId="77777777" w:rsidTr="00496376">
        <w:trPr>
          <w:trHeight w:val="264"/>
        </w:trPr>
        <w:tc>
          <w:tcPr>
            <w:tcW w:w="9214" w:type="dxa"/>
            <w:gridSpan w:val="11"/>
            <w:tcBorders>
              <w:top w:val="nil"/>
              <w:left w:val="nil"/>
              <w:bottom w:val="nil"/>
              <w:right w:val="nil"/>
            </w:tcBorders>
            <w:shd w:val="clear" w:color="auto" w:fill="auto"/>
            <w:noWrap/>
            <w:vAlign w:val="center"/>
            <w:hideMark/>
          </w:tcPr>
          <w:p w14:paraId="2E93AF7E" w14:textId="520CB698" w:rsidR="002F7DB7" w:rsidRPr="00C71168" w:rsidRDefault="002F7DB7" w:rsidP="00337593">
            <w:pPr>
              <w:pStyle w:val="rozpoet"/>
            </w:pPr>
            <w:r w:rsidRPr="00C71168">
              <w:t>ZŠ waldorfská – zůstatek dotace</w:t>
            </w:r>
            <w:r w:rsidR="0076210B">
              <w:t xml:space="preserve"> </w:t>
            </w:r>
            <w:r>
              <w:t>(grantu) v</w:t>
            </w:r>
            <w:r w:rsidRPr="00C71168">
              <w:t>e výši 76.800 tis. Kč není předmětem FV za rok 2022 - grant MHMP</w:t>
            </w:r>
            <w:r>
              <w:t>, termín vyúčtování je stanoven až na 30.04.2023.</w:t>
            </w:r>
          </w:p>
        </w:tc>
      </w:tr>
      <w:tr w:rsidR="002F7DB7" w14:paraId="78A5B7F5" w14:textId="77777777" w:rsidTr="00496376">
        <w:trPr>
          <w:trHeight w:val="435"/>
        </w:trPr>
        <w:tc>
          <w:tcPr>
            <w:tcW w:w="3096" w:type="dxa"/>
            <w:gridSpan w:val="3"/>
            <w:tcBorders>
              <w:top w:val="nil"/>
              <w:left w:val="nil"/>
              <w:bottom w:val="nil"/>
              <w:right w:val="nil"/>
            </w:tcBorders>
            <w:shd w:val="clear" w:color="auto" w:fill="auto"/>
            <w:noWrap/>
            <w:vAlign w:val="bottom"/>
            <w:hideMark/>
          </w:tcPr>
          <w:p w14:paraId="4ABBEAA6" w14:textId="77777777" w:rsidR="002F7DB7" w:rsidRDefault="002F7DB7" w:rsidP="00337593">
            <w:pPr>
              <w:pStyle w:val="Nadpis3"/>
            </w:pPr>
            <w:r>
              <w:t>Stav majetku k 31.12.2022</w:t>
            </w:r>
          </w:p>
        </w:tc>
        <w:tc>
          <w:tcPr>
            <w:tcW w:w="2102" w:type="dxa"/>
            <w:gridSpan w:val="3"/>
            <w:tcBorders>
              <w:top w:val="nil"/>
              <w:left w:val="nil"/>
              <w:bottom w:val="nil"/>
              <w:right w:val="nil"/>
            </w:tcBorders>
            <w:shd w:val="clear" w:color="auto" w:fill="auto"/>
            <w:noWrap/>
            <w:vAlign w:val="bottom"/>
            <w:hideMark/>
          </w:tcPr>
          <w:p w14:paraId="2625C344" w14:textId="77777777" w:rsidR="002F7DB7" w:rsidRDefault="002F7DB7" w:rsidP="00337593">
            <w:pPr>
              <w:pStyle w:val="Nadpis3"/>
            </w:pPr>
          </w:p>
        </w:tc>
        <w:tc>
          <w:tcPr>
            <w:tcW w:w="826" w:type="dxa"/>
            <w:tcBorders>
              <w:top w:val="nil"/>
              <w:left w:val="nil"/>
              <w:bottom w:val="nil"/>
              <w:right w:val="nil"/>
            </w:tcBorders>
            <w:shd w:val="clear" w:color="auto" w:fill="auto"/>
            <w:noWrap/>
            <w:vAlign w:val="bottom"/>
            <w:hideMark/>
          </w:tcPr>
          <w:p w14:paraId="11C0BCD5" w14:textId="77777777" w:rsidR="002F7DB7" w:rsidRDefault="002F7DB7" w:rsidP="00337593">
            <w:pPr>
              <w:pStyle w:val="Nadpis3"/>
              <w:rPr>
                <w:sz w:val="20"/>
                <w:szCs w:val="20"/>
              </w:rPr>
            </w:pPr>
          </w:p>
        </w:tc>
        <w:tc>
          <w:tcPr>
            <w:tcW w:w="1417" w:type="dxa"/>
            <w:gridSpan w:val="2"/>
            <w:tcBorders>
              <w:top w:val="nil"/>
              <w:left w:val="nil"/>
              <w:bottom w:val="nil"/>
              <w:right w:val="nil"/>
            </w:tcBorders>
            <w:shd w:val="clear" w:color="auto" w:fill="auto"/>
            <w:noWrap/>
            <w:vAlign w:val="bottom"/>
            <w:hideMark/>
          </w:tcPr>
          <w:p w14:paraId="2A18E28A" w14:textId="77777777" w:rsidR="002F7DB7" w:rsidRDefault="002F7DB7" w:rsidP="00337593">
            <w:pPr>
              <w:pStyle w:val="Nadpis3"/>
              <w:rPr>
                <w:sz w:val="20"/>
                <w:szCs w:val="20"/>
              </w:rPr>
            </w:pPr>
          </w:p>
        </w:tc>
        <w:tc>
          <w:tcPr>
            <w:tcW w:w="1773" w:type="dxa"/>
            <w:gridSpan w:val="2"/>
            <w:tcBorders>
              <w:top w:val="nil"/>
              <w:left w:val="nil"/>
              <w:bottom w:val="nil"/>
              <w:right w:val="nil"/>
            </w:tcBorders>
            <w:shd w:val="clear" w:color="auto" w:fill="auto"/>
            <w:noWrap/>
            <w:vAlign w:val="bottom"/>
            <w:hideMark/>
          </w:tcPr>
          <w:p w14:paraId="17B79397" w14:textId="77777777" w:rsidR="002F7DB7" w:rsidRDefault="002F7DB7" w:rsidP="00337593">
            <w:pPr>
              <w:pStyle w:val="Nadpis3"/>
              <w:rPr>
                <w:sz w:val="20"/>
                <w:szCs w:val="20"/>
              </w:rPr>
            </w:pPr>
          </w:p>
        </w:tc>
      </w:tr>
      <w:tr w:rsidR="002F7DB7" w14:paraId="30C30DC9" w14:textId="77777777" w:rsidTr="00496376">
        <w:trPr>
          <w:trHeight w:val="345"/>
        </w:trPr>
        <w:tc>
          <w:tcPr>
            <w:tcW w:w="1062" w:type="dxa"/>
            <w:tcBorders>
              <w:top w:val="nil"/>
              <w:left w:val="nil"/>
              <w:bottom w:val="nil"/>
              <w:right w:val="nil"/>
            </w:tcBorders>
            <w:shd w:val="clear" w:color="auto" w:fill="auto"/>
            <w:noWrap/>
            <w:vAlign w:val="bottom"/>
            <w:hideMark/>
          </w:tcPr>
          <w:p w14:paraId="088F2360" w14:textId="77777777" w:rsidR="002F7DB7" w:rsidRDefault="002F7DB7" w:rsidP="00337593">
            <w:pPr>
              <w:rPr>
                <w:sz w:val="20"/>
                <w:szCs w:val="20"/>
              </w:rPr>
            </w:pPr>
          </w:p>
        </w:tc>
        <w:tc>
          <w:tcPr>
            <w:tcW w:w="2034" w:type="dxa"/>
            <w:gridSpan w:val="2"/>
            <w:tcBorders>
              <w:top w:val="nil"/>
              <w:left w:val="nil"/>
              <w:bottom w:val="nil"/>
              <w:right w:val="nil"/>
            </w:tcBorders>
            <w:shd w:val="clear" w:color="auto" w:fill="auto"/>
            <w:noWrap/>
            <w:vAlign w:val="bottom"/>
            <w:hideMark/>
          </w:tcPr>
          <w:p w14:paraId="764CC69B" w14:textId="77777777" w:rsidR="002F7DB7" w:rsidRDefault="002F7DB7" w:rsidP="00337593">
            <w:pPr>
              <w:rPr>
                <w:sz w:val="20"/>
                <w:szCs w:val="20"/>
              </w:rPr>
            </w:pPr>
          </w:p>
        </w:tc>
        <w:tc>
          <w:tcPr>
            <w:tcW w:w="2102" w:type="dxa"/>
            <w:gridSpan w:val="3"/>
            <w:tcBorders>
              <w:top w:val="nil"/>
              <w:left w:val="nil"/>
              <w:bottom w:val="nil"/>
              <w:right w:val="nil"/>
            </w:tcBorders>
            <w:shd w:val="clear" w:color="auto" w:fill="auto"/>
            <w:noWrap/>
            <w:vAlign w:val="bottom"/>
            <w:hideMark/>
          </w:tcPr>
          <w:p w14:paraId="7A6C1301" w14:textId="77777777" w:rsidR="002F7DB7" w:rsidRDefault="002F7DB7" w:rsidP="00337593">
            <w:pPr>
              <w:rPr>
                <w:sz w:val="20"/>
                <w:szCs w:val="20"/>
              </w:rPr>
            </w:pPr>
          </w:p>
        </w:tc>
        <w:tc>
          <w:tcPr>
            <w:tcW w:w="826" w:type="dxa"/>
            <w:tcBorders>
              <w:top w:val="nil"/>
              <w:left w:val="nil"/>
              <w:bottom w:val="nil"/>
              <w:right w:val="nil"/>
            </w:tcBorders>
            <w:shd w:val="clear" w:color="auto" w:fill="auto"/>
            <w:noWrap/>
            <w:vAlign w:val="bottom"/>
            <w:hideMark/>
          </w:tcPr>
          <w:p w14:paraId="1F220061" w14:textId="77777777" w:rsidR="002F7DB7" w:rsidRDefault="002F7DB7" w:rsidP="00337593">
            <w:pPr>
              <w:rPr>
                <w:sz w:val="20"/>
                <w:szCs w:val="20"/>
              </w:rPr>
            </w:pPr>
          </w:p>
        </w:tc>
        <w:tc>
          <w:tcPr>
            <w:tcW w:w="1417" w:type="dxa"/>
            <w:gridSpan w:val="2"/>
            <w:tcBorders>
              <w:top w:val="nil"/>
              <w:left w:val="nil"/>
              <w:bottom w:val="nil"/>
              <w:right w:val="nil"/>
            </w:tcBorders>
            <w:shd w:val="clear" w:color="auto" w:fill="auto"/>
            <w:noWrap/>
            <w:vAlign w:val="bottom"/>
            <w:hideMark/>
          </w:tcPr>
          <w:p w14:paraId="76755C2E" w14:textId="77777777" w:rsidR="002F7DB7" w:rsidRDefault="002F7DB7" w:rsidP="00337593">
            <w:pPr>
              <w:rPr>
                <w:sz w:val="20"/>
                <w:szCs w:val="20"/>
              </w:rPr>
            </w:pPr>
          </w:p>
        </w:tc>
        <w:tc>
          <w:tcPr>
            <w:tcW w:w="1773" w:type="dxa"/>
            <w:gridSpan w:val="2"/>
            <w:tcBorders>
              <w:top w:val="nil"/>
              <w:left w:val="nil"/>
              <w:bottom w:val="nil"/>
              <w:right w:val="nil"/>
            </w:tcBorders>
            <w:shd w:val="clear" w:color="auto" w:fill="auto"/>
            <w:noWrap/>
            <w:vAlign w:val="bottom"/>
            <w:hideMark/>
          </w:tcPr>
          <w:p w14:paraId="0F5E53D7"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v Kč</w:t>
            </w:r>
          </w:p>
        </w:tc>
      </w:tr>
      <w:tr w:rsidR="002F7DB7" w14:paraId="7041738C" w14:textId="77777777" w:rsidTr="00496376">
        <w:trPr>
          <w:trHeight w:val="780"/>
        </w:trPr>
        <w:tc>
          <w:tcPr>
            <w:tcW w:w="106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F4B814" w14:textId="77777777" w:rsidR="002F7DB7" w:rsidRDefault="002F7DB7" w:rsidP="00337593">
            <w:pPr>
              <w:rPr>
                <w:rFonts w:ascii="Arial" w:hAnsi="Arial" w:cs="Arial"/>
                <w:color w:val="000000"/>
                <w:sz w:val="20"/>
                <w:szCs w:val="20"/>
              </w:rPr>
            </w:pPr>
            <w:r>
              <w:rPr>
                <w:rFonts w:ascii="Arial" w:hAnsi="Arial" w:cs="Arial"/>
                <w:color w:val="000000"/>
                <w:sz w:val="20"/>
                <w:szCs w:val="20"/>
              </w:rPr>
              <w:t> </w:t>
            </w:r>
          </w:p>
        </w:tc>
        <w:tc>
          <w:tcPr>
            <w:tcW w:w="1701" w:type="dxa"/>
            <w:tcBorders>
              <w:top w:val="single" w:sz="4" w:space="0" w:color="auto"/>
              <w:left w:val="nil"/>
              <w:bottom w:val="single" w:sz="4" w:space="0" w:color="auto"/>
              <w:right w:val="single" w:sz="4" w:space="0" w:color="auto"/>
            </w:tcBorders>
            <w:shd w:val="clear" w:color="000000" w:fill="F2F2F2"/>
            <w:noWrap/>
            <w:vAlign w:val="center"/>
            <w:hideMark/>
          </w:tcPr>
          <w:p w14:paraId="5846ABDC"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Stálá aktiva</w:t>
            </w:r>
          </w:p>
        </w:tc>
        <w:tc>
          <w:tcPr>
            <w:tcW w:w="1701"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2A3BF389"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Oběžná aktiva</w:t>
            </w:r>
          </w:p>
        </w:tc>
        <w:tc>
          <w:tcPr>
            <w:tcW w:w="1560" w:type="dxa"/>
            <w:gridSpan w:val="3"/>
            <w:tcBorders>
              <w:top w:val="single" w:sz="4" w:space="0" w:color="auto"/>
              <w:left w:val="nil"/>
              <w:bottom w:val="single" w:sz="4" w:space="0" w:color="auto"/>
              <w:right w:val="single" w:sz="4" w:space="0" w:color="auto"/>
            </w:tcBorders>
            <w:shd w:val="clear" w:color="000000" w:fill="F2F2F2"/>
            <w:noWrap/>
            <w:vAlign w:val="center"/>
            <w:hideMark/>
          </w:tcPr>
          <w:p w14:paraId="58FA95BA"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Vlastní kapitál</w:t>
            </w:r>
          </w:p>
        </w:tc>
        <w:tc>
          <w:tcPr>
            <w:tcW w:w="1417" w:type="dxa"/>
            <w:gridSpan w:val="2"/>
            <w:tcBorders>
              <w:top w:val="single" w:sz="4" w:space="0" w:color="auto"/>
              <w:left w:val="nil"/>
              <w:bottom w:val="single" w:sz="4" w:space="0" w:color="auto"/>
              <w:right w:val="single" w:sz="4" w:space="0" w:color="auto"/>
            </w:tcBorders>
            <w:shd w:val="clear" w:color="000000" w:fill="F2F2F2"/>
            <w:vAlign w:val="center"/>
            <w:hideMark/>
          </w:tcPr>
          <w:p w14:paraId="204EDAF0"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Výsledek hospodaření běžný rok</w:t>
            </w:r>
          </w:p>
        </w:tc>
        <w:tc>
          <w:tcPr>
            <w:tcW w:w="1773"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0C31DEEA" w14:textId="77777777" w:rsidR="002F7DB7" w:rsidRDefault="002F7DB7" w:rsidP="00337593">
            <w:pPr>
              <w:jc w:val="center"/>
              <w:rPr>
                <w:rFonts w:ascii="Arial" w:hAnsi="Arial" w:cs="Arial"/>
                <w:b/>
                <w:bCs/>
                <w:color w:val="000000"/>
                <w:sz w:val="20"/>
                <w:szCs w:val="20"/>
              </w:rPr>
            </w:pPr>
            <w:r>
              <w:rPr>
                <w:rFonts w:ascii="Arial" w:hAnsi="Arial" w:cs="Arial"/>
                <w:b/>
                <w:bCs/>
                <w:color w:val="000000"/>
                <w:sz w:val="20"/>
                <w:szCs w:val="20"/>
              </w:rPr>
              <w:t>Cizí zdroje</w:t>
            </w:r>
          </w:p>
        </w:tc>
      </w:tr>
      <w:tr w:rsidR="002F7DB7" w14:paraId="1BF92C42" w14:textId="77777777" w:rsidTr="00496376">
        <w:trPr>
          <w:trHeight w:val="522"/>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19FAB913" w14:textId="77777777" w:rsidR="002F7DB7" w:rsidRDefault="002F7DB7" w:rsidP="00337593">
            <w:pPr>
              <w:rPr>
                <w:rFonts w:ascii="Arial" w:hAnsi="Arial" w:cs="Arial"/>
                <w:color w:val="000000"/>
                <w:sz w:val="20"/>
                <w:szCs w:val="20"/>
              </w:rPr>
            </w:pPr>
            <w:r>
              <w:rPr>
                <w:rFonts w:ascii="Arial" w:hAnsi="Arial" w:cs="Arial"/>
                <w:color w:val="000000"/>
                <w:sz w:val="20"/>
                <w:szCs w:val="20"/>
              </w:rPr>
              <w:t>Základní školy</w:t>
            </w:r>
          </w:p>
        </w:tc>
        <w:tc>
          <w:tcPr>
            <w:tcW w:w="1701" w:type="dxa"/>
            <w:tcBorders>
              <w:top w:val="nil"/>
              <w:left w:val="nil"/>
              <w:bottom w:val="single" w:sz="4" w:space="0" w:color="auto"/>
              <w:right w:val="single" w:sz="4" w:space="0" w:color="auto"/>
            </w:tcBorders>
            <w:shd w:val="clear" w:color="auto" w:fill="auto"/>
            <w:noWrap/>
            <w:vAlign w:val="center"/>
            <w:hideMark/>
          </w:tcPr>
          <w:p w14:paraId="429AC114"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292 911 429,88</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45EDF86D"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910 724 059,08</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55605778"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88 131 596,49</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C0889AE"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5 885 563,66</w:t>
            </w:r>
          </w:p>
        </w:tc>
        <w:tc>
          <w:tcPr>
            <w:tcW w:w="1773" w:type="dxa"/>
            <w:gridSpan w:val="2"/>
            <w:tcBorders>
              <w:top w:val="nil"/>
              <w:left w:val="nil"/>
              <w:bottom w:val="single" w:sz="4" w:space="0" w:color="auto"/>
              <w:right w:val="single" w:sz="4" w:space="0" w:color="auto"/>
            </w:tcBorders>
            <w:shd w:val="clear" w:color="auto" w:fill="auto"/>
            <w:noWrap/>
            <w:vAlign w:val="center"/>
            <w:hideMark/>
          </w:tcPr>
          <w:p w14:paraId="1E96D86A"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846 598 168,35</w:t>
            </w:r>
          </w:p>
        </w:tc>
      </w:tr>
      <w:tr w:rsidR="002F7DB7" w14:paraId="517CE437" w14:textId="77777777" w:rsidTr="00496376">
        <w:trPr>
          <w:trHeight w:val="522"/>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412399F9" w14:textId="77777777" w:rsidR="002F7DB7" w:rsidRDefault="002F7DB7" w:rsidP="00337593">
            <w:pPr>
              <w:rPr>
                <w:rFonts w:ascii="Arial" w:hAnsi="Arial" w:cs="Arial"/>
                <w:color w:val="000000"/>
                <w:sz w:val="20"/>
                <w:szCs w:val="20"/>
              </w:rPr>
            </w:pPr>
            <w:r>
              <w:rPr>
                <w:rFonts w:ascii="Arial" w:hAnsi="Arial" w:cs="Arial"/>
                <w:color w:val="000000"/>
                <w:sz w:val="20"/>
                <w:szCs w:val="20"/>
              </w:rPr>
              <w:t>Mateřské školy</w:t>
            </w:r>
          </w:p>
        </w:tc>
        <w:tc>
          <w:tcPr>
            <w:tcW w:w="1701" w:type="dxa"/>
            <w:tcBorders>
              <w:top w:val="nil"/>
              <w:left w:val="nil"/>
              <w:bottom w:val="single" w:sz="4" w:space="0" w:color="auto"/>
              <w:right w:val="single" w:sz="4" w:space="0" w:color="auto"/>
            </w:tcBorders>
            <w:shd w:val="clear" w:color="auto" w:fill="auto"/>
            <w:noWrap/>
            <w:vAlign w:val="center"/>
            <w:hideMark/>
          </w:tcPr>
          <w:p w14:paraId="0DD6AF91"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72 421 629,23</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0019F372"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235 071 000,51</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E9CFE81"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33 929 806,60</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67DC8D81"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1 944 081,50</w:t>
            </w:r>
          </w:p>
        </w:tc>
        <w:tc>
          <w:tcPr>
            <w:tcW w:w="1773" w:type="dxa"/>
            <w:gridSpan w:val="2"/>
            <w:tcBorders>
              <w:top w:val="nil"/>
              <w:left w:val="nil"/>
              <w:bottom w:val="single" w:sz="4" w:space="0" w:color="auto"/>
              <w:right w:val="single" w:sz="4" w:space="0" w:color="auto"/>
            </w:tcBorders>
            <w:shd w:val="clear" w:color="auto" w:fill="auto"/>
            <w:noWrap/>
            <w:vAlign w:val="center"/>
            <w:hideMark/>
          </w:tcPr>
          <w:p w14:paraId="132D720C"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205 903 113,69</w:t>
            </w:r>
          </w:p>
        </w:tc>
      </w:tr>
      <w:tr w:rsidR="002F7DB7" w14:paraId="48C0BCBA" w14:textId="77777777" w:rsidTr="00496376">
        <w:trPr>
          <w:trHeight w:val="522"/>
        </w:trPr>
        <w:tc>
          <w:tcPr>
            <w:tcW w:w="1062" w:type="dxa"/>
            <w:tcBorders>
              <w:top w:val="nil"/>
              <w:left w:val="single" w:sz="4" w:space="0" w:color="auto"/>
              <w:bottom w:val="single" w:sz="4" w:space="0" w:color="auto"/>
              <w:right w:val="single" w:sz="4" w:space="0" w:color="auto"/>
            </w:tcBorders>
            <w:shd w:val="clear" w:color="auto" w:fill="auto"/>
            <w:noWrap/>
            <w:vAlign w:val="center"/>
            <w:hideMark/>
          </w:tcPr>
          <w:p w14:paraId="3F4BF21D" w14:textId="77777777" w:rsidR="002F7DB7" w:rsidRDefault="002F7DB7" w:rsidP="00337593">
            <w:pPr>
              <w:rPr>
                <w:rFonts w:ascii="Arial" w:hAnsi="Arial" w:cs="Arial"/>
                <w:color w:val="000000"/>
                <w:sz w:val="20"/>
                <w:szCs w:val="20"/>
              </w:rPr>
            </w:pPr>
            <w:r>
              <w:rPr>
                <w:rFonts w:ascii="Arial" w:hAnsi="Arial" w:cs="Arial"/>
                <w:color w:val="000000"/>
                <w:sz w:val="20"/>
                <w:szCs w:val="20"/>
              </w:rPr>
              <w:t>CSOP</w:t>
            </w:r>
          </w:p>
        </w:tc>
        <w:tc>
          <w:tcPr>
            <w:tcW w:w="1701" w:type="dxa"/>
            <w:tcBorders>
              <w:top w:val="nil"/>
              <w:left w:val="nil"/>
              <w:bottom w:val="single" w:sz="4" w:space="0" w:color="auto"/>
              <w:right w:val="single" w:sz="4" w:space="0" w:color="auto"/>
            </w:tcBorders>
            <w:shd w:val="clear" w:color="auto" w:fill="auto"/>
            <w:noWrap/>
            <w:vAlign w:val="center"/>
            <w:hideMark/>
          </w:tcPr>
          <w:p w14:paraId="5F941E19"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16 017 201,89</w:t>
            </w:r>
          </w:p>
        </w:tc>
        <w:tc>
          <w:tcPr>
            <w:tcW w:w="1701" w:type="dxa"/>
            <w:gridSpan w:val="2"/>
            <w:tcBorders>
              <w:top w:val="nil"/>
              <w:left w:val="nil"/>
              <w:bottom w:val="single" w:sz="4" w:space="0" w:color="auto"/>
              <w:right w:val="single" w:sz="4" w:space="0" w:color="auto"/>
            </w:tcBorders>
            <w:shd w:val="clear" w:color="auto" w:fill="auto"/>
            <w:noWrap/>
            <w:vAlign w:val="center"/>
            <w:hideMark/>
          </w:tcPr>
          <w:p w14:paraId="50537D92"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67 619 655,78</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2E0537BC"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3 603 862,77</w:t>
            </w:r>
          </w:p>
        </w:tc>
        <w:tc>
          <w:tcPr>
            <w:tcW w:w="1417" w:type="dxa"/>
            <w:gridSpan w:val="2"/>
            <w:tcBorders>
              <w:top w:val="nil"/>
              <w:left w:val="nil"/>
              <w:bottom w:val="single" w:sz="4" w:space="0" w:color="auto"/>
              <w:right w:val="single" w:sz="4" w:space="0" w:color="auto"/>
            </w:tcBorders>
            <w:shd w:val="clear" w:color="auto" w:fill="auto"/>
            <w:noWrap/>
            <w:vAlign w:val="center"/>
            <w:hideMark/>
          </w:tcPr>
          <w:p w14:paraId="1937FE24"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172 575,00</w:t>
            </w:r>
          </w:p>
        </w:tc>
        <w:tc>
          <w:tcPr>
            <w:tcW w:w="1773" w:type="dxa"/>
            <w:gridSpan w:val="2"/>
            <w:tcBorders>
              <w:top w:val="nil"/>
              <w:left w:val="nil"/>
              <w:bottom w:val="single" w:sz="4" w:space="0" w:color="auto"/>
              <w:right w:val="single" w:sz="4" w:space="0" w:color="auto"/>
            </w:tcBorders>
            <w:shd w:val="clear" w:color="auto" w:fill="auto"/>
            <w:noWrap/>
            <w:vAlign w:val="center"/>
            <w:hideMark/>
          </w:tcPr>
          <w:p w14:paraId="141D7290" w14:textId="77777777" w:rsidR="002F7DB7" w:rsidRDefault="002F7DB7" w:rsidP="00337593">
            <w:pPr>
              <w:jc w:val="right"/>
              <w:rPr>
                <w:rFonts w:ascii="Arial" w:hAnsi="Arial" w:cs="Arial"/>
                <w:color w:val="000000"/>
                <w:sz w:val="20"/>
                <w:szCs w:val="20"/>
              </w:rPr>
            </w:pPr>
            <w:r>
              <w:rPr>
                <w:rFonts w:ascii="Arial" w:hAnsi="Arial" w:cs="Arial"/>
                <w:color w:val="000000"/>
                <w:sz w:val="20"/>
                <w:szCs w:val="20"/>
              </w:rPr>
              <w:t>65 766 305,75</w:t>
            </w:r>
          </w:p>
        </w:tc>
      </w:tr>
      <w:tr w:rsidR="002F7DB7" w14:paraId="568CB7C0" w14:textId="77777777" w:rsidTr="00496376">
        <w:trPr>
          <w:trHeight w:val="600"/>
        </w:trPr>
        <w:tc>
          <w:tcPr>
            <w:tcW w:w="1062" w:type="dxa"/>
            <w:tcBorders>
              <w:top w:val="nil"/>
              <w:left w:val="single" w:sz="4" w:space="0" w:color="auto"/>
              <w:bottom w:val="single" w:sz="4" w:space="0" w:color="auto"/>
              <w:right w:val="single" w:sz="4" w:space="0" w:color="auto"/>
            </w:tcBorders>
            <w:shd w:val="clear" w:color="000000" w:fill="F2F2F2"/>
            <w:noWrap/>
            <w:vAlign w:val="center"/>
            <w:hideMark/>
          </w:tcPr>
          <w:p w14:paraId="2515112D" w14:textId="77777777" w:rsidR="002F7DB7" w:rsidRDefault="002F7DB7" w:rsidP="00337593">
            <w:pPr>
              <w:rPr>
                <w:rFonts w:ascii="Arial" w:hAnsi="Arial" w:cs="Arial"/>
                <w:b/>
                <w:bCs/>
                <w:color w:val="000000"/>
                <w:sz w:val="20"/>
                <w:szCs w:val="20"/>
              </w:rPr>
            </w:pPr>
            <w:r>
              <w:rPr>
                <w:rFonts w:ascii="Arial" w:hAnsi="Arial" w:cs="Arial"/>
                <w:b/>
                <w:bCs/>
                <w:color w:val="000000"/>
                <w:sz w:val="20"/>
                <w:szCs w:val="20"/>
              </w:rPr>
              <w:t>CELKEM</w:t>
            </w:r>
          </w:p>
        </w:tc>
        <w:tc>
          <w:tcPr>
            <w:tcW w:w="1701" w:type="dxa"/>
            <w:tcBorders>
              <w:top w:val="nil"/>
              <w:left w:val="nil"/>
              <w:bottom w:val="single" w:sz="4" w:space="0" w:color="auto"/>
              <w:right w:val="single" w:sz="4" w:space="0" w:color="auto"/>
            </w:tcBorders>
            <w:shd w:val="clear" w:color="000000" w:fill="F2F2F2"/>
            <w:noWrap/>
            <w:vAlign w:val="center"/>
            <w:hideMark/>
          </w:tcPr>
          <w:p w14:paraId="3440AA83" w14:textId="77777777" w:rsidR="002F7DB7" w:rsidRDefault="002F7DB7" w:rsidP="00337593">
            <w:pPr>
              <w:jc w:val="right"/>
              <w:rPr>
                <w:rFonts w:ascii="Arial" w:hAnsi="Arial" w:cs="Arial"/>
                <w:b/>
                <w:bCs/>
                <w:color w:val="000000"/>
                <w:sz w:val="20"/>
                <w:szCs w:val="20"/>
              </w:rPr>
            </w:pPr>
            <w:r>
              <w:rPr>
                <w:rFonts w:ascii="Arial" w:hAnsi="Arial" w:cs="Arial"/>
                <w:b/>
                <w:bCs/>
                <w:color w:val="000000"/>
                <w:sz w:val="20"/>
                <w:szCs w:val="20"/>
              </w:rPr>
              <w:t>381 350 261,00</w:t>
            </w:r>
          </w:p>
        </w:tc>
        <w:tc>
          <w:tcPr>
            <w:tcW w:w="1701" w:type="dxa"/>
            <w:gridSpan w:val="2"/>
            <w:tcBorders>
              <w:top w:val="nil"/>
              <w:left w:val="nil"/>
              <w:bottom w:val="single" w:sz="4" w:space="0" w:color="auto"/>
              <w:right w:val="single" w:sz="4" w:space="0" w:color="auto"/>
            </w:tcBorders>
            <w:shd w:val="clear" w:color="000000" w:fill="F2F2F2"/>
            <w:noWrap/>
            <w:vAlign w:val="center"/>
            <w:hideMark/>
          </w:tcPr>
          <w:p w14:paraId="2FDA4227" w14:textId="77777777" w:rsidR="002F7DB7" w:rsidRDefault="002F7DB7" w:rsidP="00337593">
            <w:pPr>
              <w:jc w:val="right"/>
              <w:rPr>
                <w:rFonts w:ascii="Arial" w:hAnsi="Arial" w:cs="Arial"/>
                <w:b/>
                <w:bCs/>
                <w:color w:val="000000"/>
                <w:sz w:val="20"/>
                <w:szCs w:val="20"/>
              </w:rPr>
            </w:pPr>
            <w:r>
              <w:rPr>
                <w:rFonts w:ascii="Arial" w:hAnsi="Arial" w:cs="Arial"/>
                <w:b/>
                <w:bCs/>
                <w:color w:val="000000"/>
                <w:sz w:val="20"/>
                <w:szCs w:val="20"/>
              </w:rPr>
              <w:t>1 213 414 715,37</w:t>
            </w:r>
          </w:p>
        </w:tc>
        <w:tc>
          <w:tcPr>
            <w:tcW w:w="1560" w:type="dxa"/>
            <w:gridSpan w:val="3"/>
            <w:tcBorders>
              <w:top w:val="nil"/>
              <w:left w:val="nil"/>
              <w:bottom w:val="single" w:sz="4" w:space="0" w:color="auto"/>
              <w:right w:val="single" w:sz="4" w:space="0" w:color="auto"/>
            </w:tcBorders>
            <w:shd w:val="clear" w:color="000000" w:fill="F2F2F2"/>
            <w:noWrap/>
            <w:vAlign w:val="center"/>
            <w:hideMark/>
          </w:tcPr>
          <w:p w14:paraId="63288E7C" w14:textId="77777777" w:rsidR="002F7DB7" w:rsidRDefault="002F7DB7" w:rsidP="00337593">
            <w:pPr>
              <w:jc w:val="right"/>
              <w:rPr>
                <w:rFonts w:ascii="Arial" w:hAnsi="Arial" w:cs="Arial"/>
                <w:b/>
                <w:bCs/>
                <w:color w:val="000000"/>
                <w:sz w:val="20"/>
                <w:szCs w:val="20"/>
              </w:rPr>
            </w:pPr>
            <w:r>
              <w:rPr>
                <w:rFonts w:ascii="Arial" w:hAnsi="Arial" w:cs="Arial"/>
                <w:b/>
                <w:bCs/>
                <w:color w:val="000000"/>
                <w:sz w:val="20"/>
                <w:szCs w:val="20"/>
              </w:rPr>
              <w:t>125 665 265,86</w:t>
            </w:r>
          </w:p>
        </w:tc>
        <w:tc>
          <w:tcPr>
            <w:tcW w:w="1417" w:type="dxa"/>
            <w:gridSpan w:val="2"/>
            <w:tcBorders>
              <w:top w:val="nil"/>
              <w:left w:val="nil"/>
              <w:bottom w:val="single" w:sz="4" w:space="0" w:color="auto"/>
              <w:right w:val="single" w:sz="4" w:space="0" w:color="auto"/>
            </w:tcBorders>
            <w:shd w:val="clear" w:color="000000" w:fill="F2F2F2"/>
            <w:noWrap/>
            <w:vAlign w:val="center"/>
            <w:hideMark/>
          </w:tcPr>
          <w:p w14:paraId="25EF0D5B" w14:textId="77777777" w:rsidR="002F7DB7" w:rsidRDefault="002F7DB7" w:rsidP="00337593">
            <w:pPr>
              <w:jc w:val="right"/>
              <w:rPr>
                <w:rFonts w:ascii="Arial" w:hAnsi="Arial" w:cs="Arial"/>
                <w:b/>
                <w:bCs/>
                <w:color w:val="000000"/>
                <w:sz w:val="20"/>
                <w:szCs w:val="20"/>
              </w:rPr>
            </w:pPr>
            <w:r>
              <w:rPr>
                <w:rFonts w:ascii="Arial" w:hAnsi="Arial" w:cs="Arial"/>
                <w:b/>
                <w:bCs/>
                <w:color w:val="000000"/>
                <w:sz w:val="20"/>
                <w:szCs w:val="20"/>
              </w:rPr>
              <w:t>8 002 220,16</w:t>
            </w:r>
          </w:p>
        </w:tc>
        <w:tc>
          <w:tcPr>
            <w:tcW w:w="1773" w:type="dxa"/>
            <w:gridSpan w:val="2"/>
            <w:tcBorders>
              <w:top w:val="nil"/>
              <w:left w:val="nil"/>
              <w:bottom w:val="single" w:sz="4" w:space="0" w:color="auto"/>
              <w:right w:val="single" w:sz="4" w:space="0" w:color="auto"/>
            </w:tcBorders>
            <w:shd w:val="clear" w:color="000000" w:fill="F2F2F2"/>
            <w:noWrap/>
            <w:vAlign w:val="center"/>
            <w:hideMark/>
          </w:tcPr>
          <w:p w14:paraId="5EE01B85" w14:textId="77777777" w:rsidR="002F7DB7" w:rsidRDefault="002F7DB7" w:rsidP="00337593">
            <w:pPr>
              <w:jc w:val="right"/>
              <w:rPr>
                <w:rFonts w:ascii="Arial" w:hAnsi="Arial" w:cs="Arial"/>
                <w:b/>
                <w:bCs/>
                <w:color w:val="000000"/>
                <w:sz w:val="20"/>
                <w:szCs w:val="20"/>
              </w:rPr>
            </w:pPr>
            <w:r>
              <w:rPr>
                <w:rFonts w:ascii="Arial" w:hAnsi="Arial" w:cs="Arial"/>
                <w:b/>
                <w:bCs/>
                <w:color w:val="000000"/>
                <w:sz w:val="20"/>
                <w:szCs w:val="20"/>
              </w:rPr>
              <w:t>1 118 267 587,79</w:t>
            </w:r>
          </w:p>
        </w:tc>
      </w:tr>
      <w:tr w:rsidR="002F7DB7" w:rsidRPr="00C71168" w14:paraId="6DA7B795" w14:textId="77777777" w:rsidTr="00496376">
        <w:trPr>
          <w:trHeight w:val="264"/>
        </w:trPr>
        <w:tc>
          <w:tcPr>
            <w:tcW w:w="9214" w:type="dxa"/>
            <w:gridSpan w:val="11"/>
            <w:tcBorders>
              <w:top w:val="nil"/>
              <w:left w:val="nil"/>
              <w:bottom w:val="nil"/>
              <w:right w:val="nil"/>
            </w:tcBorders>
            <w:shd w:val="clear" w:color="auto" w:fill="auto"/>
            <w:noWrap/>
            <w:vAlign w:val="center"/>
            <w:hideMark/>
          </w:tcPr>
          <w:p w14:paraId="2B47D5C2" w14:textId="77777777" w:rsidR="00496376" w:rsidRDefault="00496376" w:rsidP="00496376">
            <w:pPr>
              <w:pStyle w:val="rozpoet"/>
              <w:jc w:val="left"/>
              <w:rPr>
                <w:b/>
                <w:bCs/>
                <w:i/>
                <w:iCs/>
              </w:rPr>
            </w:pPr>
          </w:p>
          <w:p w14:paraId="064DB1B9" w14:textId="1E81EAF1" w:rsidR="002F7DB7" w:rsidRPr="00C71168" w:rsidRDefault="00496376" w:rsidP="00496376">
            <w:pPr>
              <w:pStyle w:val="rozpoet"/>
              <w:jc w:val="left"/>
            </w:pPr>
            <w:r>
              <w:rPr>
                <w:b/>
                <w:bCs/>
                <w:i/>
                <w:iCs/>
              </w:rPr>
              <w:t>V</w:t>
            </w:r>
            <w:r w:rsidR="002F7DB7" w:rsidRPr="00A20A21">
              <w:rPr>
                <w:b/>
                <w:bCs/>
                <w:i/>
                <w:iCs/>
              </w:rPr>
              <w:t> tabulce č. 12</w:t>
            </w:r>
            <w:r w:rsidR="002F7DB7">
              <w:t xml:space="preserve"> je uveden stav majetku v letech </w:t>
            </w:r>
            <w:r w:rsidR="002F7DB7" w:rsidRPr="00C71168">
              <w:t>2021–2022, kde je uveden počáteční stav majetku, přírůstek, či úbytek a konečný stav majetku.</w:t>
            </w:r>
          </w:p>
        </w:tc>
      </w:tr>
      <w:tr w:rsidR="002F7DB7" w:rsidRPr="00C71168" w14:paraId="2778F57D" w14:textId="77777777" w:rsidTr="00496376">
        <w:trPr>
          <w:trHeight w:val="264"/>
        </w:trPr>
        <w:tc>
          <w:tcPr>
            <w:tcW w:w="9214" w:type="dxa"/>
            <w:gridSpan w:val="11"/>
            <w:tcBorders>
              <w:top w:val="nil"/>
              <w:left w:val="nil"/>
              <w:bottom w:val="nil"/>
              <w:right w:val="nil"/>
            </w:tcBorders>
            <w:shd w:val="clear" w:color="auto" w:fill="auto"/>
            <w:noWrap/>
            <w:vAlign w:val="center"/>
          </w:tcPr>
          <w:p w14:paraId="563AC3DE" w14:textId="6F6D0F54" w:rsidR="00C00762" w:rsidRPr="00C71168" w:rsidRDefault="002F7DB7" w:rsidP="00337593">
            <w:pPr>
              <w:pStyle w:val="rozpoet"/>
            </w:pPr>
            <w:r w:rsidRPr="00C71168">
              <w:t xml:space="preserve">Účetní výkazy zřízených příspěvkových organizací jsou založeny na odboru ekonomickém, účetní závěrky </w:t>
            </w:r>
            <w:r>
              <w:t xml:space="preserve">jsou předkládány ke schválení Radě městské části. </w:t>
            </w:r>
          </w:p>
        </w:tc>
      </w:tr>
    </w:tbl>
    <w:p w14:paraId="46665141" w14:textId="77777777" w:rsidR="00C00762" w:rsidRPr="009A1DEA" w:rsidRDefault="00C00762" w:rsidP="00C00762">
      <w:pPr>
        <w:pStyle w:val="Nadpis2"/>
        <w:rPr>
          <w:rStyle w:val="Siln"/>
          <w:b/>
          <w:bCs/>
          <w:caps/>
          <w:sz w:val="28"/>
        </w:rPr>
      </w:pPr>
      <w:bookmarkStart w:id="53" w:name="_Toc224964534"/>
      <w:bookmarkStart w:id="54" w:name="_Toc194288871"/>
      <w:bookmarkStart w:id="55" w:name="_Toc512431325"/>
      <w:bookmarkStart w:id="56" w:name="_Toc7157397"/>
      <w:bookmarkStart w:id="57" w:name="_Toc72942054"/>
      <w:r w:rsidRPr="009A1DEA">
        <w:rPr>
          <w:rStyle w:val="Siln"/>
          <w:b/>
          <w:bCs/>
          <w:caps/>
          <w:sz w:val="28"/>
        </w:rPr>
        <w:lastRenderedPageBreak/>
        <w:t>9. Vyúčtování finančních vztahů</w:t>
      </w:r>
      <w:bookmarkEnd w:id="53"/>
      <w:bookmarkEnd w:id="54"/>
      <w:bookmarkEnd w:id="55"/>
      <w:bookmarkEnd w:id="56"/>
      <w:bookmarkEnd w:id="57"/>
    </w:p>
    <w:p w14:paraId="5E480400" w14:textId="77777777" w:rsidR="00C00762" w:rsidRPr="00525A42" w:rsidRDefault="00C00762" w:rsidP="00C00762">
      <w:pPr>
        <w:pStyle w:val="rozpoet"/>
      </w:pPr>
      <w:r w:rsidRPr="00525A42">
        <w:t>Součástí závěrečného účtu městské části je vyúčtování transferů ze státního rozpočtu a od hlavního města, státních fondů, u kterých je tato povinnost stanovena. Obdobně postupují příspěvkové organizace zřízené městskou částí u příspěvků jim poskytnutých prostřednictvím městské části nebo přímo od ní a další organizace, kterým byly poskytnuty finanční prostředky v průběhu roku.</w:t>
      </w:r>
    </w:p>
    <w:p w14:paraId="0BCE6898" w14:textId="77777777" w:rsidR="00C00762" w:rsidRDefault="00C00762" w:rsidP="00C00762">
      <w:pPr>
        <w:pStyle w:val="Nadpis5"/>
      </w:pPr>
      <w:bookmarkStart w:id="58" w:name="_Toc512431326"/>
      <w:bookmarkStart w:id="59" w:name="_Toc7157398"/>
      <w:bookmarkStart w:id="60" w:name="_Toc72835763"/>
      <w:r w:rsidRPr="00265219">
        <w:t>Vyúčtování finančních vztahů ke státnímu rozpočtu a rozpočtu hl. m. Prahy</w:t>
      </w:r>
      <w:bookmarkEnd w:id="58"/>
      <w:bookmarkEnd w:id="59"/>
      <w:bookmarkEnd w:id="60"/>
    </w:p>
    <w:p w14:paraId="78E210A5" w14:textId="6D00F509" w:rsidR="00C00762" w:rsidRPr="00525A42" w:rsidRDefault="00C00762" w:rsidP="00C00762">
      <w:pPr>
        <w:pStyle w:val="rozpoet"/>
      </w:pPr>
      <w:r w:rsidRPr="00525A42">
        <w:t>Vyúčtování finančních vztahů vůči hlavnímu městu a státnímu rozpočtu bylo projednáno a odsouhlaseno s hlavním městem dne</w:t>
      </w:r>
      <w:r>
        <w:t xml:space="preserve"> 14.</w:t>
      </w:r>
      <w:r w:rsidRPr="00525A42">
        <w:t>03.202</w:t>
      </w:r>
      <w:r>
        <w:t>3</w:t>
      </w:r>
      <w:r w:rsidRPr="00525A42">
        <w:t xml:space="preserve">. Přehled o všech operacích je uveden </w:t>
      </w:r>
      <w:r w:rsidRPr="00525A42">
        <w:rPr>
          <w:b/>
          <w:i/>
        </w:rPr>
        <w:t>v</w:t>
      </w:r>
      <w:r w:rsidR="00496376">
        <w:rPr>
          <w:b/>
          <w:i/>
        </w:rPr>
        <w:t> tabulce č. 13</w:t>
      </w:r>
      <w:r w:rsidRPr="00525A42">
        <w:t>.</w:t>
      </w:r>
    </w:p>
    <w:p w14:paraId="13A59131" w14:textId="77777777" w:rsidR="00C00762" w:rsidRPr="00265219" w:rsidRDefault="00C00762" w:rsidP="00C00762">
      <w:pPr>
        <w:pStyle w:val="Nadpis5"/>
      </w:pPr>
      <w:r w:rsidRPr="00265219">
        <w:t>Odvody do státního rozpočtu a rozpočtu hlavního města Prahy</w:t>
      </w:r>
    </w:p>
    <w:p w14:paraId="42441685" w14:textId="08F5A8E4" w:rsidR="00C00762" w:rsidRPr="00525A42" w:rsidRDefault="00C00762" w:rsidP="00C00762">
      <w:pPr>
        <w:pStyle w:val="rozpoet"/>
      </w:pPr>
      <w:r w:rsidRPr="00525A42">
        <w:rPr>
          <w:b/>
          <w:i/>
        </w:rPr>
        <w:t>Ze státního rozpočtu</w:t>
      </w:r>
      <w:r w:rsidRPr="00525A42">
        <w:t xml:space="preserve"> byly poskytnuty transfery v celkové výši </w:t>
      </w:r>
      <w:r>
        <w:rPr>
          <w:b/>
        </w:rPr>
        <w:t>14</w:t>
      </w:r>
      <w:r w:rsidR="00EA5569">
        <w:rPr>
          <w:b/>
        </w:rPr>
        <w:t>3.409,3</w:t>
      </w:r>
      <w:r w:rsidRPr="00525A42">
        <w:rPr>
          <w:b/>
        </w:rPr>
        <w:t xml:space="preserve"> tis. Kč</w:t>
      </w:r>
      <w:r w:rsidRPr="00525A42">
        <w:t xml:space="preserve"> (v rámci souhrnného dotačního transferu na výkon státní správy celkem </w:t>
      </w:r>
      <w:r>
        <w:t>72.197,8 ti</w:t>
      </w:r>
      <w:r w:rsidRPr="00525A42">
        <w:t xml:space="preserve">s. Kč, účelové transfery byly poskytnuty v celkové výši </w:t>
      </w:r>
      <w:r>
        <w:t>7</w:t>
      </w:r>
      <w:r w:rsidR="00A02DAA">
        <w:t>1.</w:t>
      </w:r>
      <w:r w:rsidR="0059188B">
        <w:t>211,5</w:t>
      </w:r>
      <w:r w:rsidRPr="00525A42">
        <w:t xml:space="preserve"> tis. Kč</w:t>
      </w:r>
      <w:r>
        <w:t>)</w:t>
      </w:r>
      <w:r w:rsidRPr="00525A42">
        <w:t>.</w:t>
      </w:r>
    </w:p>
    <w:p w14:paraId="4920B346" w14:textId="77777777" w:rsidR="00C00762" w:rsidRDefault="00C00762" w:rsidP="00C00762">
      <w:pPr>
        <w:pStyle w:val="rozpoet"/>
      </w:pPr>
      <w:r w:rsidRPr="00525A42">
        <w:t>Městská část v rámci finančního vypořádání za rok 202</w:t>
      </w:r>
      <w:r>
        <w:t>2</w:t>
      </w:r>
      <w:r w:rsidRPr="00525A42">
        <w:t xml:space="preserve"> </w:t>
      </w:r>
      <w:r w:rsidRPr="00525A42">
        <w:rPr>
          <w:b/>
        </w:rPr>
        <w:t>odvedla do státního rozpočtu</w:t>
      </w:r>
      <w:r w:rsidRPr="00525A42">
        <w:t xml:space="preserve"> celkem částku </w:t>
      </w:r>
      <w:r w:rsidRPr="00525A42">
        <w:rPr>
          <w:b/>
        </w:rPr>
        <w:t>1.</w:t>
      </w:r>
      <w:r>
        <w:rPr>
          <w:b/>
        </w:rPr>
        <w:t>002.859,67</w:t>
      </w:r>
      <w:r w:rsidRPr="00525A42">
        <w:rPr>
          <w:b/>
        </w:rPr>
        <w:t xml:space="preserve"> Kč,</w:t>
      </w:r>
      <w:r w:rsidRPr="00525A42">
        <w:t xml:space="preserve"> z toho: vratku nedočerpané dotace volby do </w:t>
      </w:r>
      <w:r>
        <w:t xml:space="preserve">ZHMP a 1/3 Senátu PS PČR v r. 2022 </w:t>
      </w:r>
      <w:r w:rsidRPr="00525A42">
        <w:t xml:space="preserve">ve výši </w:t>
      </w:r>
      <w:r>
        <w:t>203.678,69</w:t>
      </w:r>
      <w:r w:rsidRPr="00525A42">
        <w:t xml:space="preserve"> Kč, </w:t>
      </w:r>
      <w:r>
        <w:t xml:space="preserve">vratku dotace na volbu prezidenta v roce 2023 – přípravná fáze ve výši 540.600 Kč, </w:t>
      </w:r>
      <w:r w:rsidRPr="00525A42">
        <w:t xml:space="preserve"> integraci cizinců – podpora vzdělávacích aktivit k integraci cizinců ve výši </w:t>
      </w:r>
      <w:r>
        <w:t>153.180 Kč, vratka nedočerpaného příspěvku na pěstounskou péči z roku 2022 ve výši 103.404,54 Kč a za energetický management ve výši 0,24 Kč.</w:t>
      </w:r>
    </w:p>
    <w:p w14:paraId="068A5ECC" w14:textId="2B6D289A" w:rsidR="00C00762" w:rsidRDefault="00C00762" w:rsidP="00C00762">
      <w:pPr>
        <w:pStyle w:val="rozpoet"/>
      </w:pPr>
      <w:r w:rsidRPr="00525A42">
        <w:rPr>
          <w:b/>
        </w:rPr>
        <w:t>Z rozpočtu hl. m. Prahy</w:t>
      </w:r>
      <w:r w:rsidRPr="00525A42">
        <w:t xml:space="preserve"> byly celkem poskytnuty </w:t>
      </w:r>
      <w:r>
        <w:t xml:space="preserve">neinvestiční </w:t>
      </w:r>
      <w:r w:rsidRPr="00525A42">
        <w:t xml:space="preserve">transfery v celkové výši </w:t>
      </w:r>
      <w:r>
        <w:rPr>
          <w:b/>
        </w:rPr>
        <w:t>399.</w:t>
      </w:r>
      <w:r w:rsidR="00EA5569">
        <w:rPr>
          <w:b/>
        </w:rPr>
        <w:t>044,0</w:t>
      </w:r>
      <w:r w:rsidRPr="00525A42">
        <w:rPr>
          <w:b/>
        </w:rPr>
        <w:t xml:space="preserve"> tis. Kč</w:t>
      </w:r>
      <w:r w:rsidRPr="00525A42">
        <w:t xml:space="preserve">, (v rámci souhrnného dotačního transferu na výkon státní správy celkem </w:t>
      </w:r>
      <w:r>
        <w:t>293.628</w:t>
      </w:r>
      <w:r w:rsidRPr="00525A42">
        <w:t xml:space="preserve"> tis. Kč a účelové transfery v celkové výši </w:t>
      </w:r>
      <w:r>
        <w:t>105.</w:t>
      </w:r>
      <w:r w:rsidR="00EA5569">
        <w:t>416,0</w:t>
      </w:r>
      <w:r>
        <w:t xml:space="preserve"> </w:t>
      </w:r>
      <w:r w:rsidRPr="00525A42">
        <w:t>tis. Kč</w:t>
      </w:r>
      <w:r>
        <w:t>)</w:t>
      </w:r>
      <w:r w:rsidRPr="00525A42">
        <w:t>.</w:t>
      </w:r>
      <w:r>
        <w:t xml:space="preserve"> </w:t>
      </w:r>
    </w:p>
    <w:p w14:paraId="05636DD6" w14:textId="77777777" w:rsidR="00C00762" w:rsidRPr="00525A42" w:rsidRDefault="00C00762" w:rsidP="0016727D">
      <w:pPr>
        <w:pStyle w:val="rozpoet"/>
      </w:pPr>
      <w:r w:rsidRPr="00AA749A">
        <w:rPr>
          <w:b/>
        </w:rPr>
        <w:t>Investiční</w:t>
      </w:r>
      <w:r>
        <w:t xml:space="preserve"> transfery byly v roce 2022 přijaty v celkové výši </w:t>
      </w:r>
      <w:r w:rsidRPr="0011704E">
        <w:rPr>
          <w:b/>
        </w:rPr>
        <w:t>46.236</w:t>
      </w:r>
      <w:r>
        <w:t xml:space="preserve"> </w:t>
      </w:r>
      <w:r w:rsidRPr="0011704E">
        <w:rPr>
          <w:b/>
        </w:rPr>
        <w:t>tis. Kč.</w:t>
      </w:r>
    </w:p>
    <w:p w14:paraId="167C2C5F" w14:textId="77777777" w:rsidR="00C00762" w:rsidRPr="00525A42" w:rsidRDefault="00C00762" w:rsidP="00C00762">
      <w:pPr>
        <w:pStyle w:val="rozpoet"/>
        <w:rPr>
          <w:b/>
        </w:rPr>
      </w:pPr>
      <w:r w:rsidRPr="00525A42">
        <w:t xml:space="preserve">Z celkové výše přijatých účelových transferů </w:t>
      </w:r>
      <w:r w:rsidRPr="00525A42">
        <w:rPr>
          <w:b/>
        </w:rPr>
        <w:t xml:space="preserve">není </w:t>
      </w:r>
      <w:r w:rsidRPr="00525A42">
        <w:t>předmětem finančního vypořádání za rok 202</w:t>
      </w:r>
      <w:r>
        <w:t>2</w:t>
      </w:r>
      <w:r w:rsidRPr="00525A42">
        <w:t xml:space="preserve"> částka ve výši </w:t>
      </w:r>
      <w:r>
        <w:t>10.769,8 tis. K</w:t>
      </w:r>
      <w:r w:rsidRPr="00525A42">
        <w:t xml:space="preserve">č, což je vratka 100% podílu na celkové daňové povinnosti hl. m. Prahy na dani z příjmů právnických osob za zdaňovací období r. </w:t>
      </w:r>
      <w:r>
        <w:t>2021</w:t>
      </w:r>
      <w:r w:rsidRPr="00525A42">
        <w:t xml:space="preserve"> a finanční prostředky přijaté z odvodu části výtěžku z výherních hracích přístrojů a jiných technických zařízení ve výši </w:t>
      </w:r>
      <w:r>
        <w:t>20.743 tis.</w:t>
      </w:r>
      <w:r w:rsidRPr="00525A42">
        <w:t xml:space="preserve"> Kč, tj. navýšení oproti roku 202</w:t>
      </w:r>
      <w:r>
        <w:t>1</w:t>
      </w:r>
      <w:r w:rsidRPr="00525A42">
        <w:t xml:space="preserve"> o částku 3.</w:t>
      </w:r>
      <w:r>
        <w:t>364</w:t>
      </w:r>
      <w:r w:rsidRPr="00525A42">
        <w:t xml:space="preserve"> tis. Kč.</w:t>
      </w:r>
    </w:p>
    <w:p w14:paraId="34BEEB9D" w14:textId="65F182D2" w:rsidR="00C00762" w:rsidRPr="00525A42" w:rsidRDefault="00C00762" w:rsidP="00C00762">
      <w:pPr>
        <w:pStyle w:val="rozpoet"/>
        <w:rPr>
          <w:b/>
        </w:rPr>
      </w:pPr>
      <w:r w:rsidRPr="00525A42">
        <w:t>Městská část v rámci finančního vypořádání za rok 202</w:t>
      </w:r>
      <w:r>
        <w:t>2</w:t>
      </w:r>
      <w:r w:rsidRPr="00525A42">
        <w:t xml:space="preserve"> </w:t>
      </w:r>
      <w:r w:rsidRPr="00525A42">
        <w:rPr>
          <w:b/>
        </w:rPr>
        <w:t>odvede do rozpočtu hl. m. Prahy</w:t>
      </w:r>
      <w:r w:rsidRPr="00525A42">
        <w:t xml:space="preserve"> celkem částku ve výši</w:t>
      </w:r>
      <w:r w:rsidRPr="00525A42">
        <w:rPr>
          <w:b/>
        </w:rPr>
        <w:t xml:space="preserve"> </w:t>
      </w:r>
      <w:r>
        <w:rPr>
          <w:b/>
        </w:rPr>
        <w:t xml:space="preserve">6.364.812,43 </w:t>
      </w:r>
      <w:r w:rsidRPr="00525A42">
        <w:rPr>
          <w:b/>
        </w:rPr>
        <w:t xml:space="preserve">Kč </w:t>
      </w:r>
      <w:r w:rsidRPr="00525A42">
        <w:t>nedočerpané účelové transfery, doplatky místních poplatků za psy a rekreační pobyt</w:t>
      </w:r>
      <w:r>
        <w:t>, zrušené místní poplatky</w:t>
      </w:r>
      <w:r w:rsidRPr="00525A42">
        <w:t xml:space="preserve">). Přehled je uveden </w:t>
      </w:r>
      <w:r w:rsidRPr="00525A42">
        <w:rPr>
          <w:b/>
          <w:i/>
        </w:rPr>
        <w:t>v</w:t>
      </w:r>
      <w:r w:rsidR="00496376">
        <w:rPr>
          <w:b/>
          <w:i/>
        </w:rPr>
        <w:t> tabulce č. 13.</w:t>
      </w:r>
    </w:p>
    <w:p w14:paraId="1B61BB3B" w14:textId="77777777" w:rsidR="00C00762" w:rsidRPr="008C3577" w:rsidRDefault="00C00762" w:rsidP="00C00762">
      <w:pPr>
        <w:pStyle w:val="rozpoet"/>
        <w:rPr>
          <w:b/>
        </w:rPr>
      </w:pPr>
      <w:r w:rsidRPr="008C3577">
        <w:rPr>
          <w:b/>
        </w:rPr>
        <w:t>Celkové odvody v rámci finančního vypořádání za rok 2022 do státního rozpočtu a rozpočtu hl. m. Prahy představují částku ve výši 7.367.672,10 Kč.</w:t>
      </w:r>
    </w:p>
    <w:p w14:paraId="0F588E11" w14:textId="3ACCECC0" w:rsidR="00C00762" w:rsidRDefault="00C00762" w:rsidP="00C00762">
      <w:pPr>
        <w:pStyle w:val="rozpoet"/>
        <w:rPr>
          <w:b/>
        </w:rPr>
      </w:pPr>
      <w:r w:rsidRPr="00525A42">
        <w:t>V souladu s usnesením R</w:t>
      </w:r>
      <w:r w:rsidR="00871A45">
        <w:t>HMP</w:t>
      </w:r>
      <w:r w:rsidRPr="00525A42">
        <w:t xml:space="preserve"> č. 603 ze dne 22.03.2016 uplatňuje městská část v rámci finančního vypořádání za rok 202</w:t>
      </w:r>
      <w:r>
        <w:t>2</w:t>
      </w:r>
      <w:r w:rsidRPr="00525A42">
        <w:t xml:space="preserve"> žádost o částečné pokrytí finančních prostředků (v rozdělení na kapitálové a nekapitálové) vynaložených v roce 202</w:t>
      </w:r>
      <w:r>
        <w:t>2</w:t>
      </w:r>
      <w:r w:rsidRPr="00525A42">
        <w:t xml:space="preserve"> v rámci participativního rozpočtování (do výše 50 % skutečných výdajů). Pro městskou část se jedná </w:t>
      </w:r>
      <w:r w:rsidRPr="00525A42">
        <w:rPr>
          <w:b/>
        </w:rPr>
        <w:t>o povinné doplatky z MHMP</w:t>
      </w:r>
      <w:r w:rsidRPr="00525A42">
        <w:t xml:space="preserve"> ve výši </w:t>
      </w:r>
      <w:r>
        <w:t>1.600.349,80</w:t>
      </w:r>
      <w:r w:rsidRPr="00525A42">
        <w:t xml:space="preserve"> Kč (investiční </w:t>
      </w:r>
      <w:r w:rsidRPr="00911C4E">
        <w:t xml:space="preserve">výdaje) a ve výši 130.555,26 Kč (neinvestiční výdaje), tj. celkem </w:t>
      </w:r>
      <w:r w:rsidRPr="00911C4E">
        <w:rPr>
          <w:b/>
        </w:rPr>
        <w:t>1.730.905,06 Kč.</w:t>
      </w:r>
    </w:p>
    <w:p w14:paraId="6AA995F5" w14:textId="1F67F943" w:rsidR="00496376" w:rsidRDefault="00496376" w:rsidP="00496376">
      <w:pPr>
        <w:pStyle w:val="rozpoet"/>
      </w:pPr>
      <w:r w:rsidRPr="00AA749A">
        <w:lastRenderedPageBreak/>
        <w:t>M</w:t>
      </w:r>
      <w:r w:rsidR="00151621">
        <w:t>Č</w:t>
      </w:r>
      <w:r w:rsidRPr="00AA749A">
        <w:t xml:space="preserve"> při projednávání finančního vypořádání za rok 2022 předložila </w:t>
      </w:r>
      <w:r w:rsidRPr="00AA749A">
        <w:rPr>
          <w:b/>
        </w:rPr>
        <w:t>požadavek na</w:t>
      </w:r>
      <w:r w:rsidRPr="00AA749A">
        <w:t xml:space="preserve"> </w:t>
      </w:r>
      <w:r w:rsidRPr="00AA749A">
        <w:rPr>
          <w:b/>
        </w:rPr>
        <w:t>ponechání</w:t>
      </w:r>
      <w:r w:rsidRPr="00AA749A">
        <w:t xml:space="preserve"> nevyčerpaných investičních finančních prostředků z dotací z předchozích let a roku 2022 v celkové výši</w:t>
      </w:r>
      <w:r>
        <w:t xml:space="preserve"> 63.144.282,15 Kč</w:t>
      </w:r>
      <w:r w:rsidRPr="00AA749A">
        <w:t xml:space="preserve"> a nevyčerpaných neinvestičních finančních prostředků z dotací ve výši </w:t>
      </w:r>
      <w:r>
        <w:t>18.722.018,22</w:t>
      </w:r>
      <w:r w:rsidRPr="00AA749A">
        <w:t xml:space="preserve"> Kč, tj. </w:t>
      </w:r>
      <w:r w:rsidRPr="004A637B">
        <w:rPr>
          <w:bCs/>
        </w:rPr>
        <w:t>celkem ve výši</w:t>
      </w:r>
      <w:r w:rsidRPr="00536D6B">
        <w:rPr>
          <w:b/>
        </w:rPr>
        <w:t xml:space="preserve"> 81.866.300,37 Kč </w:t>
      </w:r>
      <w:r w:rsidRPr="004A637B">
        <w:rPr>
          <w:bCs/>
        </w:rPr>
        <w:t>k využití v r</w:t>
      </w:r>
      <w:r>
        <w:rPr>
          <w:bCs/>
        </w:rPr>
        <w:t>oce</w:t>
      </w:r>
      <w:r w:rsidRPr="004A637B">
        <w:rPr>
          <w:bCs/>
        </w:rPr>
        <w:t xml:space="preserve"> 2023.</w:t>
      </w:r>
      <w:r>
        <w:rPr>
          <w:bCs/>
        </w:rPr>
        <w:t xml:space="preserve"> </w:t>
      </w:r>
      <w:r w:rsidRPr="007541F9">
        <w:t>Z</w:t>
      </w:r>
      <w:r>
        <w:t>HMP</w:t>
      </w:r>
      <w:r w:rsidRPr="007541F9">
        <w:t xml:space="preserve"> schválilo dne 23.03.2023 pod číslem usnesení 2/14 ponechání nevyčerpaných účelových prostředků, poskytnutých MČ v roce 2022 a v předchozích letech, k čerpání na stejný účel v roce 2023.</w:t>
      </w:r>
    </w:p>
    <w:p w14:paraId="06EAD7AF" w14:textId="77777777" w:rsidR="00496376" w:rsidRDefault="00496376" w:rsidP="00496376">
      <w:pPr>
        <w:pStyle w:val="Nadpis5"/>
      </w:pPr>
      <w:bookmarkStart w:id="61" w:name="_Toc512431327"/>
      <w:bookmarkStart w:id="62" w:name="_Toc7157399"/>
      <w:r w:rsidRPr="0044582D">
        <w:t>Odvody do rozpočtu městské části od organizací</w:t>
      </w:r>
      <w:bookmarkEnd w:id="61"/>
      <w:bookmarkEnd w:id="62"/>
    </w:p>
    <w:p w14:paraId="7A758A40" w14:textId="77777777" w:rsidR="00496376" w:rsidRPr="00525A42" w:rsidRDefault="00496376" w:rsidP="00496376">
      <w:pPr>
        <w:jc w:val="both"/>
        <w:rPr>
          <w:rFonts w:ascii="Arial" w:hAnsi="Arial" w:cs="Arial"/>
          <w:b/>
          <w:sz w:val="22"/>
          <w:szCs w:val="22"/>
        </w:rPr>
      </w:pPr>
      <w:r w:rsidRPr="00525A42">
        <w:rPr>
          <w:rFonts w:ascii="Arial" w:hAnsi="Arial" w:cs="Arial"/>
          <w:b/>
          <w:sz w:val="22"/>
          <w:szCs w:val="22"/>
        </w:rPr>
        <w:t>Příspěvkové organizace zřízené městskou částí</w:t>
      </w:r>
    </w:p>
    <w:p w14:paraId="0A45AB5F" w14:textId="77777777" w:rsidR="00496376" w:rsidRDefault="00496376" w:rsidP="00496376">
      <w:pPr>
        <w:pStyle w:val="rozpoet"/>
      </w:pPr>
      <w:r w:rsidRPr="00525A42">
        <w:t xml:space="preserve">K datu roční účetní závěrky nebyly některými organizacemi vyčerpány finanční prostředky poskytnuté městskou částí jako příspěvek na provoz a účelové dotace, a to v celkové výši </w:t>
      </w:r>
      <w:r w:rsidRPr="0098410F">
        <w:rPr>
          <w:b/>
        </w:rPr>
        <w:t>4.295.637,14</w:t>
      </w:r>
      <w:r>
        <w:t xml:space="preserve"> </w:t>
      </w:r>
      <w:r w:rsidRPr="00525A42">
        <w:rPr>
          <w:b/>
        </w:rPr>
        <w:t>Kč</w:t>
      </w:r>
      <w:r w:rsidRPr="00525A42">
        <w:t xml:space="preserve">, z toho Centrum sociální a ošetřovatelské pomoci celkem </w:t>
      </w:r>
      <w:r>
        <w:t>429.338,51</w:t>
      </w:r>
      <w:r w:rsidRPr="00525A42">
        <w:t xml:space="preserve"> Kč a ZŠ a MŠ ve výši </w:t>
      </w:r>
      <w:r>
        <w:t>3.866.298,63</w:t>
      </w:r>
      <w:r w:rsidRPr="00525A42">
        <w:t xml:space="preserve"> Kč. Zřizovatel má možnost, po schválení v orgánech městské části, navýšení neinvestičního příspěvku organizací, popřípadě investičního na základě jejich potřeb a žádosti, po provedených odvodech nedočerpaných příspěvku z roku 202</w:t>
      </w:r>
      <w:r>
        <w:t>2 do rozpočtu městské části v roce 2023</w:t>
      </w:r>
      <w:r w:rsidRPr="00525A42">
        <w:t>.</w:t>
      </w:r>
    </w:p>
    <w:p w14:paraId="2DCC0134" w14:textId="77777777" w:rsidR="00496376" w:rsidRDefault="00496376" w:rsidP="00496376">
      <w:pPr>
        <w:pStyle w:val="rozpoet"/>
      </w:pPr>
      <w:r w:rsidRPr="0024284A">
        <w:rPr>
          <w:b/>
        </w:rPr>
        <w:t>ZŠ a MŠ bylo</w:t>
      </w:r>
      <w:r w:rsidRPr="0049680C">
        <w:t xml:space="preserve"> </w:t>
      </w:r>
      <w:r w:rsidRPr="0024284A">
        <w:rPr>
          <w:b/>
        </w:rPr>
        <w:t>požádáno o ponechání</w:t>
      </w:r>
      <w:r w:rsidRPr="0049680C">
        <w:t xml:space="preserve"> nedočerpaných finančních prostředků z roku 2022 v celkové </w:t>
      </w:r>
      <w:r w:rsidRPr="0024284A">
        <w:rPr>
          <w:b/>
        </w:rPr>
        <w:t>výši 2.137.314,40 Kč</w:t>
      </w:r>
      <w:r w:rsidRPr="0049680C">
        <w:t xml:space="preserve"> a jejich převod formou navýšení příspěvku škol</w:t>
      </w:r>
      <w:r w:rsidRPr="00111B3F">
        <w:t xml:space="preserve"> v roce 2023. Jedná se především o finanční prostředky přidělené v závěru roku 2022, schváleno v ZHMP, určené pro školy jako účelová dotace – Balíček pomoci Pražanům</w:t>
      </w:r>
      <w:r>
        <w:t xml:space="preserve"> a dotace z rozpočtu MČ.</w:t>
      </w:r>
    </w:p>
    <w:p w14:paraId="0656E962" w14:textId="77777777" w:rsidR="00496376" w:rsidRPr="007541F9" w:rsidRDefault="00496376" w:rsidP="00496376">
      <w:pPr>
        <w:pStyle w:val="Odstavecseseznamem"/>
        <w:tabs>
          <w:tab w:val="left" w:pos="0"/>
          <w:tab w:val="left" w:pos="3261"/>
        </w:tabs>
        <w:ind w:left="0"/>
        <w:jc w:val="both"/>
        <w:rPr>
          <w:rFonts w:ascii="Arial" w:hAnsi="Arial" w:cs="Arial"/>
          <w:sz w:val="22"/>
          <w:szCs w:val="22"/>
          <w:u w:val="single"/>
        </w:rPr>
      </w:pPr>
      <w:r w:rsidRPr="007541F9">
        <w:rPr>
          <w:rFonts w:ascii="Arial" w:hAnsi="Arial" w:cs="Arial"/>
          <w:sz w:val="22"/>
          <w:szCs w:val="22"/>
          <w:u w:val="single"/>
        </w:rPr>
        <w:t>Přehled žádostí základních a mateřských škol o ponechání nevyčerpaného neinvestičního příspěvku z roku 2022 takto:</w:t>
      </w:r>
    </w:p>
    <w:p w14:paraId="4F43FEA3" w14:textId="77777777" w:rsidR="00496376" w:rsidRPr="007541F9" w:rsidRDefault="00496376" w:rsidP="00496376">
      <w:pPr>
        <w:pStyle w:val="Odstavecseseznamem"/>
        <w:tabs>
          <w:tab w:val="left" w:pos="0"/>
          <w:tab w:val="left" w:pos="3261"/>
        </w:tabs>
        <w:ind w:left="0"/>
        <w:rPr>
          <w:rFonts w:ascii="Arial" w:hAnsi="Arial" w:cs="Arial"/>
          <w:i/>
          <w:sz w:val="22"/>
          <w:szCs w:val="22"/>
        </w:rPr>
      </w:pPr>
    </w:p>
    <w:p w14:paraId="7E8C893B" w14:textId="77777777" w:rsidR="00496376" w:rsidRDefault="00496376" w:rsidP="00496376">
      <w:pPr>
        <w:pStyle w:val="rozpoet"/>
        <w:numPr>
          <w:ilvl w:val="0"/>
          <w:numId w:val="21"/>
        </w:numPr>
      </w:pPr>
      <w:r w:rsidRPr="007C13C6">
        <w:rPr>
          <w:b/>
        </w:rPr>
        <w:t>MŠ Kudrnova</w:t>
      </w:r>
      <w:r w:rsidRPr="007C13C6">
        <w:t xml:space="preserve"> – žádá o ponechání částky </w:t>
      </w:r>
      <w:r w:rsidRPr="007C13C6">
        <w:rPr>
          <w:b/>
        </w:rPr>
        <w:t>280.200 Kč</w:t>
      </w:r>
      <w:r w:rsidRPr="007C13C6">
        <w:t xml:space="preserve"> </w:t>
      </w:r>
      <w:r w:rsidRPr="00212555">
        <w:rPr>
          <w:b/>
        </w:rPr>
        <w:t>z ÚZ 55</w:t>
      </w:r>
      <w:r>
        <w:rPr>
          <w:b/>
        </w:rPr>
        <w:t xml:space="preserve"> </w:t>
      </w:r>
      <w:r w:rsidRPr="00212555">
        <w:t>– uspořené</w:t>
      </w:r>
      <w:r>
        <w:t xml:space="preserve"> prostředky při vý</w:t>
      </w:r>
      <w:r w:rsidRPr="007C13C6">
        <w:t xml:space="preserve">měně poškozených dřevěných oken za plastová, škola navrhuje uspořené prostředky ponechat na nákup nového </w:t>
      </w:r>
      <w:proofErr w:type="spellStart"/>
      <w:r w:rsidRPr="007C13C6">
        <w:t>konvektomatu</w:t>
      </w:r>
      <w:proofErr w:type="spellEnd"/>
      <w:r w:rsidRPr="007C13C6">
        <w:t>, neboť starý, z roku 2007 již nelze opravit</w:t>
      </w:r>
      <w:r>
        <w:t xml:space="preserve"> (ÚZ 55) - dotace z MČ.</w:t>
      </w:r>
    </w:p>
    <w:p w14:paraId="70798A5A" w14:textId="77777777" w:rsidR="00496376" w:rsidRPr="008C7D12" w:rsidRDefault="00496376" w:rsidP="00496376">
      <w:pPr>
        <w:numPr>
          <w:ilvl w:val="0"/>
          <w:numId w:val="21"/>
        </w:numPr>
        <w:jc w:val="both"/>
        <w:rPr>
          <w:rFonts w:ascii="Arial" w:hAnsi="Arial" w:cs="Arial"/>
          <w:sz w:val="22"/>
          <w:szCs w:val="22"/>
        </w:rPr>
      </w:pPr>
      <w:r w:rsidRPr="007C13C6">
        <w:rPr>
          <w:rFonts w:ascii="Arial" w:hAnsi="Arial" w:cs="Arial"/>
          <w:b/>
          <w:sz w:val="22"/>
          <w:szCs w:val="22"/>
        </w:rPr>
        <w:t>MŠ Kurandové</w:t>
      </w:r>
      <w:r>
        <w:rPr>
          <w:rFonts w:ascii="Arial" w:hAnsi="Arial" w:cs="Arial"/>
          <w:b/>
          <w:sz w:val="22"/>
          <w:szCs w:val="22"/>
        </w:rPr>
        <w:t xml:space="preserve"> </w:t>
      </w:r>
      <w:r>
        <w:rPr>
          <w:rFonts w:ascii="Arial" w:hAnsi="Arial" w:cs="Arial"/>
          <w:sz w:val="22"/>
          <w:szCs w:val="22"/>
        </w:rPr>
        <w:t>–</w:t>
      </w:r>
      <w:r w:rsidRPr="007C13C6">
        <w:rPr>
          <w:rFonts w:ascii="Arial" w:hAnsi="Arial" w:cs="Arial"/>
          <w:sz w:val="22"/>
          <w:szCs w:val="22"/>
        </w:rPr>
        <w:t xml:space="preserve"> </w:t>
      </w:r>
      <w:r>
        <w:rPr>
          <w:rFonts w:ascii="Arial" w:hAnsi="Arial" w:cs="Arial"/>
          <w:sz w:val="22"/>
          <w:szCs w:val="22"/>
        </w:rPr>
        <w:t xml:space="preserve">žádost o ponechání částky </w:t>
      </w:r>
      <w:r>
        <w:rPr>
          <w:rFonts w:ascii="Arial" w:hAnsi="Arial" w:cs="Arial"/>
          <w:sz w:val="22"/>
          <w:szCs w:val="22"/>
        </w:rPr>
        <w:tab/>
      </w:r>
      <w:r>
        <w:rPr>
          <w:rFonts w:ascii="Arial" w:hAnsi="Arial" w:cs="Arial"/>
          <w:sz w:val="22"/>
          <w:szCs w:val="22"/>
        </w:rPr>
        <w:tab/>
      </w:r>
      <w:r w:rsidRPr="008C7D12">
        <w:rPr>
          <w:rFonts w:ascii="Arial" w:hAnsi="Arial" w:cs="Arial"/>
          <w:sz w:val="22"/>
          <w:szCs w:val="22"/>
        </w:rPr>
        <w:t>25.350 Kč (ÚZ 138)</w:t>
      </w:r>
    </w:p>
    <w:p w14:paraId="01BD8A85" w14:textId="77777777" w:rsidR="00496376" w:rsidRPr="008C7D12" w:rsidRDefault="00496376" w:rsidP="00496376">
      <w:pPr>
        <w:numPr>
          <w:ilvl w:val="0"/>
          <w:numId w:val="21"/>
        </w:numPr>
        <w:jc w:val="both"/>
        <w:rPr>
          <w:rFonts w:ascii="Arial" w:hAnsi="Arial" w:cs="Arial"/>
          <w:sz w:val="22"/>
          <w:szCs w:val="22"/>
        </w:rPr>
      </w:pPr>
      <w:r w:rsidRPr="008C7D12">
        <w:rPr>
          <w:rFonts w:ascii="Arial" w:hAnsi="Arial" w:cs="Arial"/>
          <w:b/>
          <w:sz w:val="22"/>
          <w:szCs w:val="22"/>
        </w:rPr>
        <w:t xml:space="preserve">MŠ </w:t>
      </w:r>
      <w:proofErr w:type="spellStart"/>
      <w:r w:rsidRPr="008C7D12">
        <w:rPr>
          <w:rFonts w:ascii="Arial" w:hAnsi="Arial" w:cs="Arial"/>
          <w:b/>
          <w:sz w:val="22"/>
          <w:szCs w:val="22"/>
        </w:rPr>
        <w:t>Lohniského</w:t>
      </w:r>
      <w:proofErr w:type="spellEnd"/>
      <w:r w:rsidRPr="008C7D12">
        <w:rPr>
          <w:rFonts w:ascii="Arial" w:hAnsi="Arial" w:cs="Arial"/>
          <w:b/>
          <w:sz w:val="22"/>
          <w:szCs w:val="22"/>
        </w:rPr>
        <w:t xml:space="preserve"> 830</w:t>
      </w:r>
      <w:r w:rsidRPr="008C7D12">
        <w:rPr>
          <w:rFonts w:ascii="Arial" w:hAnsi="Arial" w:cs="Arial"/>
          <w:sz w:val="22"/>
          <w:szCs w:val="22"/>
        </w:rPr>
        <w:t xml:space="preserve"> – žádost o ponechání částky</w:t>
      </w:r>
      <w:r>
        <w:rPr>
          <w:rFonts w:ascii="Arial" w:hAnsi="Arial" w:cs="Arial"/>
          <w:sz w:val="22"/>
          <w:szCs w:val="22"/>
        </w:rPr>
        <w:tab/>
      </w:r>
      <w:r>
        <w:rPr>
          <w:rFonts w:ascii="Arial" w:hAnsi="Arial" w:cs="Arial"/>
          <w:sz w:val="22"/>
          <w:szCs w:val="22"/>
        </w:rPr>
        <w:tab/>
      </w:r>
      <w:r w:rsidRPr="008C7D12">
        <w:rPr>
          <w:rFonts w:ascii="Arial" w:hAnsi="Arial" w:cs="Arial"/>
          <w:sz w:val="22"/>
          <w:szCs w:val="22"/>
        </w:rPr>
        <w:t>26.904 Kč (ÚZ 138)</w:t>
      </w:r>
    </w:p>
    <w:p w14:paraId="5F77D27A" w14:textId="77777777" w:rsidR="00496376" w:rsidRPr="008C7D12" w:rsidRDefault="00496376" w:rsidP="00496376">
      <w:pPr>
        <w:numPr>
          <w:ilvl w:val="0"/>
          <w:numId w:val="21"/>
        </w:numPr>
        <w:jc w:val="both"/>
        <w:rPr>
          <w:rFonts w:ascii="Arial" w:hAnsi="Arial" w:cs="Arial"/>
          <w:sz w:val="22"/>
          <w:szCs w:val="22"/>
        </w:rPr>
      </w:pPr>
      <w:r w:rsidRPr="008C7D12">
        <w:rPr>
          <w:rFonts w:ascii="Arial" w:hAnsi="Arial" w:cs="Arial"/>
          <w:b/>
          <w:sz w:val="22"/>
          <w:szCs w:val="22"/>
        </w:rPr>
        <w:t xml:space="preserve">MŠ </w:t>
      </w:r>
      <w:proofErr w:type="spellStart"/>
      <w:r w:rsidRPr="008C7D12">
        <w:rPr>
          <w:rFonts w:ascii="Arial" w:hAnsi="Arial" w:cs="Arial"/>
          <w:b/>
          <w:sz w:val="22"/>
          <w:szCs w:val="22"/>
        </w:rPr>
        <w:t>Lohniského</w:t>
      </w:r>
      <w:proofErr w:type="spellEnd"/>
      <w:r w:rsidRPr="008C7D12">
        <w:rPr>
          <w:rFonts w:ascii="Arial" w:hAnsi="Arial" w:cs="Arial"/>
          <w:b/>
          <w:sz w:val="22"/>
          <w:szCs w:val="22"/>
        </w:rPr>
        <w:t xml:space="preserve"> 851</w:t>
      </w:r>
      <w:r w:rsidRPr="008C7D12">
        <w:rPr>
          <w:rFonts w:ascii="Arial" w:hAnsi="Arial" w:cs="Arial"/>
          <w:sz w:val="22"/>
          <w:szCs w:val="22"/>
        </w:rPr>
        <w:t xml:space="preserve"> – žádost o ponechání částky </w:t>
      </w:r>
      <w:r>
        <w:rPr>
          <w:rFonts w:ascii="Arial" w:hAnsi="Arial" w:cs="Arial"/>
          <w:sz w:val="22"/>
          <w:szCs w:val="22"/>
        </w:rPr>
        <w:tab/>
      </w:r>
      <w:r w:rsidRPr="008C7D12">
        <w:rPr>
          <w:rFonts w:ascii="Arial" w:hAnsi="Arial" w:cs="Arial"/>
          <w:sz w:val="22"/>
          <w:szCs w:val="22"/>
        </w:rPr>
        <w:t>18.695 Kč (ÚZ 138)</w:t>
      </w:r>
    </w:p>
    <w:p w14:paraId="12D27B13" w14:textId="77777777" w:rsidR="00496376" w:rsidRPr="008C7D12" w:rsidRDefault="00496376" w:rsidP="00496376">
      <w:pPr>
        <w:numPr>
          <w:ilvl w:val="0"/>
          <w:numId w:val="21"/>
        </w:numPr>
        <w:jc w:val="both"/>
        <w:rPr>
          <w:rFonts w:ascii="Arial" w:hAnsi="Arial" w:cs="Arial"/>
          <w:sz w:val="22"/>
          <w:szCs w:val="22"/>
        </w:rPr>
      </w:pPr>
      <w:r w:rsidRPr="008C7D12">
        <w:rPr>
          <w:rFonts w:ascii="Arial" w:hAnsi="Arial" w:cs="Arial"/>
          <w:b/>
          <w:sz w:val="22"/>
          <w:szCs w:val="22"/>
        </w:rPr>
        <w:t>MŠ Tréglova</w:t>
      </w:r>
      <w:r w:rsidRPr="008C7D12">
        <w:rPr>
          <w:rFonts w:ascii="Arial" w:hAnsi="Arial" w:cs="Arial"/>
          <w:sz w:val="22"/>
          <w:szCs w:val="22"/>
        </w:rPr>
        <w:t xml:space="preserve"> – žádost o ponechání částky </w:t>
      </w:r>
      <w:r>
        <w:rPr>
          <w:rFonts w:ascii="Arial" w:hAnsi="Arial" w:cs="Arial"/>
          <w:sz w:val="22"/>
          <w:szCs w:val="22"/>
        </w:rPr>
        <w:tab/>
      </w:r>
      <w:r>
        <w:rPr>
          <w:rFonts w:ascii="Arial" w:hAnsi="Arial" w:cs="Arial"/>
          <w:sz w:val="22"/>
          <w:szCs w:val="22"/>
        </w:rPr>
        <w:tab/>
      </w:r>
      <w:r>
        <w:rPr>
          <w:rFonts w:ascii="Arial" w:hAnsi="Arial" w:cs="Arial"/>
          <w:sz w:val="22"/>
          <w:szCs w:val="22"/>
        </w:rPr>
        <w:tab/>
      </w:r>
      <w:r w:rsidRPr="008C7D12">
        <w:rPr>
          <w:rFonts w:ascii="Arial" w:hAnsi="Arial" w:cs="Arial"/>
          <w:sz w:val="22"/>
          <w:szCs w:val="22"/>
        </w:rPr>
        <w:t>23.040 Kč (ÚZ 138)</w:t>
      </w:r>
    </w:p>
    <w:p w14:paraId="2FC84FD6" w14:textId="77777777" w:rsidR="00496376" w:rsidRPr="008C7D12" w:rsidRDefault="00496376" w:rsidP="00496376">
      <w:pPr>
        <w:numPr>
          <w:ilvl w:val="0"/>
          <w:numId w:val="21"/>
        </w:numPr>
        <w:jc w:val="both"/>
        <w:rPr>
          <w:rFonts w:ascii="Arial" w:hAnsi="Arial" w:cs="Arial"/>
          <w:sz w:val="22"/>
          <w:szCs w:val="22"/>
        </w:rPr>
      </w:pPr>
      <w:r w:rsidRPr="008C7D12">
        <w:rPr>
          <w:rFonts w:ascii="Arial" w:hAnsi="Arial" w:cs="Arial"/>
          <w:b/>
          <w:sz w:val="22"/>
          <w:szCs w:val="22"/>
        </w:rPr>
        <w:t>MŠ Trojdílná</w:t>
      </w:r>
      <w:r w:rsidRPr="008C7D12">
        <w:rPr>
          <w:rFonts w:ascii="Arial" w:hAnsi="Arial" w:cs="Arial"/>
          <w:sz w:val="22"/>
          <w:szCs w:val="22"/>
        </w:rPr>
        <w:t xml:space="preserve"> – žádost o ponechání částky </w:t>
      </w:r>
      <w:r>
        <w:rPr>
          <w:rFonts w:ascii="Arial" w:hAnsi="Arial" w:cs="Arial"/>
          <w:sz w:val="22"/>
          <w:szCs w:val="22"/>
        </w:rPr>
        <w:tab/>
      </w:r>
      <w:r>
        <w:rPr>
          <w:rFonts w:ascii="Arial" w:hAnsi="Arial" w:cs="Arial"/>
          <w:sz w:val="22"/>
          <w:szCs w:val="22"/>
        </w:rPr>
        <w:tab/>
      </w:r>
      <w:r>
        <w:rPr>
          <w:rFonts w:ascii="Arial" w:hAnsi="Arial" w:cs="Arial"/>
          <w:sz w:val="22"/>
          <w:szCs w:val="22"/>
        </w:rPr>
        <w:tab/>
      </w:r>
      <w:r w:rsidRPr="008C7D12">
        <w:rPr>
          <w:rFonts w:ascii="Arial" w:hAnsi="Arial" w:cs="Arial"/>
          <w:sz w:val="22"/>
          <w:szCs w:val="22"/>
        </w:rPr>
        <w:t>33.600 Kč (ÚZ 138)</w:t>
      </w:r>
    </w:p>
    <w:p w14:paraId="32AB869B" w14:textId="77777777" w:rsidR="00496376" w:rsidRPr="008C7D12" w:rsidRDefault="00496376" w:rsidP="00496376">
      <w:pPr>
        <w:numPr>
          <w:ilvl w:val="0"/>
          <w:numId w:val="21"/>
        </w:numPr>
        <w:jc w:val="both"/>
        <w:rPr>
          <w:rFonts w:ascii="Arial" w:hAnsi="Arial" w:cs="Arial"/>
          <w:sz w:val="22"/>
          <w:szCs w:val="22"/>
        </w:rPr>
      </w:pPr>
      <w:r w:rsidRPr="008C7D12">
        <w:rPr>
          <w:rFonts w:ascii="Arial" w:hAnsi="Arial" w:cs="Arial"/>
          <w:b/>
          <w:sz w:val="22"/>
          <w:szCs w:val="22"/>
        </w:rPr>
        <w:t>ZŠ a MŠ Barrandov</w:t>
      </w:r>
      <w:r w:rsidRPr="008C7D12">
        <w:rPr>
          <w:rFonts w:ascii="Arial" w:hAnsi="Arial" w:cs="Arial"/>
          <w:sz w:val="22"/>
          <w:szCs w:val="22"/>
        </w:rPr>
        <w:t xml:space="preserve"> – žádost o ponechání částky </w:t>
      </w:r>
      <w:r>
        <w:rPr>
          <w:rFonts w:ascii="Arial" w:hAnsi="Arial" w:cs="Arial"/>
          <w:sz w:val="22"/>
          <w:szCs w:val="22"/>
        </w:rPr>
        <w:tab/>
      </w:r>
      <w:r>
        <w:rPr>
          <w:rFonts w:ascii="Arial" w:hAnsi="Arial" w:cs="Arial"/>
          <w:sz w:val="22"/>
          <w:szCs w:val="22"/>
        </w:rPr>
        <w:tab/>
      </w:r>
      <w:r w:rsidRPr="008C7D12">
        <w:rPr>
          <w:rFonts w:ascii="Arial" w:hAnsi="Arial" w:cs="Arial"/>
          <w:sz w:val="22"/>
          <w:szCs w:val="22"/>
        </w:rPr>
        <w:t>193.920 Kč (ÚZ 138)</w:t>
      </w:r>
    </w:p>
    <w:p w14:paraId="7957B52F" w14:textId="77777777" w:rsidR="00496376" w:rsidRPr="008C7D12" w:rsidRDefault="00496376" w:rsidP="00496376">
      <w:pPr>
        <w:numPr>
          <w:ilvl w:val="0"/>
          <w:numId w:val="21"/>
        </w:numPr>
        <w:jc w:val="both"/>
        <w:rPr>
          <w:rFonts w:ascii="Arial" w:hAnsi="Arial" w:cs="Arial"/>
          <w:sz w:val="22"/>
          <w:szCs w:val="22"/>
        </w:rPr>
      </w:pPr>
      <w:r w:rsidRPr="008C7D12">
        <w:rPr>
          <w:rFonts w:ascii="Arial" w:hAnsi="Arial" w:cs="Arial"/>
          <w:b/>
          <w:sz w:val="22"/>
          <w:szCs w:val="22"/>
        </w:rPr>
        <w:t>ZŠ a MŠ Grafická</w:t>
      </w:r>
      <w:r w:rsidRPr="008C7D12">
        <w:rPr>
          <w:rFonts w:ascii="Arial" w:hAnsi="Arial" w:cs="Arial"/>
          <w:sz w:val="22"/>
          <w:szCs w:val="22"/>
        </w:rPr>
        <w:t xml:space="preserve"> – žádost o ponechání částky </w:t>
      </w:r>
      <w:r>
        <w:rPr>
          <w:rFonts w:ascii="Arial" w:hAnsi="Arial" w:cs="Arial"/>
          <w:sz w:val="22"/>
          <w:szCs w:val="22"/>
        </w:rPr>
        <w:tab/>
      </w:r>
      <w:r>
        <w:rPr>
          <w:rFonts w:ascii="Arial" w:hAnsi="Arial" w:cs="Arial"/>
          <w:sz w:val="22"/>
          <w:szCs w:val="22"/>
        </w:rPr>
        <w:tab/>
      </w:r>
      <w:r w:rsidRPr="008C7D12">
        <w:rPr>
          <w:rFonts w:ascii="Arial" w:hAnsi="Arial" w:cs="Arial"/>
          <w:sz w:val="22"/>
          <w:szCs w:val="22"/>
        </w:rPr>
        <w:t>56.640 Kč (ÚZ 138)</w:t>
      </w:r>
    </w:p>
    <w:p w14:paraId="34CEB3DA" w14:textId="77777777" w:rsidR="00496376" w:rsidRPr="008C7D12" w:rsidRDefault="00496376" w:rsidP="00496376">
      <w:pPr>
        <w:numPr>
          <w:ilvl w:val="0"/>
          <w:numId w:val="21"/>
        </w:numPr>
        <w:jc w:val="both"/>
        <w:rPr>
          <w:rFonts w:ascii="Arial" w:hAnsi="Arial" w:cs="Arial"/>
          <w:sz w:val="22"/>
          <w:szCs w:val="22"/>
        </w:rPr>
      </w:pPr>
      <w:r w:rsidRPr="008C7D12">
        <w:rPr>
          <w:rFonts w:ascii="Arial" w:hAnsi="Arial" w:cs="Arial"/>
          <w:b/>
          <w:sz w:val="22"/>
          <w:szCs w:val="22"/>
        </w:rPr>
        <w:t>ZŠ a MŠ Kořenského</w:t>
      </w:r>
      <w:r w:rsidRPr="008C7D12">
        <w:rPr>
          <w:rFonts w:ascii="Arial" w:hAnsi="Arial" w:cs="Arial"/>
          <w:sz w:val="22"/>
          <w:szCs w:val="22"/>
        </w:rPr>
        <w:t xml:space="preserve"> – žádost o ponechání částky</w:t>
      </w:r>
      <w:r>
        <w:rPr>
          <w:rFonts w:ascii="Arial" w:hAnsi="Arial" w:cs="Arial"/>
          <w:sz w:val="22"/>
          <w:szCs w:val="22"/>
        </w:rPr>
        <w:tab/>
      </w:r>
      <w:r w:rsidRPr="008C7D12">
        <w:rPr>
          <w:rFonts w:ascii="Arial" w:hAnsi="Arial" w:cs="Arial"/>
          <w:sz w:val="22"/>
          <w:szCs w:val="22"/>
        </w:rPr>
        <w:t>94.714 Kč (ÚZ 138)</w:t>
      </w:r>
    </w:p>
    <w:p w14:paraId="78D67BB2" w14:textId="77777777" w:rsidR="00496376" w:rsidRPr="008C7D12" w:rsidRDefault="00496376" w:rsidP="00496376">
      <w:pPr>
        <w:numPr>
          <w:ilvl w:val="0"/>
          <w:numId w:val="21"/>
        </w:numPr>
        <w:jc w:val="both"/>
        <w:rPr>
          <w:rFonts w:ascii="Arial" w:hAnsi="Arial" w:cs="Arial"/>
          <w:sz w:val="22"/>
          <w:szCs w:val="22"/>
        </w:rPr>
      </w:pPr>
      <w:r w:rsidRPr="008C7D12">
        <w:rPr>
          <w:rFonts w:ascii="Arial" w:hAnsi="Arial" w:cs="Arial"/>
          <w:b/>
          <w:sz w:val="22"/>
          <w:szCs w:val="22"/>
        </w:rPr>
        <w:t>ZŠ Nepomucká</w:t>
      </w:r>
      <w:r w:rsidRPr="008C7D12">
        <w:rPr>
          <w:rFonts w:ascii="Arial" w:hAnsi="Arial" w:cs="Arial"/>
          <w:sz w:val="22"/>
          <w:szCs w:val="22"/>
        </w:rPr>
        <w:t xml:space="preserve"> – žádost o ponechání částky </w:t>
      </w:r>
      <w:r>
        <w:rPr>
          <w:rFonts w:ascii="Arial" w:hAnsi="Arial" w:cs="Arial"/>
          <w:sz w:val="22"/>
          <w:szCs w:val="22"/>
        </w:rPr>
        <w:t xml:space="preserve">                  </w:t>
      </w:r>
      <w:r w:rsidRPr="008C7D12">
        <w:rPr>
          <w:rFonts w:ascii="Arial" w:hAnsi="Arial" w:cs="Arial"/>
          <w:sz w:val="22"/>
          <w:szCs w:val="22"/>
        </w:rPr>
        <w:t>137.280 Kč (ÚZ 138)</w:t>
      </w:r>
    </w:p>
    <w:p w14:paraId="57546322" w14:textId="77777777" w:rsidR="00496376" w:rsidRPr="008C7D12" w:rsidRDefault="00496376" w:rsidP="00496376">
      <w:pPr>
        <w:numPr>
          <w:ilvl w:val="0"/>
          <w:numId w:val="21"/>
        </w:numPr>
        <w:jc w:val="both"/>
        <w:rPr>
          <w:rFonts w:ascii="Arial" w:hAnsi="Arial" w:cs="Arial"/>
          <w:sz w:val="22"/>
          <w:szCs w:val="22"/>
        </w:rPr>
      </w:pPr>
      <w:r w:rsidRPr="008C7D12">
        <w:rPr>
          <w:rFonts w:ascii="Arial" w:hAnsi="Arial" w:cs="Arial"/>
          <w:b/>
          <w:sz w:val="22"/>
          <w:szCs w:val="22"/>
        </w:rPr>
        <w:t>ZŠ Podbělohorská</w:t>
      </w:r>
      <w:r w:rsidRPr="008C7D12">
        <w:rPr>
          <w:rFonts w:ascii="Arial" w:hAnsi="Arial" w:cs="Arial"/>
          <w:sz w:val="22"/>
          <w:szCs w:val="22"/>
        </w:rPr>
        <w:t xml:space="preserve"> – žádost o ponechání částky </w:t>
      </w:r>
      <w:proofErr w:type="gramStart"/>
      <w:r>
        <w:rPr>
          <w:rFonts w:ascii="Arial" w:hAnsi="Arial" w:cs="Arial"/>
          <w:sz w:val="22"/>
          <w:szCs w:val="22"/>
        </w:rPr>
        <w:tab/>
        <w:t xml:space="preserve">  </w:t>
      </w:r>
      <w:r>
        <w:rPr>
          <w:rFonts w:ascii="Arial" w:hAnsi="Arial" w:cs="Arial"/>
          <w:sz w:val="22"/>
          <w:szCs w:val="22"/>
        </w:rPr>
        <w:tab/>
      </w:r>
      <w:proofErr w:type="gramEnd"/>
      <w:r>
        <w:rPr>
          <w:rFonts w:ascii="Arial" w:hAnsi="Arial" w:cs="Arial"/>
          <w:sz w:val="22"/>
          <w:szCs w:val="22"/>
        </w:rPr>
        <w:t xml:space="preserve"> </w:t>
      </w:r>
      <w:r w:rsidRPr="008C7D12">
        <w:rPr>
          <w:rFonts w:ascii="Arial" w:hAnsi="Arial" w:cs="Arial"/>
          <w:sz w:val="22"/>
          <w:szCs w:val="22"/>
        </w:rPr>
        <w:t>52.800 Kč (ÚZ 138)</w:t>
      </w:r>
    </w:p>
    <w:p w14:paraId="5B6BF8C6" w14:textId="77777777" w:rsidR="00496376" w:rsidRPr="008C7D12" w:rsidRDefault="00496376" w:rsidP="00496376">
      <w:pPr>
        <w:numPr>
          <w:ilvl w:val="0"/>
          <w:numId w:val="21"/>
        </w:numPr>
        <w:jc w:val="both"/>
        <w:rPr>
          <w:rFonts w:ascii="Arial" w:hAnsi="Arial" w:cs="Arial"/>
          <w:sz w:val="22"/>
          <w:szCs w:val="22"/>
        </w:rPr>
      </w:pPr>
      <w:r w:rsidRPr="008C7D12">
        <w:rPr>
          <w:rFonts w:ascii="Arial" w:hAnsi="Arial" w:cs="Arial"/>
          <w:b/>
          <w:sz w:val="22"/>
          <w:szCs w:val="22"/>
        </w:rPr>
        <w:t>ZŠ a MŠ Radlická</w:t>
      </w:r>
      <w:r w:rsidRPr="008C7D12">
        <w:rPr>
          <w:rFonts w:ascii="Arial" w:hAnsi="Arial" w:cs="Arial"/>
          <w:sz w:val="22"/>
          <w:szCs w:val="22"/>
        </w:rPr>
        <w:t xml:space="preserve"> – žádost o ponechání částky</w:t>
      </w:r>
      <w:r>
        <w:rPr>
          <w:rFonts w:ascii="Arial" w:hAnsi="Arial" w:cs="Arial"/>
          <w:sz w:val="22"/>
          <w:szCs w:val="22"/>
        </w:rPr>
        <w:t xml:space="preserve">              </w:t>
      </w:r>
      <w:r w:rsidRPr="008C7D12">
        <w:rPr>
          <w:rFonts w:ascii="Arial" w:hAnsi="Arial" w:cs="Arial"/>
          <w:sz w:val="22"/>
          <w:szCs w:val="22"/>
        </w:rPr>
        <w:t xml:space="preserve"> 124.833,54 Kč (ÚZ</w:t>
      </w:r>
      <w:r>
        <w:rPr>
          <w:rFonts w:ascii="Arial" w:hAnsi="Arial" w:cs="Arial"/>
          <w:sz w:val="22"/>
          <w:szCs w:val="22"/>
        </w:rPr>
        <w:t xml:space="preserve"> </w:t>
      </w:r>
      <w:r w:rsidRPr="008C7D12">
        <w:rPr>
          <w:rFonts w:ascii="Arial" w:hAnsi="Arial" w:cs="Arial"/>
          <w:sz w:val="22"/>
          <w:szCs w:val="22"/>
        </w:rPr>
        <w:t>138)</w:t>
      </w:r>
    </w:p>
    <w:p w14:paraId="5833B392" w14:textId="77777777" w:rsidR="00496376" w:rsidRPr="008C7D12" w:rsidRDefault="00496376" w:rsidP="00496376">
      <w:pPr>
        <w:numPr>
          <w:ilvl w:val="0"/>
          <w:numId w:val="21"/>
        </w:numPr>
        <w:jc w:val="both"/>
        <w:rPr>
          <w:rFonts w:ascii="Arial" w:hAnsi="Arial" w:cs="Arial"/>
          <w:sz w:val="22"/>
          <w:szCs w:val="22"/>
        </w:rPr>
      </w:pPr>
      <w:r w:rsidRPr="008C7D12">
        <w:rPr>
          <w:rFonts w:ascii="Arial" w:hAnsi="Arial" w:cs="Arial"/>
          <w:b/>
          <w:sz w:val="22"/>
          <w:szCs w:val="22"/>
        </w:rPr>
        <w:t>ZŠ a MŠ U Santošky</w:t>
      </w:r>
      <w:r w:rsidRPr="008C7D12">
        <w:rPr>
          <w:rFonts w:ascii="Arial" w:hAnsi="Arial" w:cs="Arial"/>
          <w:sz w:val="22"/>
          <w:szCs w:val="22"/>
        </w:rPr>
        <w:t xml:space="preserve"> – žádost o ponechání částky </w:t>
      </w:r>
      <w:r>
        <w:rPr>
          <w:rFonts w:ascii="Arial" w:hAnsi="Arial" w:cs="Arial"/>
          <w:sz w:val="22"/>
          <w:szCs w:val="22"/>
        </w:rPr>
        <w:t xml:space="preserve">         </w:t>
      </w:r>
      <w:r w:rsidRPr="008C7D12">
        <w:rPr>
          <w:rFonts w:ascii="Arial" w:hAnsi="Arial" w:cs="Arial"/>
          <w:sz w:val="22"/>
          <w:szCs w:val="22"/>
        </w:rPr>
        <w:t>133.480 Kč (ÚZ 138)</w:t>
      </w:r>
    </w:p>
    <w:p w14:paraId="527CDA9B" w14:textId="77777777" w:rsidR="00496376" w:rsidRPr="007B13FC" w:rsidRDefault="00496376" w:rsidP="00496376">
      <w:pPr>
        <w:numPr>
          <w:ilvl w:val="0"/>
          <w:numId w:val="21"/>
        </w:numPr>
        <w:jc w:val="both"/>
        <w:rPr>
          <w:rFonts w:ascii="Arial" w:hAnsi="Arial" w:cs="Arial"/>
          <w:b/>
          <w:sz w:val="22"/>
          <w:szCs w:val="22"/>
        </w:rPr>
      </w:pPr>
      <w:r w:rsidRPr="008C7D12">
        <w:rPr>
          <w:rFonts w:ascii="Arial" w:hAnsi="Arial" w:cs="Arial"/>
          <w:b/>
          <w:sz w:val="22"/>
          <w:szCs w:val="22"/>
        </w:rPr>
        <w:t>ZŠ a MŠ Weberova</w:t>
      </w:r>
      <w:r w:rsidRPr="008C7D12">
        <w:rPr>
          <w:rFonts w:ascii="Arial" w:hAnsi="Arial" w:cs="Arial"/>
          <w:sz w:val="22"/>
          <w:szCs w:val="22"/>
        </w:rPr>
        <w:t xml:space="preserve"> – žádost o ponechání částky </w:t>
      </w:r>
      <w:r>
        <w:rPr>
          <w:rFonts w:ascii="Arial" w:hAnsi="Arial" w:cs="Arial"/>
          <w:sz w:val="22"/>
          <w:szCs w:val="22"/>
        </w:rPr>
        <w:t xml:space="preserve">            </w:t>
      </w:r>
      <w:r w:rsidRPr="008C7D12">
        <w:rPr>
          <w:rFonts w:ascii="Arial" w:hAnsi="Arial" w:cs="Arial"/>
          <w:sz w:val="22"/>
          <w:szCs w:val="22"/>
        </w:rPr>
        <w:t>161.705 Kč (ÚZ 138</w:t>
      </w:r>
      <w:r w:rsidRPr="007B13FC">
        <w:rPr>
          <w:rFonts w:ascii="Arial" w:hAnsi="Arial" w:cs="Arial"/>
          <w:b/>
          <w:sz w:val="22"/>
          <w:szCs w:val="22"/>
        </w:rPr>
        <w:t>)</w:t>
      </w:r>
    </w:p>
    <w:p w14:paraId="2B3FD39E" w14:textId="4AA6277E" w:rsidR="00496376" w:rsidRPr="00364AA7" w:rsidRDefault="00496376" w:rsidP="00496376">
      <w:pPr>
        <w:pStyle w:val="rozpoet"/>
        <w:ind w:left="360"/>
      </w:pPr>
      <w:r w:rsidRPr="007B13FC">
        <w:rPr>
          <w:u w:val="single"/>
        </w:rPr>
        <w:t>ÚZ 138</w:t>
      </w:r>
      <w:r w:rsidRPr="00212555">
        <w:t xml:space="preserve"> je Balíček pomoci Pražanům, který</w:t>
      </w:r>
      <w:r w:rsidRPr="00364AA7">
        <w:t xml:space="preserve"> byl schválen na celý školní rok 2022/2023 s tím, že školy požádají o ponechání nevyčerpané částky z roku 2022 na použití do konce školního roku 2022/2023</w:t>
      </w:r>
      <w:r>
        <w:t xml:space="preserve"> – dotace z MHMP</w:t>
      </w:r>
      <w:r w:rsidRPr="00364AA7">
        <w:t>.</w:t>
      </w:r>
    </w:p>
    <w:p w14:paraId="678F6373" w14:textId="53D51180" w:rsidR="00496376" w:rsidRDefault="00496376" w:rsidP="00496376">
      <w:pPr>
        <w:numPr>
          <w:ilvl w:val="0"/>
          <w:numId w:val="21"/>
        </w:numPr>
        <w:jc w:val="both"/>
        <w:rPr>
          <w:rStyle w:val="rozpoetChar"/>
        </w:rPr>
      </w:pPr>
      <w:r w:rsidRPr="00212555">
        <w:rPr>
          <w:rFonts w:ascii="Arial" w:hAnsi="Arial" w:cs="Arial"/>
          <w:b/>
          <w:sz w:val="22"/>
          <w:szCs w:val="22"/>
        </w:rPr>
        <w:t>ZŠ Nepomucká</w:t>
      </w:r>
      <w:r w:rsidRPr="00212555">
        <w:rPr>
          <w:rFonts w:ascii="Arial" w:hAnsi="Arial" w:cs="Arial"/>
          <w:sz w:val="22"/>
          <w:szCs w:val="22"/>
        </w:rPr>
        <w:t xml:space="preserve"> – </w:t>
      </w:r>
      <w:r w:rsidRPr="00DD3B1D">
        <w:rPr>
          <w:rStyle w:val="rozpoetChar"/>
        </w:rPr>
        <w:t xml:space="preserve">žádá o ponechání částky 274.152,86 z ÚZ 32 – mimořádný příspěvek byl schválen na dovybavení nového odloučeného pracoviště školy na Poštovce s tím, že v něm byly schváleny i finanční prostředky na plat asistentky na celý školní </w:t>
      </w:r>
      <w:r w:rsidRPr="00DD3B1D">
        <w:rPr>
          <w:rStyle w:val="rozpoetChar"/>
        </w:rPr>
        <w:lastRenderedPageBreak/>
        <w:t>rok 2022/2023, částka bude tedy využita na plat asistentky v období leden–červen 2023.</w:t>
      </w:r>
    </w:p>
    <w:p w14:paraId="300D3C3C" w14:textId="77777777" w:rsidR="00CE0221" w:rsidRPr="00DD3B1D" w:rsidRDefault="00CE0221" w:rsidP="00CE0221">
      <w:pPr>
        <w:ind w:left="720"/>
        <w:jc w:val="both"/>
        <w:rPr>
          <w:rStyle w:val="rozpoetChar"/>
        </w:rPr>
      </w:pPr>
    </w:p>
    <w:p w14:paraId="02E72FE9" w14:textId="77777777" w:rsidR="00496376" w:rsidRPr="00DD3B1D" w:rsidRDefault="00496376" w:rsidP="00496376">
      <w:pPr>
        <w:numPr>
          <w:ilvl w:val="0"/>
          <w:numId w:val="21"/>
        </w:numPr>
        <w:jc w:val="both"/>
        <w:rPr>
          <w:rStyle w:val="rozpoetChar"/>
        </w:rPr>
      </w:pPr>
      <w:r w:rsidRPr="00212555">
        <w:rPr>
          <w:rFonts w:ascii="Arial" w:hAnsi="Arial" w:cs="Arial"/>
          <w:b/>
          <w:sz w:val="22"/>
          <w:szCs w:val="22"/>
        </w:rPr>
        <w:t xml:space="preserve">ZŠ a MŠ U Santošky – </w:t>
      </w:r>
      <w:r w:rsidRPr="00DD3B1D">
        <w:rPr>
          <w:rStyle w:val="rozpoetChar"/>
        </w:rPr>
        <w:t xml:space="preserve">žádá o ponechání částky 500.000 Kč z ÚZ 98 – příspěvek byl schválen na dofinancování energií v roce 2022, škola řešila energetickou krizi striktními úsporami a úpravou rozpočtu na úkor např. realizace některých služeb či nákupů DDHM. Částka bude použita opět na dofinancování energii, jelikož předepsané zálohy na rok 2023 jsou vysoké. </w:t>
      </w:r>
    </w:p>
    <w:p w14:paraId="7A25BE28" w14:textId="77777777" w:rsidR="00496376" w:rsidRDefault="00496376" w:rsidP="00496376">
      <w:pPr>
        <w:jc w:val="both"/>
        <w:rPr>
          <w:rFonts w:ascii="Arial" w:hAnsi="Arial" w:cs="Arial"/>
          <w:b/>
          <w:sz w:val="22"/>
          <w:szCs w:val="22"/>
        </w:rPr>
      </w:pPr>
    </w:p>
    <w:p w14:paraId="14FCED70" w14:textId="77777777" w:rsidR="00496376" w:rsidRDefault="00496376" w:rsidP="00496376">
      <w:pPr>
        <w:pStyle w:val="rozpoet"/>
      </w:pPr>
      <w:r w:rsidRPr="00CA752E">
        <w:rPr>
          <w:b/>
        </w:rPr>
        <w:t>Odbor školství</w:t>
      </w:r>
      <w:r>
        <w:t xml:space="preserve">, který metodicky řídí příspěvkové organizace, </w:t>
      </w:r>
      <w:r w:rsidRPr="00496376">
        <w:rPr>
          <w:b/>
          <w:bCs/>
        </w:rPr>
        <w:t>doporučuje</w:t>
      </w:r>
      <w:r w:rsidRPr="00E976A0">
        <w:rPr>
          <w:bCs/>
        </w:rPr>
        <w:t xml:space="preserve"> mateřským školám a základním školám poskytnout</w:t>
      </w:r>
      <w:r>
        <w:t xml:space="preserve"> v roce 2023 formou navýšení neinvestičních příspěvků, po provedených odvodech do rozpočtu MČ, nedočerpané finanční prostředky z roku 2022 na základě žádostí jednotlivých škol.</w:t>
      </w:r>
    </w:p>
    <w:p w14:paraId="4CC72A89" w14:textId="77777777" w:rsidR="00496376" w:rsidRPr="008C3577" w:rsidRDefault="00496376" w:rsidP="00496376">
      <w:pPr>
        <w:pStyle w:val="rozpoet"/>
        <w:rPr>
          <w:b/>
        </w:rPr>
      </w:pPr>
      <w:r w:rsidRPr="008C3577">
        <w:rPr>
          <w:b/>
        </w:rPr>
        <w:t>Celkové odvody od příspěvkových organizací, včetně CSOP, p. o. jsou ve výši 4.295.637,14 Kč.</w:t>
      </w:r>
    </w:p>
    <w:p w14:paraId="0FB7AAE1" w14:textId="77777777" w:rsidR="00496376" w:rsidRDefault="00496376" w:rsidP="00496376">
      <w:pPr>
        <w:pStyle w:val="Nadpis5"/>
      </w:pPr>
      <w:r w:rsidRPr="001835BD">
        <w:t>Ostatní odvody</w:t>
      </w:r>
      <w:r w:rsidRPr="00525A42">
        <w:t xml:space="preserve"> organizací</w:t>
      </w:r>
    </w:p>
    <w:p w14:paraId="26E04DC1" w14:textId="0E33A99D" w:rsidR="00496376" w:rsidRPr="002A567D" w:rsidRDefault="00496376" w:rsidP="00496376">
      <w:pPr>
        <w:pStyle w:val="rozpoet"/>
        <w:rPr>
          <w:b/>
        </w:rPr>
      </w:pPr>
      <w:r w:rsidRPr="00525A42">
        <w:t xml:space="preserve">Některé organizace nevyčerpaly finanční prostředky přidělené v rámci vyhlášených dotačních programů, individuální dotace a přidělené účelové příspěvky. Celkem bylo vráceno </w:t>
      </w:r>
      <w:r w:rsidRPr="002A567D">
        <w:rPr>
          <w:b/>
        </w:rPr>
        <w:t>219.760,63</w:t>
      </w:r>
      <w:r>
        <w:rPr>
          <w:b/>
        </w:rPr>
        <w:t> </w:t>
      </w:r>
      <w:r w:rsidRPr="002A567D">
        <w:rPr>
          <w:b/>
        </w:rPr>
        <w:t>Kč.</w:t>
      </w:r>
    </w:p>
    <w:p w14:paraId="0613B152" w14:textId="77777777" w:rsidR="00496376" w:rsidRPr="00AC1DF4" w:rsidRDefault="00496376" w:rsidP="00496376">
      <w:pPr>
        <w:pStyle w:val="rozpoet"/>
        <w:rPr>
          <w:b/>
        </w:rPr>
      </w:pPr>
      <w:r w:rsidRPr="00525A42">
        <w:t xml:space="preserve">Celkem odvody nevyčerpaných prostředků od příspěvkových organizací a odvody od ostatních organizací jsou ve výši </w:t>
      </w:r>
      <w:r w:rsidRPr="002A567D">
        <w:rPr>
          <w:b/>
        </w:rPr>
        <w:t>4.515.397,77</w:t>
      </w:r>
      <w:r w:rsidRPr="00525A42">
        <w:rPr>
          <w:b/>
        </w:rPr>
        <w:t xml:space="preserve"> Kč.</w:t>
      </w:r>
    </w:p>
    <w:p w14:paraId="3C863FDA" w14:textId="77777777" w:rsidR="00496376" w:rsidRDefault="00496376" w:rsidP="00496376">
      <w:pPr>
        <w:pStyle w:val="Nadpis5"/>
      </w:pPr>
      <w:bookmarkStart w:id="63" w:name="_Toc512431328"/>
      <w:bookmarkStart w:id="64" w:name="_Toc7157400"/>
      <w:r w:rsidRPr="00525A42">
        <w:t>Ostatní odvody, převody a vypořádání</w:t>
      </w:r>
      <w:bookmarkEnd w:id="63"/>
      <w:bookmarkEnd w:id="64"/>
    </w:p>
    <w:p w14:paraId="5C999176" w14:textId="4FCD8CDA" w:rsidR="00496376" w:rsidRDefault="00496376" w:rsidP="00496376">
      <w:pPr>
        <w:jc w:val="both"/>
        <w:rPr>
          <w:rFonts w:ascii="Arial" w:hAnsi="Arial" w:cs="Arial"/>
          <w:sz w:val="22"/>
          <w:szCs w:val="22"/>
        </w:rPr>
      </w:pPr>
      <w:r w:rsidRPr="00AE543F">
        <w:rPr>
          <w:rFonts w:ascii="Arial" w:hAnsi="Arial" w:cs="Arial"/>
          <w:sz w:val="22"/>
          <w:szCs w:val="22"/>
          <w:u w:val="single"/>
        </w:rPr>
        <w:t>Městská část dále odvede či převede finanční prostředky takto</w:t>
      </w:r>
      <w:r w:rsidRPr="00525A42">
        <w:rPr>
          <w:rFonts w:ascii="Arial" w:hAnsi="Arial" w:cs="Arial"/>
          <w:sz w:val="22"/>
          <w:szCs w:val="22"/>
        </w:rPr>
        <w:t>:</w:t>
      </w:r>
    </w:p>
    <w:p w14:paraId="1BA16BD4" w14:textId="77777777" w:rsidR="0016727D" w:rsidRPr="00525A42" w:rsidRDefault="0016727D" w:rsidP="00496376">
      <w:pPr>
        <w:jc w:val="both"/>
        <w:rPr>
          <w:rFonts w:ascii="Arial" w:hAnsi="Arial" w:cs="Arial"/>
          <w:sz w:val="22"/>
          <w:szCs w:val="22"/>
        </w:rPr>
      </w:pPr>
    </w:p>
    <w:p w14:paraId="0A6E42BF" w14:textId="77777777" w:rsidR="00496376" w:rsidRPr="00525A42" w:rsidRDefault="00496376" w:rsidP="00496376">
      <w:pPr>
        <w:pStyle w:val="rozpoet"/>
        <w:numPr>
          <w:ilvl w:val="0"/>
          <w:numId w:val="19"/>
        </w:numPr>
      </w:pPr>
      <w:r w:rsidRPr="00525A42">
        <w:t>Převod 4,5 % z objemu vyplacených mezd za měsíc prosinec 202</w:t>
      </w:r>
      <w:r>
        <w:t>2</w:t>
      </w:r>
      <w:r w:rsidRPr="00525A42">
        <w:t xml:space="preserve"> do sociálního fondu ve výši -</w:t>
      </w:r>
      <w:r>
        <w:t>588.762,45</w:t>
      </w:r>
      <w:r w:rsidRPr="00525A42">
        <w:t xml:space="preserve"> Kč</w:t>
      </w:r>
    </w:p>
    <w:p w14:paraId="43035BEC" w14:textId="77777777" w:rsidR="00496376" w:rsidRDefault="00496376" w:rsidP="00496376">
      <w:pPr>
        <w:pStyle w:val="rozpoet"/>
        <w:numPr>
          <w:ilvl w:val="0"/>
          <w:numId w:val="19"/>
        </w:numPr>
      </w:pPr>
      <w:r>
        <w:t>Převod z rozpočtu na účet zdaňované činnosti – refundace telefonních hovorů za období 12/2022 (rozdíl mezi odhadem a skutečností) -486,04 Kč</w:t>
      </w:r>
    </w:p>
    <w:p w14:paraId="72EA51F6" w14:textId="77777777" w:rsidR="00496376" w:rsidRPr="001835BD" w:rsidRDefault="00496376" w:rsidP="00496376">
      <w:pPr>
        <w:pStyle w:val="rozpoet"/>
        <w:numPr>
          <w:ilvl w:val="0"/>
          <w:numId w:val="19"/>
        </w:numPr>
      </w:pPr>
      <w:r>
        <w:t>Převod z rozpočtu na účet zdaňované činnosti – refundace mezd za prosinec 2022, včetně souvisejících zákonných odvodů – rozdíl mezi odhadem a skutečností ve výši -20.991,38 Kč</w:t>
      </w:r>
    </w:p>
    <w:p w14:paraId="2257336B" w14:textId="77777777" w:rsidR="00496376" w:rsidRDefault="00496376" w:rsidP="00496376">
      <w:pPr>
        <w:pStyle w:val="rozpoet"/>
        <w:numPr>
          <w:ilvl w:val="0"/>
          <w:numId w:val="19"/>
        </w:numPr>
      </w:pPr>
      <w:r w:rsidRPr="001835BD">
        <w:t>Převod z rozpočtu na účet zdaňované činnosti – refundace za energie (rozdíl mezi odhadem a skutečností) v celkové výši -109.701,71 Kč</w:t>
      </w:r>
    </w:p>
    <w:p w14:paraId="065C5CD4" w14:textId="77777777" w:rsidR="00496376" w:rsidRPr="001835BD" w:rsidRDefault="00496376" w:rsidP="00496376">
      <w:pPr>
        <w:pStyle w:val="rozpoet"/>
        <w:numPr>
          <w:ilvl w:val="0"/>
          <w:numId w:val="19"/>
        </w:numPr>
      </w:pPr>
      <w:r>
        <w:t>Převod z rozpočtu do sociálního fondu – vratka penzijního spoření z roku 2022 (ukončení smlouvy zaměstnancem) ve výši -1.000 Kč</w:t>
      </w:r>
    </w:p>
    <w:p w14:paraId="2061D309" w14:textId="197879E5" w:rsidR="00496376" w:rsidRPr="00AE543F" w:rsidRDefault="00496376" w:rsidP="00496376">
      <w:pPr>
        <w:jc w:val="both"/>
        <w:rPr>
          <w:rFonts w:ascii="Arial" w:hAnsi="Arial" w:cs="Arial"/>
          <w:sz w:val="22"/>
          <w:szCs w:val="22"/>
          <w:u w:val="single"/>
        </w:rPr>
      </w:pPr>
      <w:r w:rsidRPr="00AE543F">
        <w:rPr>
          <w:rFonts w:ascii="Arial" w:hAnsi="Arial" w:cs="Arial"/>
          <w:sz w:val="22"/>
          <w:szCs w:val="22"/>
          <w:u w:val="single"/>
        </w:rPr>
        <w:t>Městská část převede ze sociálního fondu:</w:t>
      </w:r>
    </w:p>
    <w:p w14:paraId="63E9C594" w14:textId="77777777" w:rsidR="00496376" w:rsidRDefault="00496376" w:rsidP="00496376">
      <w:pPr>
        <w:pStyle w:val="rozpoet"/>
      </w:pPr>
      <w:r w:rsidRPr="00525A42">
        <w:t xml:space="preserve">Převod ze sociálního fondu do rozpočtu na základě skutečného čerpání – příspěvek na penzijní připojištění po snížení o vratky za </w:t>
      </w:r>
      <w:proofErr w:type="spellStart"/>
      <w:r w:rsidRPr="00525A42">
        <w:t>Card</w:t>
      </w:r>
      <w:proofErr w:type="spellEnd"/>
      <w:r w:rsidRPr="00525A42">
        <w:t xml:space="preserve"> </w:t>
      </w:r>
      <w:proofErr w:type="spellStart"/>
      <w:r w:rsidRPr="00525A42">
        <w:t>Multisport</w:t>
      </w:r>
      <w:proofErr w:type="spellEnd"/>
      <w:r w:rsidRPr="00525A42">
        <w:t xml:space="preserve"> 12/202</w:t>
      </w:r>
      <w:r>
        <w:t>2</w:t>
      </w:r>
      <w:r w:rsidRPr="00525A42">
        <w:t xml:space="preserve"> ve výši </w:t>
      </w:r>
      <w:r>
        <w:t>190.813</w:t>
      </w:r>
      <w:r w:rsidRPr="00525A42">
        <w:t xml:space="preserve"> Kč</w:t>
      </w:r>
    </w:p>
    <w:p w14:paraId="1A4D9948" w14:textId="77777777" w:rsidR="00496376" w:rsidRPr="004C61BE" w:rsidRDefault="00496376" w:rsidP="0016727D">
      <w:pPr>
        <w:pStyle w:val="rozpoet"/>
        <w:rPr>
          <w:b/>
        </w:rPr>
      </w:pPr>
      <w:r w:rsidRPr="004C61BE">
        <w:rPr>
          <w:b/>
        </w:rPr>
        <w:t>Celkem ostatní odvody, převody a vypořádání činí -1.651.497,85 Kč.</w:t>
      </w:r>
    </w:p>
    <w:p w14:paraId="098A8698" w14:textId="77777777" w:rsidR="00496376" w:rsidRDefault="00496376" w:rsidP="00496376">
      <w:pPr>
        <w:pStyle w:val="Nadpis5"/>
      </w:pPr>
      <w:bookmarkStart w:id="65" w:name="_Toc512431329"/>
      <w:bookmarkStart w:id="66" w:name="_Toc7157401"/>
      <w:r w:rsidRPr="00195716">
        <w:t>Rekapitulace vyúčtování finančních vztahů a výsledku hospodaření</w:t>
      </w:r>
      <w:bookmarkEnd w:id="65"/>
      <w:bookmarkEnd w:id="66"/>
    </w:p>
    <w:p w14:paraId="769BD48F" w14:textId="4D885ED6" w:rsidR="00496376" w:rsidRDefault="00496376" w:rsidP="00496376">
      <w:pPr>
        <w:pStyle w:val="rozpoet"/>
      </w:pPr>
      <w:r w:rsidRPr="00525A42">
        <w:t xml:space="preserve">Městská část po provedených odvodech, převodech a vypořádáních ve výši </w:t>
      </w:r>
      <w:r>
        <w:t>-1.651.497,85</w:t>
      </w:r>
      <w:r w:rsidRPr="00525A42">
        <w:t xml:space="preserve"> Kč a výsledku hospodaření za rok 202</w:t>
      </w:r>
      <w:r>
        <w:t>2</w:t>
      </w:r>
      <w:r w:rsidRPr="00525A42">
        <w:t xml:space="preserve"> ve výši -</w:t>
      </w:r>
      <w:r>
        <w:t>207.637.462,94</w:t>
      </w:r>
      <w:r w:rsidRPr="00525A42">
        <w:t xml:space="preserve"> Kč dosáhla v hlavní činnosti </w:t>
      </w:r>
      <w:r w:rsidRPr="00525A42">
        <w:lastRenderedPageBreak/>
        <w:t xml:space="preserve">rozpočtového hospodaření záporný výsledek hospodaření ve výši </w:t>
      </w:r>
      <w:r w:rsidRPr="00525A42">
        <w:rPr>
          <w:b/>
        </w:rPr>
        <w:t xml:space="preserve">- </w:t>
      </w:r>
      <w:r>
        <w:rPr>
          <w:b/>
        </w:rPr>
        <w:t>209.288.960,79</w:t>
      </w:r>
      <w:r w:rsidRPr="00525A42">
        <w:rPr>
          <w:b/>
        </w:rPr>
        <w:t xml:space="preserve"> Kč. </w:t>
      </w:r>
      <w:r w:rsidRPr="00525A42">
        <w:t>Dosažený výsledek hospodaření je kryt finančními prostředky z minulých let.</w:t>
      </w:r>
    </w:p>
    <w:p w14:paraId="03AB0AEB" w14:textId="77777777" w:rsidR="0033426B" w:rsidRPr="00525A42" w:rsidRDefault="0033426B" w:rsidP="00496376">
      <w:pPr>
        <w:pStyle w:val="rozpoet"/>
      </w:pPr>
    </w:p>
    <w:p w14:paraId="53366AA8" w14:textId="77777777" w:rsidR="00496376" w:rsidRPr="00A55F40" w:rsidRDefault="00496376" w:rsidP="00496376">
      <w:pPr>
        <w:pStyle w:val="Nadpis2"/>
        <w:rPr>
          <w:caps/>
        </w:rPr>
      </w:pPr>
      <w:bookmarkStart w:id="67" w:name="_Toc512431330"/>
      <w:bookmarkStart w:id="68" w:name="_Toc7157402"/>
      <w:bookmarkStart w:id="69" w:name="_Toc72835765"/>
      <w:bookmarkStart w:id="70" w:name="_Toc72942055"/>
      <w:r w:rsidRPr="00A55F40">
        <w:rPr>
          <w:rStyle w:val="Nadpis3Char"/>
          <w:b/>
          <w:bCs/>
          <w:caps/>
          <w:sz w:val="28"/>
        </w:rPr>
        <w:t>10</w:t>
      </w:r>
      <w:r w:rsidRPr="00A55F40">
        <w:rPr>
          <w:rStyle w:val="Nadpis3Char"/>
          <w:caps/>
          <w:sz w:val="28"/>
        </w:rPr>
        <w:t xml:space="preserve">. </w:t>
      </w:r>
      <w:r w:rsidRPr="00A55F40">
        <w:rPr>
          <w:caps/>
        </w:rPr>
        <w:t>Zpráva o výsledcích přezkoumání hospodaření</w:t>
      </w:r>
      <w:bookmarkEnd w:id="67"/>
      <w:bookmarkEnd w:id="68"/>
      <w:bookmarkEnd w:id="69"/>
      <w:bookmarkEnd w:id="70"/>
    </w:p>
    <w:p w14:paraId="69A6A0D8" w14:textId="77777777" w:rsidR="00496376" w:rsidRPr="00525A42" w:rsidRDefault="00496376" w:rsidP="00496376">
      <w:pPr>
        <w:pStyle w:val="rozpoet"/>
      </w:pPr>
      <w:r w:rsidRPr="00525A42">
        <w:t xml:space="preserve">Přezkoumání hospodaření městské části Praha 5 za rok </w:t>
      </w:r>
      <w:r>
        <w:t>2022</w:t>
      </w:r>
      <w:r w:rsidRPr="00525A42">
        <w:t xml:space="preserve"> provedla firma </w:t>
      </w:r>
      <w:proofErr w:type="spellStart"/>
      <w:r w:rsidRPr="00525A42">
        <w:t>Moore</w:t>
      </w:r>
      <w:proofErr w:type="spellEnd"/>
      <w:r w:rsidRPr="00525A42">
        <w:t xml:space="preserve"> Audit CZ s.r.o., se sídlem Karolinská 661/4 Praha 8, Karlín, 186 00, IČ: 092 75 444   na základě smlouvy o poskytnutí auditorské činnosti č. 0001/0/OEK/2021, schválené usnesením RMČ č. 18/390/2021 ze dne 21.04.2021.</w:t>
      </w:r>
    </w:p>
    <w:p w14:paraId="38757B4D" w14:textId="77777777" w:rsidR="00496376" w:rsidRPr="00525A42" w:rsidRDefault="00496376" w:rsidP="00496376">
      <w:pPr>
        <w:pStyle w:val="rozpoet"/>
      </w:pPr>
      <w:r w:rsidRPr="00525A42">
        <w:t>Závěr zprávy o výsledku přezkoumání hospodaření Městské části Praha 5 za období 01.01.</w:t>
      </w:r>
      <w:r>
        <w:t>2022</w:t>
      </w:r>
      <w:r w:rsidRPr="00525A42">
        <w:t xml:space="preserve"> – 31.12.</w:t>
      </w:r>
      <w:r>
        <w:t>2022:</w:t>
      </w:r>
    </w:p>
    <w:p w14:paraId="0E0803FB" w14:textId="4B53DD43" w:rsidR="00496376" w:rsidRPr="001C7F1D" w:rsidRDefault="00496376" w:rsidP="00496376">
      <w:pPr>
        <w:pStyle w:val="rozpoet"/>
        <w:rPr>
          <w:rStyle w:val="Siln"/>
        </w:rPr>
      </w:pPr>
      <w:r w:rsidRPr="001C7F1D">
        <w:rPr>
          <w:rStyle w:val="Siln"/>
        </w:rPr>
        <w:t>Na základě námi provedeného přezkoumání hospodaření Městské části jsme nezjistili žádné skutečnosti, které by nás vedly k domněnce, že přezkoumávané hospodaření není ve všech významných (materiálních) ohledech v souladu s hledisky přezkoumání hospodaření uvedenými v bodě III. této zprávy.</w:t>
      </w:r>
    </w:p>
    <w:p w14:paraId="648D60D7" w14:textId="5EA6962D" w:rsidR="00496376" w:rsidRPr="00525A42" w:rsidRDefault="00496376" w:rsidP="00496376">
      <w:pPr>
        <w:pStyle w:val="rozpoet"/>
      </w:pPr>
      <w:r w:rsidRPr="00525A42">
        <w:t xml:space="preserve">Úplný text zprávy o výsledku přezkoumání hospodaření Městské části Praha 5 za rok </w:t>
      </w:r>
      <w:r>
        <w:t>2022</w:t>
      </w:r>
      <w:r w:rsidRPr="00525A42">
        <w:t xml:space="preserve"> je uveden </w:t>
      </w:r>
      <w:r w:rsidRPr="00525A42">
        <w:rPr>
          <w:b/>
          <w:i/>
        </w:rPr>
        <w:t>v příloze č. 1</w:t>
      </w:r>
      <w:r w:rsidR="00FC20D5">
        <w:rPr>
          <w:b/>
          <w:i/>
        </w:rPr>
        <w:t>4</w:t>
      </w:r>
      <w:r w:rsidRPr="00525A42">
        <w:t>.</w:t>
      </w:r>
    </w:p>
    <w:p w14:paraId="1EC8FBD6" w14:textId="77777777" w:rsidR="00496376" w:rsidRDefault="00496376" w:rsidP="00496376">
      <w:pPr>
        <w:pStyle w:val="Zhlav"/>
        <w:jc w:val="both"/>
        <w:rPr>
          <w:rFonts w:ascii="Arial" w:hAnsi="Arial" w:cs="Arial"/>
          <w:sz w:val="22"/>
          <w:szCs w:val="22"/>
        </w:rPr>
      </w:pPr>
    </w:p>
    <w:p w14:paraId="1F721184" w14:textId="68100BC3" w:rsidR="00496376" w:rsidRPr="00525A42" w:rsidRDefault="00496376" w:rsidP="00496376">
      <w:pPr>
        <w:pStyle w:val="Zhlav"/>
        <w:jc w:val="both"/>
        <w:rPr>
          <w:rFonts w:ascii="Arial" w:hAnsi="Arial" w:cs="Arial"/>
          <w:sz w:val="22"/>
          <w:szCs w:val="22"/>
        </w:rPr>
      </w:pPr>
      <w:r w:rsidRPr="00525A42">
        <w:rPr>
          <w:rFonts w:ascii="Arial" w:hAnsi="Arial" w:cs="Arial"/>
          <w:sz w:val="22"/>
          <w:szCs w:val="22"/>
        </w:rPr>
        <w:t xml:space="preserve">Vyhotovil: Odbor ekonomický </w:t>
      </w:r>
      <w:r>
        <w:rPr>
          <w:rFonts w:ascii="Arial" w:hAnsi="Arial" w:cs="Arial"/>
          <w:sz w:val="22"/>
          <w:szCs w:val="22"/>
        </w:rPr>
        <w:t>z podkladů odborů</w:t>
      </w:r>
      <w:r w:rsidR="00FC20D5" w:rsidRPr="00FC20D5">
        <w:rPr>
          <w:rFonts w:ascii="Arial" w:hAnsi="Arial" w:cs="Arial"/>
          <w:sz w:val="22"/>
          <w:szCs w:val="22"/>
        </w:rPr>
        <w:t xml:space="preserve"> </w:t>
      </w:r>
      <w:r w:rsidR="00FC20D5" w:rsidRPr="00525A42">
        <w:rPr>
          <w:rFonts w:ascii="Arial" w:hAnsi="Arial" w:cs="Arial"/>
          <w:sz w:val="22"/>
          <w:szCs w:val="22"/>
        </w:rPr>
        <w:t>ÚMČ</w:t>
      </w:r>
      <w:r>
        <w:rPr>
          <w:rFonts w:ascii="Arial" w:hAnsi="Arial" w:cs="Arial"/>
          <w:sz w:val="22"/>
          <w:szCs w:val="22"/>
        </w:rPr>
        <w:t>, příspěvkových organizací a správních firem</w:t>
      </w:r>
      <w:r w:rsidRPr="00525A42">
        <w:rPr>
          <w:rFonts w:ascii="Arial" w:hAnsi="Arial" w:cs="Arial"/>
          <w:sz w:val="22"/>
          <w:szCs w:val="22"/>
        </w:rPr>
        <w:t>:</w:t>
      </w:r>
    </w:p>
    <w:p w14:paraId="7616C772" w14:textId="77777777" w:rsidR="00496376" w:rsidRPr="00525A42" w:rsidRDefault="00496376" w:rsidP="00496376">
      <w:pPr>
        <w:pStyle w:val="Zhlav"/>
        <w:jc w:val="both"/>
        <w:rPr>
          <w:rFonts w:ascii="Arial" w:hAnsi="Arial" w:cs="Arial"/>
          <w:sz w:val="22"/>
          <w:szCs w:val="22"/>
        </w:rPr>
      </w:pPr>
    </w:p>
    <w:p w14:paraId="62EE6017" w14:textId="77777777" w:rsidR="00496376" w:rsidRPr="00525A42" w:rsidRDefault="00496376" w:rsidP="00496376">
      <w:pPr>
        <w:pStyle w:val="Zhlav"/>
        <w:jc w:val="both"/>
        <w:rPr>
          <w:rFonts w:ascii="Arial" w:hAnsi="Arial" w:cs="Arial"/>
          <w:sz w:val="22"/>
          <w:szCs w:val="22"/>
        </w:rPr>
      </w:pPr>
      <w:r w:rsidRPr="00525A42">
        <w:rPr>
          <w:rFonts w:ascii="Arial" w:hAnsi="Arial" w:cs="Arial"/>
          <w:sz w:val="22"/>
          <w:szCs w:val="22"/>
        </w:rPr>
        <w:t>Vedoucí odboru</w:t>
      </w:r>
    </w:p>
    <w:p w14:paraId="6DE93FF9" w14:textId="77777777" w:rsidR="00496376" w:rsidRPr="00525A42" w:rsidRDefault="00496376" w:rsidP="00496376">
      <w:pPr>
        <w:pStyle w:val="Zhlav"/>
        <w:jc w:val="both"/>
        <w:rPr>
          <w:rFonts w:ascii="Arial" w:hAnsi="Arial" w:cs="Arial"/>
          <w:sz w:val="22"/>
          <w:szCs w:val="22"/>
        </w:rPr>
      </w:pPr>
      <w:r w:rsidRPr="00525A42">
        <w:rPr>
          <w:rFonts w:ascii="Arial" w:hAnsi="Arial" w:cs="Arial"/>
          <w:sz w:val="22"/>
          <w:szCs w:val="22"/>
        </w:rPr>
        <w:t>Ing. Zdeněk Pechar</w:t>
      </w:r>
    </w:p>
    <w:p w14:paraId="284829B2" w14:textId="77777777" w:rsidR="00496376" w:rsidRPr="00525A42" w:rsidRDefault="00496376" w:rsidP="00496376">
      <w:pPr>
        <w:pStyle w:val="Zhlav"/>
        <w:jc w:val="both"/>
        <w:rPr>
          <w:rFonts w:ascii="Arial" w:hAnsi="Arial" w:cs="Arial"/>
          <w:sz w:val="22"/>
          <w:szCs w:val="22"/>
        </w:rPr>
      </w:pPr>
    </w:p>
    <w:p w14:paraId="73745D6A" w14:textId="77777777" w:rsidR="00496376" w:rsidRPr="00525A42" w:rsidRDefault="00496376" w:rsidP="00496376">
      <w:pPr>
        <w:pStyle w:val="Zhlav"/>
        <w:jc w:val="both"/>
        <w:rPr>
          <w:rFonts w:ascii="Arial" w:hAnsi="Arial" w:cs="Arial"/>
          <w:sz w:val="22"/>
          <w:szCs w:val="22"/>
        </w:rPr>
      </w:pPr>
      <w:r w:rsidRPr="00525A42">
        <w:rPr>
          <w:rFonts w:ascii="Arial" w:hAnsi="Arial" w:cs="Arial"/>
          <w:sz w:val="22"/>
          <w:szCs w:val="22"/>
        </w:rPr>
        <w:t>Vedoucí oddělení rozpočtu</w:t>
      </w:r>
    </w:p>
    <w:p w14:paraId="52309DD9" w14:textId="77777777" w:rsidR="00496376" w:rsidRPr="00525A42" w:rsidRDefault="00496376" w:rsidP="00496376">
      <w:pPr>
        <w:pStyle w:val="Zhlav"/>
        <w:jc w:val="both"/>
        <w:rPr>
          <w:rFonts w:ascii="Arial" w:hAnsi="Arial" w:cs="Arial"/>
          <w:sz w:val="22"/>
          <w:szCs w:val="22"/>
        </w:rPr>
      </w:pPr>
      <w:r w:rsidRPr="00525A42">
        <w:rPr>
          <w:rFonts w:ascii="Arial" w:hAnsi="Arial" w:cs="Arial"/>
          <w:sz w:val="22"/>
          <w:szCs w:val="22"/>
        </w:rPr>
        <w:t>Jaroslava Jeřichová</w:t>
      </w:r>
    </w:p>
    <w:p w14:paraId="2E246EDE" w14:textId="77777777" w:rsidR="00496376" w:rsidRPr="00525A42" w:rsidRDefault="00496376" w:rsidP="00496376">
      <w:pPr>
        <w:pStyle w:val="Zhlav"/>
        <w:jc w:val="both"/>
        <w:rPr>
          <w:rFonts w:ascii="Arial" w:hAnsi="Arial" w:cs="Arial"/>
          <w:sz w:val="22"/>
          <w:szCs w:val="22"/>
        </w:rPr>
      </w:pPr>
    </w:p>
    <w:p w14:paraId="46BDF6BE" w14:textId="77777777" w:rsidR="00496376" w:rsidRPr="00525A42" w:rsidRDefault="00496376" w:rsidP="00496376">
      <w:pPr>
        <w:pStyle w:val="Zhlav"/>
        <w:jc w:val="both"/>
        <w:rPr>
          <w:rFonts w:ascii="Arial" w:hAnsi="Arial" w:cs="Arial"/>
          <w:sz w:val="22"/>
          <w:szCs w:val="22"/>
        </w:rPr>
      </w:pPr>
      <w:r w:rsidRPr="00525A42">
        <w:rPr>
          <w:rFonts w:ascii="Arial" w:hAnsi="Arial" w:cs="Arial"/>
          <w:sz w:val="22"/>
          <w:szCs w:val="22"/>
        </w:rPr>
        <w:t>Vedoucí oddělení hospodářské činnosti</w:t>
      </w:r>
    </w:p>
    <w:p w14:paraId="00AFA46E" w14:textId="77777777" w:rsidR="00496376" w:rsidRPr="00525A42" w:rsidRDefault="00496376" w:rsidP="00496376">
      <w:pPr>
        <w:pStyle w:val="Zhlav"/>
        <w:jc w:val="both"/>
        <w:rPr>
          <w:rFonts w:ascii="Arial" w:hAnsi="Arial" w:cs="Arial"/>
          <w:sz w:val="22"/>
          <w:szCs w:val="22"/>
        </w:rPr>
      </w:pPr>
      <w:r w:rsidRPr="00525A42">
        <w:rPr>
          <w:rFonts w:ascii="Arial" w:hAnsi="Arial" w:cs="Arial"/>
          <w:sz w:val="22"/>
          <w:szCs w:val="22"/>
        </w:rPr>
        <w:t>Ing. Milada Křižáková</w:t>
      </w:r>
    </w:p>
    <w:bookmarkEnd w:id="41"/>
    <w:bookmarkEnd w:id="42"/>
    <w:bookmarkEnd w:id="49"/>
    <w:bookmarkEnd w:id="50"/>
    <w:bookmarkEnd w:id="51"/>
    <w:bookmarkEnd w:id="52"/>
    <w:bookmarkEnd w:id="1"/>
    <w:bookmarkEnd w:id="2"/>
    <w:bookmarkEnd w:id="3"/>
    <w:bookmarkEnd w:id="4"/>
    <w:bookmarkEnd w:id="8"/>
    <w:bookmarkEnd w:id="9"/>
    <w:bookmarkEnd w:id="10"/>
    <w:bookmarkEnd w:id="11"/>
    <w:bookmarkEnd w:id="12"/>
    <w:p w14:paraId="4B5AB714" w14:textId="3909735F" w:rsidR="001C7F1D" w:rsidRDefault="001C7F1D">
      <w:pPr>
        <w:rPr>
          <w:rFonts w:ascii="Arial" w:eastAsia="Arial Unicode MS" w:hAnsi="Arial"/>
          <w:b/>
          <w:bCs/>
          <w:caps/>
          <w:sz w:val="28"/>
        </w:rPr>
      </w:pPr>
    </w:p>
    <w:sectPr w:rsidR="001C7F1D" w:rsidSect="00A705C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18760" w14:textId="77777777" w:rsidR="00A02DAA" w:rsidRDefault="00A02DAA">
      <w:r>
        <w:separator/>
      </w:r>
    </w:p>
  </w:endnote>
  <w:endnote w:type="continuationSeparator" w:id="0">
    <w:p w14:paraId="2AD6FEA3" w14:textId="77777777" w:rsidR="00A02DAA" w:rsidRDefault="00A0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8DD48" w14:textId="76DF42A7" w:rsidR="00A02DAA" w:rsidRDefault="00A02DA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3E0DE1C2" w14:textId="77777777" w:rsidR="00A02DAA" w:rsidRDefault="00A02DA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AD87E" w14:textId="77777777" w:rsidR="00A02DAA" w:rsidRDefault="00A02DAA">
    <w:pPr>
      <w:pStyle w:val="Zpat"/>
      <w:tabs>
        <w:tab w:val="clear" w:pos="4536"/>
        <w:tab w:val="clear" w:pos="9072"/>
        <w:tab w:val="left" w:pos="7740"/>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0C5FB" w14:textId="6395B379" w:rsidR="00A02DAA" w:rsidRPr="001D7112" w:rsidRDefault="00A02DAA">
    <w:pPr>
      <w:pStyle w:val="Zpat"/>
      <w:rPr>
        <w:rFonts w:ascii="Arial" w:hAnsi="Arial" w:cs="Arial"/>
        <w:sz w:val="16"/>
        <w:szCs w:val="16"/>
      </w:rPr>
    </w:pPr>
    <w:r>
      <w:rPr>
        <w:rFonts w:ascii="Arial" w:hAnsi="Arial" w:cs="Arial"/>
        <w:sz w:val="16"/>
        <w:szCs w:val="16"/>
        <w:lang w:val="cs-CZ"/>
      </w:rPr>
      <w:t xml:space="preserve">Závěrečný účet </w:t>
    </w:r>
    <w:r w:rsidRPr="001D7112">
      <w:rPr>
        <w:rFonts w:ascii="Arial" w:hAnsi="Arial" w:cs="Arial"/>
        <w:sz w:val="16"/>
        <w:szCs w:val="16"/>
        <w:lang w:val="cs-CZ"/>
      </w:rPr>
      <w:t>za</w:t>
    </w:r>
    <w:r>
      <w:rPr>
        <w:rFonts w:ascii="Arial" w:hAnsi="Arial" w:cs="Arial"/>
        <w:sz w:val="16"/>
        <w:szCs w:val="16"/>
        <w:lang w:val="cs-CZ"/>
      </w:rPr>
      <w:t xml:space="preserve"> rok 2022</w:t>
    </w:r>
    <w:r w:rsidRPr="001D7112">
      <w:rPr>
        <w:rFonts w:ascii="Arial" w:hAnsi="Arial" w:cs="Arial"/>
        <w:sz w:val="16"/>
        <w:szCs w:val="16"/>
        <w:lang w:val="cs-CZ"/>
      </w:rPr>
      <w:tab/>
    </w:r>
    <w:r w:rsidRPr="001D7112">
      <w:rPr>
        <w:rFonts w:ascii="Arial" w:hAnsi="Arial" w:cs="Arial"/>
        <w:sz w:val="16"/>
        <w:szCs w:val="16"/>
        <w:lang w:val="cs-CZ"/>
      </w:rPr>
      <w:tab/>
      <w:t>s</w:t>
    </w:r>
    <w:proofErr w:type="spellStart"/>
    <w:r w:rsidRPr="001D7112">
      <w:rPr>
        <w:rFonts w:ascii="Arial" w:hAnsi="Arial" w:cs="Arial"/>
        <w:sz w:val="16"/>
        <w:szCs w:val="16"/>
      </w:rPr>
      <w:t>trana</w:t>
    </w:r>
    <w:proofErr w:type="spellEnd"/>
    <w:r w:rsidRPr="001D7112">
      <w:rPr>
        <w:rFonts w:ascii="Arial" w:hAnsi="Arial" w:cs="Arial"/>
        <w:sz w:val="16"/>
        <w:szCs w:val="16"/>
      </w:rPr>
      <w:t xml:space="preserve"> </w:t>
    </w:r>
    <w:r w:rsidRPr="001D7112">
      <w:rPr>
        <w:rStyle w:val="slostrnky"/>
        <w:rFonts w:ascii="Arial" w:hAnsi="Arial" w:cs="Arial"/>
        <w:sz w:val="16"/>
        <w:szCs w:val="16"/>
      </w:rPr>
      <w:fldChar w:fldCharType="begin"/>
    </w:r>
    <w:r w:rsidRPr="001D7112">
      <w:rPr>
        <w:rStyle w:val="slostrnky"/>
        <w:rFonts w:ascii="Arial" w:hAnsi="Arial" w:cs="Arial"/>
        <w:sz w:val="16"/>
        <w:szCs w:val="16"/>
      </w:rPr>
      <w:instrText xml:space="preserve"> PAGE </w:instrText>
    </w:r>
    <w:r w:rsidRPr="001D7112">
      <w:rPr>
        <w:rStyle w:val="slostrnky"/>
        <w:rFonts w:ascii="Arial" w:hAnsi="Arial" w:cs="Arial"/>
        <w:sz w:val="16"/>
        <w:szCs w:val="16"/>
      </w:rPr>
      <w:fldChar w:fldCharType="separate"/>
    </w:r>
    <w:r>
      <w:rPr>
        <w:rStyle w:val="slostrnky"/>
        <w:rFonts w:ascii="Arial" w:hAnsi="Arial" w:cs="Arial"/>
        <w:noProof/>
        <w:sz w:val="16"/>
        <w:szCs w:val="16"/>
      </w:rPr>
      <w:t>21</w:t>
    </w:r>
    <w:r w:rsidRPr="001D7112">
      <w:rPr>
        <w:rStyle w:val="slostrnk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28FB1" w14:textId="77777777" w:rsidR="00A02DAA" w:rsidRDefault="00A02DAA">
      <w:r>
        <w:rPr>
          <w:rStyle w:val="slostrnky"/>
          <w:szCs w:val="20"/>
        </w:rPr>
        <w:fldChar w:fldCharType="begin"/>
      </w:r>
      <w:r>
        <w:rPr>
          <w:rStyle w:val="slostrnky"/>
          <w:szCs w:val="20"/>
        </w:rPr>
        <w:instrText xml:space="preserve"> PAGE </w:instrText>
      </w:r>
      <w:r>
        <w:rPr>
          <w:rStyle w:val="slostrnky"/>
          <w:szCs w:val="20"/>
        </w:rPr>
        <w:fldChar w:fldCharType="separate"/>
      </w:r>
      <w:r>
        <w:rPr>
          <w:rStyle w:val="slostrnky"/>
          <w:noProof/>
          <w:szCs w:val="20"/>
        </w:rPr>
        <w:t>40</w:t>
      </w:r>
      <w:r>
        <w:rPr>
          <w:rStyle w:val="slostrnky"/>
          <w:szCs w:val="20"/>
        </w:rPr>
        <w:fldChar w:fldCharType="end"/>
      </w:r>
      <w:r>
        <w:separator/>
      </w:r>
    </w:p>
  </w:footnote>
  <w:footnote w:type="continuationSeparator" w:id="0">
    <w:p w14:paraId="7FDACACB" w14:textId="77777777" w:rsidR="00A02DAA" w:rsidRDefault="00A02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F3289" w14:textId="77777777" w:rsidR="00A02DAA" w:rsidRPr="00480F5B" w:rsidRDefault="00A02DAA">
    <w:pPr>
      <w:pStyle w:val="Zhlav"/>
      <w:rPr>
        <w:sz w:val="20"/>
        <w:szCs w:val="2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20F"/>
    <w:multiLevelType w:val="hybridMultilevel"/>
    <w:tmpl w:val="2118EE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F82935"/>
    <w:multiLevelType w:val="hybridMultilevel"/>
    <w:tmpl w:val="1F8ED4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E295B"/>
    <w:multiLevelType w:val="hybridMultilevel"/>
    <w:tmpl w:val="E4F65590"/>
    <w:lvl w:ilvl="0" w:tplc="8B8AD4F2">
      <w:start w:val="2"/>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16C6622E"/>
    <w:multiLevelType w:val="hybridMultilevel"/>
    <w:tmpl w:val="7F0C6E44"/>
    <w:lvl w:ilvl="0" w:tplc="DA46402E">
      <w:start w:val="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4CB31E3"/>
    <w:multiLevelType w:val="hybridMultilevel"/>
    <w:tmpl w:val="25849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915BE4"/>
    <w:multiLevelType w:val="hybridMultilevel"/>
    <w:tmpl w:val="066EE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F42921"/>
    <w:multiLevelType w:val="hybridMultilevel"/>
    <w:tmpl w:val="1F3C98AA"/>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C53754E"/>
    <w:multiLevelType w:val="hybridMultilevel"/>
    <w:tmpl w:val="1CC29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E3E00CE"/>
    <w:multiLevelType w:val="hybridMultilevel"/>
    <w:tmpl w:val="74A2E2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800652"/>
    <w:multiLevelType w:val="hybridMultilevel"/>
    <w:tmpl w:val="30BE4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7BF4057"/>
    <w:multiLevelType w:val="hybridMultilevel"/>
    <w:tmpl w:val="AEC4289C"/>
    <w:lvl w:ilvl="0" w:tplc="3AA2AF7A">
      <w:start w:val="1"/>
      <w:numFmt w:val="decimal"/>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CC444DF"/>
    <w:multiLevelType w:val="hybridMultilevel"/>
    <w:tmpl w:val="C0DC46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D502B6"/>
    <w:multiLevelType w:val="hybridMultilevel"/>
    <w:tmpl w:val="D188C924"/>
    <w:lvl w:ilvl="0" w:tplc="EB526940">
      <w:start w:val="1"/>
      <w:numFmt w:val="decimal"/>
      <w:lvlText w:val="%1."/>
      <w:lvlJc w:val="left"/>
      <w:pPr>
        <w:ind w:left="785" w:hanging="360"/>
      </w:pPr>
      <w:rPr>
        <w:rFonts w:hint="default"/>
        <w:b/>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57F51A57"/>
    <w:multiLevelType w:val="hybridMultilevel"/>
    <w:tmpl w:val="7D56E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A04D0A"/>
    <w:multiLevelType w:val="hybridMultilevel"/>
    <w:tmpl w:val="965E39BE"/>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EF349CD"/>
    <w:multiLevelType w:val="hybridMultilevel"/>
    <w:tmpl w:val="DE2E4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2A23113"/>
    <w:multiLevelType w:val="hybridMultilevel"/>
    <w:tmpl w:val="C0DC46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2B0029"/>
    <w:multiLevelType w:val="hybridMultilevel"/>
    <w:tmpl w:val="8C2CF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9733A65"/>
    <w:multiLevelType w:val="hybridMultilevel"/>
    <w:tmpl w:val="E2022AB4"/>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9666B1"/>
    <w:multiLevelType w:val="hybridMultilevel"/>
    <w:tmpl w:val="E2BCF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61838EA"/>
    <w:multiLevelType w:val="hybridMultilevel"/>
    <w:tmpl w:val="4956FA28"/>
    <w:lvl w:ilvl="0" w:tplc="04050001">
      <w:start w:val="1"/>
      <w:numFmt w:val="bullet"/>
      <w:lvlText w:val=""/>
      <w:lvlJc w:val="left"/>
      <w:pPr>
        <w:ind w:left="778" w:hanging="360"/>
      </w:pPr>
      <w:rPr>
        <w:rFonts w:ascii="Symbol" w:hAnsi="Symbol" w:hint="default"/>
      </w:rPr>
    </w:lvl>
    <w:lvl w:ilvl="1" w:tplc="04050003" w:tentative="1">
      <w:start w:val="1"/>
      <w:numFmt w:val="bullet"/>
      <w:lvlText w:val="o"/>
      <w:lvlJc w:val="left"/>
      <w:pPr>
        <w:ind w:left="1498" w:hanging="360"/>
      </w:pPr>
      <w:rPr>
        <w:rFonts w:ascii="Courier New" w:hAnsi="Courier New" w:cs="Courier New" w:hint="default"/>
      </w:rPr>
    </w:lvl>
    <w:lvl w:ilvl="2" w:tplc="04050005" w:tentative="1">
      <w:start w:val="1"/>
      <w:numFmt w:val="bullet"/>
      <w:lvlText w:val=""/>
      <w:lvlJc w:val="left"/>
      <w:pPr>
        <w:ind w:left="2218" w:hanging="360"/>
      </w:pPr>
      <w:rPr>
        <w:rFonts w:ascii="Wingdings" w:hAnsi="Wingdings" w:hint="default"/>
      </w:rPr>
    </w:lvl>
    <w:lvl w:ilvl="3" w:tplc="04050001" w:tentative="1">
      <w:start w:val="1"/>
      <w:numFmt w:val="bullet"/>
      <w:lvlText w:val=""/>
      <w:lvlJc w:val="left"/>
      <w:pPr>
        <w:ind w:left="2938" w:hanging="360"/>
      </w:pPr>
      <w:rPr>
        <w:rFonts w:ascii="Symbol" w:hAnsi="Symbol" w:hint="default"/>
      </w:rPr>
    </w:lvl>
    <w:lvl w:ilvl="4" w:tplc="04050003" w:tentative="1">
      <w:start w:val="1"/>
      <w:numFmt w:val="bullet"/>
      <w:lvlText w:val="o"/>
      <w:lvlJc w:val="left"/>
      <w:pPr>
        <w:ind w:left="3658" w:hanging="360"/>
      </w:pPr>
      <w:rPr>
        <w:rFonts w:ascii="Courier New" w:hAnsi="Courier New" w:cs="Courier New" w:hint="default"/>
      </w:rPr>
    </w:lvl>
    <w:lvl w:ilvl="5" w:tplc="04050005" w:tentative="1">
      <w:start w:val="1"/>
      <w:numFmt w:val="bullet"/>
      <w:lvlText w:val=""/>
      <w:lvlJc w:val="left"/>
      <w:pPr>
        <w:ind w:left="4378" w:hanging="360"/>
      </w:pPr>
      <w:rPr>
        <w:rFonts w:ascii="Wingdings" w:hAnsi="Wingdings" w:hint="default"/>
      </w:rPr>
    </w:lvl>
    <w:lvl w:ilvl="6" w:tplc="04050001" w:tentative="1">
      <w:start w:val="1"/>
      <w:numFmt w:val="bullet"/>
      <w:lvlText w:val=""/>
      <w:lvlJc w:val="left"/>
      <w:pPr>
        <w:ind w:left="5098" w:hanging="360"/>
      </w:pPr>
      <w:rPr>
        <w:rFonts w:ascii="Symbol" w:hAnsi="Symbol" w:hint="default"/>
      </w:rPr>
    </w:lvl>
    <w:lvl w:ilvl="7" w:tplc="04050003" w:tentative="1">
      <w:start w:val="1"/>
      <w:numFmt w:val="bullet"/>
      <w:lvlText w:val="o"/>
      <w:lvlJc w:val="left"/>
      <w:pPr>
        <w:ind w:left="5818" w:hanging="360"/>
      </w:pPr>
      <w:rPr>
        <w:rFonts w:ascii="Courier New" w:hAnsi="Courier New" w:cs="Courier New" w:hint="default"/>
      </w:rPr>
    </w:lvl>
    <w:lvl w:ilvl="8" w:tplc="04050005" w:tentative="1">
      <w:start w:val="1"/>
      <w:numFmt w:val="bullet"/>
      <w:lvlText w:val=""/>
      <w:lvlJc w:val="left"/>
      <w:pPr>
        <w:ind w:left="6538" w:hanging="360"/>
      </w:pPr>
      <w:rPr>
        <w:rFonts w:ascii="Wingdings" w:hAnsi="Wingdings" w:hint="default"/>
      </w:rPr>
    </w:lvl>
  </w:abstractNum>
  <w:num w:numId="1">
    <w:abstractNumId w:val="8"/>
  </w:num>
  <w:num w:numId="2">
    <w:abstractNumId w:val="3"/>
  </w:num>
  <w:num w:numId="3">
    <w:abstractNumId w:val="2"/>
  </w:num>
  <w:num w:numId="4">
    <w:abstractNumId w:val="20"/>
  </w:num>
  <w:num w:numId="5">
    <w:abstractNumId w:val="6"/>
  </w:num>
  <w:num w:numId="6">
    <w:abstractNumId w:val="14"/>
  </w:num>
  <w:num w:numId="7">
    <w:abstractNumId w:val="15"/>
  </w:num>
  <w:num w:numId="8">
    <w:abstractNumId w:val="12"/>
  </w:num>
  <w:num w:numId="9">
    <w:abstractNumId w:val="0"/>
  </w:num>
  <w:num w:numId="10">
    <w:abstractNumId w:val="11"/>
  </w:num>
  <w:num w:numId="11">
    <w:abstractNumId w:val="4"/>
  </w:num>
  <w:num w:numId="12">
    <w:abstractNumId w:val="1"/>
  </w:num>
  <w:num w:numId="13">
    <w:abstractNumId w:val="13"/>
  </w:num>
  <w:num w:numId="14">
    <w:abstractNumId w:val="9"/>
  </w:num>
  <w:num w:numId="15">
    <w:abstractNumId w:val="5"/>
  </w:num>
  <w:num w:numId="16">
    <w:abstractNumId w:val="17"/>
  </w:num>
  <w:num w:numId="17">
    <w:abstractNumId w:val="19"/>
  </w:num>
  <w:num w:numId="18">
    <w:abstractNumId w:val="7"/>
  </w:num>
  <w:num w:numId="19">
    <w:abstractNumId w:val="16"/>
  </w:num>
  <w:num w:numId="20">
    <w:abstractNumId w:val="18"/>
  </w:num>
  <w:num w:numId="21">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91"/>
    <w:rsid w:val="000009C5"/>
    <w:rsid w:val="00000B8D"/>
    <w:rsid w:val="00002B75"/>
    <w:rsid w:val="00003B0D"/>
    <w:rsid w:val="0000438D"/>
    <w:rsid w:val="00005A91"/>
    <w:rsid w:val="00005F30"/>
    <w:rsid w:val="00006326"/>
    <w:rsid w:val="00006E39"/>
    <w:rsid w:val="00011388"/>
    <w:rsid w:val="000114FC"/>
    <w:rsid w:val="000115CE"/>
    <w:rsid w:val="00011C37"/>
    <w:rsid w:val="00012775"/>
    <w:rsid w:val="00013C43"/>
    <w:rsid w:val="000142F0"/>
    <w:rsid w:val="00014418"/>
    <w:rsid w:val="00014F6C"/>
    <w:rsid w:val="00015124"/>
    <w:rsid w:val="000151FC"/>
    <w:rsid w:val="00015375"/>
    <w:rsid w:val="0001613A"/>
    <w:rsid w:val="00016271"/>
    <w:rsid w:val="00020222"/>
    <w:rsid w:val="00020279"/>
    <w:rsid w:val="000202ED"/>
    <w:rsid w:val="00020A6F"/>
    <w:rsid w:val="00020E8D"/>
    <w:rsid w:val="0002139A"/>
    <w:rsid w:val="000224DA"/>
    <w:rsid w:val="0002334C"/>
    <w:rsid w:val="00024679"/>
    <w:rsid w:val="0002512F"/>
    <w:rsid w:val="00027565"/>
    <w:rsid w:val="000277B4"/>
    <w:rsid w:val="00027CBC"/>
    <w:rsid w:val="000309E4"/>
    <w:rsid w:val="00031D2B"/>
    <w:rsid w:val="00032577"/>
    <w:rsid w:val="0003273B"/>
    <w:rsid w:val="00032BB1"/>
    <w:rsid w:val="00032EC8"/>
    <w:rsid w:val="00033077"/>
    <w:rsid w:val="00033CB2"/>
    <w:rsid w:val="00034DC9"/>
    <w:rsid w:val="0003551B"/>
    <w:rsid w:val="0003592C"/>
    <w:rsid w:val="000360F5"/>
    <w:rsid w:val="00036579"/>
    <w:rsid w:val="00036DBB"/>
    <w:rsid w:val="000401F4"/>
    <w:rsid w:val="00040646"/>
    <w:rsid w:val="00040B0E"/>
    <w:rsid w:val="00040BE9"/>
    <w:rsid w:val="00040BF6"/>
    <w:rsid w:val="000413AE"/>
    <w:rsid w:val="000416E4"/>
    <w:rsid w:val="00041ED2"/>
    <w:rsid w:val="00042463"/>
    <w:rsid w:val="000448EA"/>
    <w:rsid w:val="00045CEF"/>
    <w:rsid w:val="00045E1B"/>
    <w:rsid w:val="00046455"/>
    <w:rsid w:val="00047209"/>
    <w:rsid w:val="00047794"/>
    <w:rsid w:val="000502CA"/>
    <w:rsid w:val="000504FA"/>
    <w:rsid w:val="000505D8"/>
    <w:rsid w:val="00050E29"/>
    <w:rsid w:val="00052BF5"/>
    <w:rsid w:val="00052F15"/>
    <w:rsid w:val="00053C68"/>
    <w:rsid w:val="00053CC7"/>
    <w:rsid w:val="00053E99"/>
    <w:rsid w:val="0005428C"/>
    <w:rsid w:val="00054331"/>
    <w:rsid w:val="000548D0"/>
    <w:rsid w:val="00054C30"/>
    <w:rsid w:val="00055D0D"/>
    <w:rsid w:val="00055DCC"/>
    <w:rsid w:val="00056172"/>
    <w:rsid w:val="00057C37"/>
    <w:rsid w:val="000605D7"/>
    <w:rsid w:val="00061517"/>
    <w:rsid w:val="00062896"/>
    <w:rsid w:val="00063618"/>
    <w:rsid w:val="00063CB2"/>
    <w:rsid w:val="0006416A"/>
    <w:rsid w:val="00065AAB"/>
    <w:rsid w:val="00066556"/>
    <w:rsid w:val="00066DD2"/>
    <w:rsid w:val="0006775F"/>
    <w:rsid w:val="00067999"/>
    <w:rsid w:val="0007057F"/>
    <w:rsid w:val="00070D33"/>
    <w:rsid w:val="00071F1A"/>
    <w:rsid w:val="00073403"/>
    <w:rsid w:val="00073887"/>
    <w:rsid w:val="00074856"/>
    <w:rsid w:val="00076255"/>
    <w:rsid w:val="00076572"/>
    <w:rsid w:val="00076ABC"/>
    <w:rsid w:val="00076ADC"/>
    <w:rsid w:val="000801AE"/>
    <w:rsid w:val="00080411"/>
    <w:rsid w:val="000804E2"/>
    <w:rsid w:val="00081896"/>
    <w:rsid w:val="00081AEA"/>
    <w:rsid w:val="00082443"/>
    <w:rsid w:val="000834B3"/>
    <w:rsid w:val="00084758"/>
    <w:rsid w:val="00084E5E"/>
    <w:rsid w:val="000851E7"/>
    <w:rsid w:val="0008557E"/>
    <w:rsid w:val="00085D44"/>
    <w:rsid w:val="0008672F"/>
    <w:rsid w:val="0008712F"/>
    <w:rsid w:val="00087F7C"/>
    <w:rsid w:val="00090DE0"/>
    <w:rsid w:val="000913E3"/>
    <w:rsid w:val="00092A05"/>
    <w:rsid w:val="00092BD8"/>
    <w:rsid w:val="00093D1E"/>
    <w:rsid w:val="0009426A"/>
    <w:rsid w:val="00094A3E"/>
    <w:rsid w:val="00094D31"/>
    <w:rsid w:val="00095291"/>
    <w:rsid w:val="000952A9"/>
    <w:rsid w:val="000954DE"/>
    <w:rsid w:val="00095AAD"/>
    <w:rsid w:val="000966DB"/>
    <w:rsid w:val="0009685E"/>
    <w:rsid w:val="00096E65"/>
    <w:rsid w:val="000A08A3"/>
    <w:rsid w:val="000A0A23"/>
    <w:rsid w:val="000A2479"/>
    <w:rsid w:val="000A255C"/>
    <w:rsid w:val="000A4084"/>
    <w:rsid w:val="000A458D"/>
    <w:rsid w:val="000A6A59"/>
    <w:rsid w:val="000A7DAC"/>
    <w:rsid w:val="000B08B1"/>
    <w:rsid w:val="000B0CF7"/>
    <w:rsid w:val="000B0F5A"/>
    <w:rsid w:val="000B0F82"/>
    <w:rsid w:val="000B15F8"/>
    <w:rsid w:val="000B1829"/>
    <w:rsid w:val="000B1830"/>
    <w:rsid w:val="000B1D23"/>
    <w:rsid w:val="000B2CF9"/>
    <w:rsid w:val="000B346C"/>
    <w:rsid w:val="000B367A"/>
    <w:rsid w:val="000B3F3B"/>
    <w:rsid w:val="000B4628"/>
    <w:rsid w:val="000B4815"/>
    <w:rsid w:val="000B4CF3"/>
    <w:rsid w:val="000B54F3"/>
    <w:rsid w:val="000B5FF3"/>
    <w:rsid w:val="000B6418"/>
    <w:rsid w:val="000B64E6"/>
    <w:rsid w:val="000B6D7B"/>
    <w:rsid w:val="000B6FE1"/>
    <w:rsid w:val="000B7AAC"/>
    <w:rsid w:val="000C0246"/>
    <w:rsid w:val="000C0488"/>
    <w:rsid w:val="000C0AB2"/>
    <w:rsid w:val="000C2239"/>
    <w:rsid w:val="000C2C49"/>
    <w:rsid w:val="000C2CC0"/>
    <w:rsid w:val="000C3BA7"/>
    <w:rsid w:val="000C3CE1"/>
    <w:rsid w:val="000C3D7A"/>
    <w:rsid w:val="000C44BF"/>
    <w:rsid w:val="000C5102"/>
    <w:rsid w:val="000C5175"/>
    <w:rsid w:val="000C5750"/>
    <w:rsid w:val="000C7CE2"/>
    <w:rsid w:val="000D3737"/>
    <w:rsid w:val="000D3CBB"/>
    <w:rsid w:val="000D4285"/>
    <w:rsid w:val="000D4E56"/>
    <w:rsid w:val="000D63C5"/>
    <w:rsid w:val="000D77C0"/>
    <w:rsid w:val="000E0321"/>
    <w:rsid w:val="000E1758"/>
    <w:rsid w:val="000E17E1"/>
    <w:rsid w:val="000E1CFB"/>
    <w:rsid w:val="000E2249"/>
    <w:rsid w:val="000E29A9"/>
    <w:rsid w:val="000E2E87"/>
    <w:rsid w:val="000E3E83"/>
    <w:rsid w:val="000E46BF"/>
    <w:rsid w:val="000E5309"/>
    <w:rsid w:val="000E5CA1"/>
    <w:rsid w:val="000E6B28"/>
    <w:rsid w:val="000F0442"/>
    <w:rsid w:val="000F0F75"/>
    <w:rsid w:val="000F152E"/>
    <w:rsid w:val="000F1BF8"/>
    <w:rsid w:val="000F3686"/>
    <w:rsid w:val="000F3F1E"/>
    <w:rsid w:val="000F4D49"/>
    <w:rsid w:val="000F53BF"/>
    <w:rsid w:val="000F6A4B"/>
    <w:rsid w:val="000F6BF5"/>
    <w:rsid w:val="000F7B35"/>
    <w:rsid w:val="000F7C9A"/>
    <w:rsid w:val="000F7DE4"/>
    <w:rsid w:val="000F7F0A"/>
    <w:rsid w:val="00100A7F"/>
    <w:rsid w:val="001012DB"/>
    <w:rsid w:val="00101306"/>
    <w:rsid w:val="001017AF"/>
    <w:rsid w:val="0010195A"/>
    <w:rsid w:val="00101E69"/>
    <w:rsid w:val="00102435"/>
    <w:rsid w:val="00102600"/>
    <w:rsid w:val="0010390E"/>
    <w:rsid w:val="00103C5C"/>
    <w:rsid w:val="00104758"/>
    <w:rsid w:val="001057B2"/>
    <w:rsid w:val="00106036"/>
    <w:rsid w:val="00106B6F"/>
    <w:rsid w:val="0010729F"/>
    <w:rsid w:val="001078C8"/>
    <w:rsid w:val="00107A9C"/>
    <w:rsid w:val="0011008C"/>
    <w:rsid w:val="00110118"/>
    <w:rsid w:val="00111B3F"/>
    <w:rsid w:val="00111CCE"/>
    <w:rsid w:val="00113428"/>
    <w:rsid w:val="00113501"/>
    <w:rsid w:val="00113842"/>
    <w:rsid w:val="001152C7"/>
    <w:rsid w:val="00115730"/>
    <w:rsid w:val="00115953"/>
    <w:rsid w:val="0011597A"/>
    <w:rsid w:val="00116FFB"/>
    <w:rsid w:val="0011704E"/>
    <w:rsid w:val="00117906"/>
    <w:rsid w:val="00117D0C"/>
    <w:rsid w:val="00121A31"/>
    <w:rsid w:val="00121AEB"/>
    <w:rsid w:val="00121F54"/>
    <w:rsid w:val="0012257A"/>
    <w:rsid w:val="001226F9"/>
    <w:rsid w:val="001232ED"/>
    <w:rsid w:val="00123790"/>
    <w:rsid w:val="00123AB0"/>
    <w:rsid w:val="00124352"/>
    <w:rsid w:val="001255DD"/>
    <w:rsid w:val="001259AA"/>
    <w:rsid w:val="00125B1A"/>
    <w:rsid w:val="001269F2"/>
    <w:rsid w:val="00126AEE"/>
    <w:rsid w:val="00126DBF"/>
    <w:rsid w:val="00127014"/>
    <w:rsid w:val="001306D2"/>
    <w:rsid w:val="00130C10"/>
    <w:rsid w:val="0013125B"/>
    <w:rsid w:val="0013232F"/>
    <w:rsid w:val="00135167"/>
    <w:rsid w:val="00137EA2"/>
    <w:rsid w:val="001407FA"/>
    <w:rsid w:val="001417A1"/>
    <w:rsid w:val="001423E8"/>
    <w:rsid w:val="001425DA"/>
    <w:rsid w:val="00142718"/>
    <w:rsid w:val="00143B3F"/>
    <w:rsid w:val="001451A5"/>
    <w:rsid w:val="00145AF7"/>
    <w:rsid w:val="00145CEB"/>
    <w:rsid w:val="00146128"/>
    <w:rsid w:val="00146A26"/>
    <w:rsid w:val="00146D4B"/>
    <w:rsid w:val="00151621"/>
    <w:rsid w:val="0015216B"/>
    <w:rsid w:val="001525A3"/>
    <w:rsid w:val="00152D52"/>
    <w:rsid w:val="00154A51"/>
    <w:rsid w:val="00156007"/>
    <w:rsid w:val="00156429"/>
    <w:rsid w:val="0015676D"/>
    <w:rsid w:val="00156848"/>
    <w:rsid w:val="00157190"/>
    <w:rsid w:val="00157DAE"/>
    <w:rsid w:val="00160D6A"/>
    <w:rsid w:val="00160FDE"/>
    <w:rsid w:val="00161951"/>
    <w:rsid w:val="00161D10"/>
    <w:rsid w:val="00161E76"/>
    <w:rsid w:val="00163F15"/>
    <w:rsid w:val="00164892"/>
    <w:rsid w:val="00164C85"/>
    <w:rsid w:val="00164DD3"/>
    <w:rsid w:val="001651D9"/>
    <w:rsid w:val="001652D7"/>
    <w:rsid w:val="0016585F"/>
    <w:rsid w:val="00165A02"/>
    <w:rsid w:val="0016684B"/>
    <w:rsid w:val="00166B87"/>
    <w:rsid w:val="0016727D"/>
    <w:rsid w:val="001677F3"/>
    <w:rsid w:val="00170369"/>
    <w:rsid w:val="00170501"/>
    <w:rsid w:val="00170AA9"/>
    <w:rsid w:val="00171522"/>
    <w:rsid w:val="001717E4"/>
    <w:rsid w:val="00172D64"/>
    <w:rsid w:val="00173266"/>
    <w:rsid w:val="00173F9D"/>
    <w:rsid w:val="00174389"/>
    <w:rsid w:val="0017461F"/>
    <w:rsid w:val="00175347"/>
    <w:rsid w:val="00175FAE"/>
    <w:rsid w:val="00176B6E"/>
    <w:rsid w:val="00177002"/>
    <w:rsid w:val="001772A0"/>
    <w:rsid w:val="001803F0"/>
    <w:rsid w:val="001804F4"/>
    <w:rsid w:val="001807CF"/>
    <w:rsid w:val="00180972"/>
    <w:rsid w:val="00180E9D"/>
    <w:rsid w:val="00181F42"/>
    <w:rsid w:val="00181FFF"/>
    <w:rsid w:val="0018211A"/>
    <w:rsid w:val="00182642"/>
    <w:rsid w:val="00182BC8"/>
    <w:rsid w:val="0018340B"/>
    <w:rsid w:val="001835BD"/>
    <w:rsid w:val="001836F1"/>
    <w:rsid w:val="00184213"/>
    <w:rsid w:val="00184AAE"/>
    <w:rsid w:val="001853B3"/>
    <w:rsid w:val="001855AD"/>
    <w:rsid w:val="00185B77"/>
    <w:rsid w:val="00185FCC"/>
    <w:rsid w:val="001927C8"/>
    <w:rsid w:val="00192AF8"/>
    <w:rsid w:val="001930B9"/>
    <w:rsid w:val="001944E0"/>
    <w:rsid w:val="0019454B"/>
    <w:rsid w:val="00194755"/>
    <w:rsid w:val="001949D7"/>
    <w:rsid w:val="00195382"/>
    <w:rsid w:val="00195716"/>
    <w:rsid w:val="00195979"/>
    <w:rsid w:val="00195BB1"/>
    <w:rsid w:val="00197790"/>
    <w:rsid w:val="00197822"/>
    <w:rsid w:val="001979FD"/>
    <w:rsid w:val="00197D52"/>
    <w:rsid w:val="001A043E"/>
    <w:rsid w:val="001A08DD"/>
    <w:rsid w:val="001A1094"/>
    <w:rsid w:val="001A2596"/>
    <w:rsid w:val="001A2836"/>
    <w:rsid w:val="001A2E71"/>
    <w:rsid w:val="001A4080"/>
    <w:rsid w:val="001A4B5C"/>
    <w:rsid w:val="001A51DA"/>
    <w:rsid w:val="001A5880"/>
    <w:rsid w:val="001A6103"/>
    <w:rsid w:val="001A6496"/>
    <w:rsid w:val="001A65CB"/>
    <w:rsid w:val="001A679D"/>
    <w:rsid w:val="001A7167"/>
    <w:rsid w:val="001A73BB"/>
    <w:rsid w:val="001B0866"/>
    <w:rsid w:val="001B1400"/>
    <w:rsid w:val="001B180F"/>
    <w:rsid w:val="001B20AA"/>
    <w:rsid w:val="001B2434"/>
    <w:rsid w:val="001B2FAE"/>
    <w:rsid w:val="001B2FB3"/>
    <w:rsid w:val="001B35CE"/>
    <w:rsid w:val="001B35F5"/>
    <w:rsid w:val="001B378A"/>
    <w:rsid w:val="001B3BE6"/>
    <w:rsid w:val="001B4D12"/>
    <w:rsid w:val="001B4E68"/>
    <w:rsid w:val="001B532F"/>
    <w:rsid w:val="001B5C7D"/>
    <w:rsid w:val="001B66A7"/>
    <w:rsid w:val="001B6897"/>
    <w:rsid w:val="001B6A41"/>
    <w:rsid w:val="001B6EFC"/>
    <w:rsid w:val="001B7614"/>
    <w:rsid w:val="001B7E9B"/>
    <w:rsid w:val="001C0B18"/>
    <w:rsid w:val="001C0CD2"/>
    <w:rsid w:val="001C2557"/>
    <w:rsid w:val="001C261D"/>
    <w:rsid w:val="001C27CF"/>
    <w:rsid w:val="001C2B6C"/>
    <w:rsid w:val="001C41CB"/>
    <w:rsid w:val="001C503A"/>
    <w:rsid w:val="001C51FF"/>
    <w:rsid w:val="001C52D1"/>
    <w:rsid w:val="001C57C0"/>
    <w:rsid w:val="001C5A5B"/>
    <w:rsid w:val="001C5ED6"/>
    <w:rsid w:val="001C62D9"/>
    <w:rsid w:val="001C66B3"/>
    <w:rsid w:val="001C6CE1"/>
    <w:rsid w:val="001C7F1D"/>
    <w:rsid w:val="001D034E"/>
    <w:rsid w:val="001D222E"/>
    <w:rsid w:val="001D2931"/>
    <w:rsid w:val="001D29B2"/>
    <w:rsid w:val="001D29FC"/>
    <w:rsid w:val="001D2FD5"/>
    <w:rsid w:val="001D3A2A"/>
    <w:rsid w:val="001D4A58"/>
    <w:rsid w:val="001D4E2F"/>
    <w:rsid w:val="001D5525"/>
    <w:rsid w:val="001D570C"/>
    <w:rsid w:val="001D5BF8"/>
    <w:rsid w:val="001D629A"/>
    <w:rsid w:val="001D7112"/>
    <w:rsid w:val="001D7616"/>
    <w:rsid w:val="001D79E7"/>
    <w:rsid w:val="001E12CB"/>
    <w:rsid w:val="001E22D4"/>
    <w:rsid w:val="001E23F4"/>
    <w:rsid w:val="001E248D"/>
    <w:rsid w:val="001E3D41"/>
    <w:rsid w:val="001E3DAF"/>
    <w:rsid w:val="001E428A"/>
    <w:rsid w:val="001E4D34"/>
    <w:rsid w:val="001E59B7"/>
    <w:rsid w:val="001E64CE"/>
    <w:rsid w:val="001E67CB"/>
    <w:rsid w:val="001E6B58"/>
    <w:rsid w:val="001E6BA6"/>
    <w:rsid w:val="001E6D53"/>
    <w:rsid w:val="001E6ECF"/>
    <w:rsid w:val="001F0211"/>
    <w:rsid w:val="001F077B"/>
    <w:rsid w:val="001F0787"/>
    <w:rsid w:val="001F0A11"/>
    <w:rsid w:val="001F17D9"/>
    <w:rsid w:val="001F2335"/>
    <w:rsid w:val="001F3C49"/>
    <w:rsid w:val="001F5E19"/>
    <w:rsid w:val="001F658D"/>
    <w:rsid w:val="001F70BA"/>
    <w:rsid w:val="001F73B2"/>
    <w:rsid w:val="001F767D"/>
    <w:rsid w:val="001F78A5"/>
    <w:rsid w:val="001F7CA5"/>
    <w:rsid w:val="00200296"/>
    <w:rsid w:val="00200E63"/>
    <w:rsid w:val="00201044"/>
    <w:rsid w:val="002016E4"/>
    <w:rsid w:val="002017D5"/>
    <w:rsid w:val="00201B3E"/>
    <w:rsid w:val="00202129"/>
    <w:rsid w:val="0020240F"/>
    <w:rsid w:val="0020283D"/>
    <w:rsid w:val="00202F4B"/>
    <w:rsid w:val="0020375B"/>
    <w:rsid w:val="00203A6E"/>
    <w:rsid w:val="00204123"/>
    <w:rsid w:val="0020465B"/>
    <w:rsid w:val="00204FBA"/>
    <w:rsid w:val="00205711"/>
    <w:rsid w:val="0020604E"/>
    <w:rsid w:val="00206D06"/>
    <w:rsid w:val="00206D97"/>
    <w:rsid w:val="002073EF"/>
    <w:rsid w:val="00207518"/>
    <w:rsid w:val="00207944"/>
    <w:rsid w:val="002079E5"/>
    <w:rsid w:val="00207A99"/>
    <w:rsid w:val="00207B6F"/>
    <w:rsid w:val="0021097F"/>
    <w:rsid w:val="002110C1"/>
    <w:rsid w:val="0021254B"/>
    <w:rsid w:val="00212555"/>
    <w:rsid w:val="002126DD"/>
    <w:rsid w:val="00212862"/>
    <w:rsid w:val="00213373"/>
    <w:rsid w:val="00213759"/>
    <w:rsid w:val="00213B10"/>
    <w:rsid w:val="00214614"/>
    <w:rsid w:val="00214E35"/>
    <w:rsid w:val="00214E49"/>
    <w:rsid w:val="00214FE2"/>
    <w:rsid w:val="00216323"/>
    <w:rsid w:val="00216A2A"/>
    <w:rsid w:val="00216E42"/>
    <w:rsid w:val="0022023C"/>
    <w:rsid w:val="002209AB"/>
    <w:rsid w:val="00220C65"/>
    <w:rsid w:val="00221181"/>
    <w:rsid w:val="002226DD"/>
    <w:rsid w:val="002229CA"/>
    <w:rsid w:val="00222BF7"/>
    <w:rsid w:val="00223B38"/>
    <w:rsid w:val="0022496B"/>
    <w:rsid w:val="00224C81"/>
    <w:rsid w:val="00225C0A"/>
    <w:rsid w:val="00225E91"/>
    <w:rsid w:val="00225FF8"/>
    <w:rsid w:val="0022725E"/>
    <w:rsid w:val="00227549"/>
    <w:rsid w:val="0022774C"/>
    <w:rsid w:val="00230284"/>
    <w:rsid w:val="002302A0"/>
    <w:rsid w:val="002307A9"/>
    <w:rsid w:val="0023103C"/>
    <w:rsid w:val="00231137"/>
    <w:rsid w:val="00231C41"/>
    <w:rsid w:val="0023211F"/>
    <w:rsid w:val="00233921"/>
    <w:rsid w:val="00234C79"/>
    <w:rsid w:val="0023578E"/>
    <w:rsid w:val="00236294"/>
    <w:rsid w:val="002378F0"/>
    <w:rsid w:val="00237A02"/>
    <w:rsid w:val="00237A54"/>
    <w:rsid w:val="00237DC4"/>
    <w:rsid w:val="002401C9"/>
    <w:rsid w:val="00240442"/>
    <w:rsid w:val="00240A7B"/>
    <w:rsid w:val="00240FC2"/>
    <w:rsid w:val="00241424"/>
    <w:rsid w:val="002418AE"/>
    <w:rsid w:val="00241FCD"/>
    <w:rsid w:val="0024284A"/>
    <w:rsid w:val="002435A9"/>
    <w:rsid w:val="002443E4"/>
    <w:rsid w:val="002445CA"/>
    <w:rsid w:val="002446C2"/>
    <w:rsid w:val="00244C1B"/>
    <w:rsid w:val="00245DD0"/>
    <w:rsid w:val="00245FC0"/>
    <w:rsid w:val="00246826"/>
    <w:rsid w:val="00246903"/>
    <w:rsid w:val="002469D0"/>
    <w:rsid w:val="0024757A"/>
    <w:rsid w:val="0024793F"/>
    <w:rsid w:val="00247A4A"/>
    <w:rsid w:val="00247DFC"/>
    <w:rsid w:val="00250791"/>
    <w:rsid w:val="00251550"/>
    <w:rsid w:val="00251D5C"/>
    <w:rsid w:val="00252A0E"/>
    <w:rsid w:val="00252D0A"/>
    <w:rsid w:val="00252D19"/>
    <w:rsid w:val="00253E2C"/>
    <w:rsid w:val="00253FD0"/>
    <w:rsid w:val="00254196"/>
    <w:rsid w:val="0025491D"/>
    <w:rsid w:val="00254A1E"/>
    <w:rsid w:val="00254AD2"/>
    <w:rsid w:val="0025512B"/>
    <w:rsid w:val="00255CAA"/>
    <w:rsid w:val="0025684E"/>
    <w:rsid w:val="00256BDB"/>
    <w:rsid w:val="00256F03"/>
    <w:rsid w:val="002577F3"/>
    <w:rsid w:val="00257B5E"/>
    <w:rsid w:val="002602D1"/>
    <w:rsid w:val="0026123D"/>
    <w:rsid w:val="0026167D"/>
    <w:rsid w:val="00262193"/>
    <w:rsid w:val="002627EB"/>
    <w:rsid w:val="00263ED6"/>
    <w:rsid w:val="00264548"/>
    <w:rsid w:val="002648E2"/>
    <w:rsid w:val="00265219"/>
    <w:rsid w:val="002659DF"/>
    <w:rsid w:val="002660A1"/>
    <w:rsid w:val="00267857"/>
    <w:rsid w:val="00270E40"/>
    <w:rsid w:val="00271202"/>
    <w:rsid w:val="0027156A"/>
    <w:rsid w:val="002719EF"/>
    <w:rsid w:val="00271A31"/>
    <w:rsid w:val="002729B4"/>
    <w:rsid w:val="00272C36"/>
    <w:rsid w:val="00272F36"/>
    <w:rsid w:val="0027368A"/>
    <w:rsid w:val="00273A12"/>
    <w:rsid w:val="00273CF2"/>
    <w:rsid w:val="00274288"/>
    <w:rsid w:val="00274541"/>
    <w:rsid w:val="00274747"/>
    <w:rsid w:val="0027493F"/>
    <w:rsid w:val="0027552A"/>
    <w:rsid w:val="002762AF"/>
    <w:rsid w:val="002766FB"/>
    <w:rsid w:val="002769B2"/>
    <w:rsid w:val="002776E7"/>
    <w:rsid w:val="0028082C"/>
    <w:rsid w:val="00280D05"/>
    <w:rsid w:val="00280DB5"/>
    <w:rsid w:val="0028218F"/>
    <w:rsid w:val="002823E4"/>
    <w:rsid w:val="00282834"/>
    <w:rsid w:val="00282875"/>
    <w:rsid w:val="00282D3A"/>
    <w:rsid w:val="00282EEF"/>
    <w:rsid w:val="00283480"/>
    <w:rsid w:val="0028394D"/>
    <w:rsid w:val="0028469E"/>
    <w:rsid w:val="00286D86"/>
    <w:rsid w:val="00286E9D"/>
    <w:rsid w:val="00290746"/>
    <w:rsid w:val="002928AA"/>
    <w:rsid w:val="0029291C"/>
    <w:rsid w:val="00293065"/>
    <w:rsid w:val="0029324A"/>
    <w:rsid w:val="00293781"/>
    <w:rsid w:val="00293A80"/>
    <w:rsid w:val="00293E80"/>
    <w:rsid w:val="00294185"/>
    <w:rsid w:val="00294CA4"/>
    <w:rsid w:val="00295F24"/>
    <w:rsid w:val="00296C83"/>
    <w:rsid w:val="00296FC6"/>
    <w:rsid w:val="002A1F92"/>
    <w:rsid w:val="002A35EC"/>
    <w:rsid w:val="002A3ADE"/>
    <w:rsid w:val="002A4142"/>
    <w:rsid w:val="002A4F9F"/>
    <w:rsid w:val="002A5067"/>
    <w:rsid w:val="002A567D"/>
    <w:rsid w:val="002A5992"/>
    <w:rsid w:val="002A6AC0"/>
    <w:rsid w:val="002A7103"/>
    <w:rsid w:val="002A7455"/>
    <w:rsid w:val="002A752C"/>
    <w:rsid w:val="002B0A90"/>
    <w:rsid w:val="002B1198"/>
    <w:rsid w:val="002B12BD"/>
    <w:rsid w:val="002B183C"/>
    <w:rsid w:val="002B1C53"/>
    <w:rsid w:val="002B1F71"/>
    <w:rsid w:val="002B2286"/>
    <w:rsid w:val="002B5791"/>
    <w:rsid w:val="002B5838"/>
    <w:rsid w:val="002B58A4"/>
    <w:rsid w:val="002B6078"/>
    <w:rsid w:val="002B62AD"/>
    <w:rsid w:val="002B7D18"/>
    <w:rsid w:val="002B7D93"/>
    <w:rsid w:val="002B7E8E"/>
    <w:rsid w:val="002C01EC"/>
    <w:rsid w:val="002C1095"/>
    <w:rsid w:val="002C12F1"/>
    <w:rsid w:val="002C13B6"/>
    <w:rsid w:val="002C163F"/>
    <w:rsid w:val="002C188A"/>
    <w:rsid w:val="002C19C3"/>
    <w:rsid w:val="002C1C2C"/>
    <w:rsid w:val="002C206B"/>
    <w:rsid w:val="002C22CE"/>
    <w:rsid w:val="002C277D"/>
    <w:rsid w:val="002C2CB7"/>
    <w:rsid w:val="002C3326"/>
    <w:rsid w:val="002C4498"/>
    <w:rsid w:val="002C45E2"/>
    <w:rsid w:val="002C462C"/>
    <w:rsid w:val="002C657B"/>
    <w:rsid w:val="002C79B2"/>
    <w:rsid w:val="002D0490"/>
    <w:rsid w:val="002D152D"/>
    <w:rsid w:val="002D24EF"/>
    <w:rsid w:val="002D2FF9"/>
    <w:rsid w:val="002D3249"/>
    <w:rsid w:val="002D3569"/>
    <w:rsid w:val="002D4A33"/>
    <w:rsid w:val="002D510F"/>
    <w:rsid w:val="002D5470"/>
    <w:rsid w:val="002D5D76"/>
    <w:rsid w:val="002D5E36"/>
    <w:rsid w:val="002D5F56"/>
    <w:rsid w:val="002D6BA6"/>
    <w:rsid w:val="002D707E"/>
    <w:rsid w:val="002D7282"/>
    <w:rsid w:val="002D7347"/>
    <w:rsid w:val="002E1024"/>
    <w:rsid w:val="002E12C7"/>
    <w:rsid w:val="002E1D26"/>
    <w:rsid w:val="002E2828"/>
    <w:rsid w:val="002E2EA7"/>
    <w:rsid w:val="002E2F7A"/>
    <w:rsid w:val="002E3F0C"/>
    <w:rsid w:val="002E4058"/>
    <w:rsid w:val="002E43D8"/>
    <w:rsid w:val="002E4690"/>
    <w:rsid w:val="002E48E0"/>
    <w:rsid w:val="002E5683"/>
    <w:rsid w:val="002E5A15"/>
    <w:rsid w:val="002E5B84"/>
    <w:rsid w:val="002E6131"/>
    <w:rsid w:val="002E68C4"/>
    <w:rsid w:val="002E7678"/>
    <w:rsid w:val="002E7D68"/>
    <w:rsid w:val="002F12B4"/>
    <w:rsid w:val="002F2065"/>
    <w:rsid w:val="002F250F"/>
    <w:rsid w:val="002F4F91"/>
    <w:rsid w:val="002F5557"/>
    <w:rsid w:val="002F587B"/>
    <w:rsid w:val="002F5B0F"/>
    <w:rsid w:val="002F6613"/>
    <w:rsid w:val="002F6CCE"/>
    <w:rsid w:val="002F7DB7"/>
    <w:rsid w:val="00300682"/>
    <w:rsid w:val="00300B09"/>
    <w:rsid w:val="00301571"/>
    <w:rsid w:val="003015FE"/>
    <w:rsid w:val="003019CE"/>
    <w:rsid w:val="00301BEB"/>
    <w:rsid w:val="00301C59"/>
    <w:rsid w:val="00302AB1"/>
    <w:rsid w:val="003033F0"/>
    <w:rsid w:val="003034B2"/>
    <w:rsid w:val="00303D79"/>
    <w:rsid w:val="00304C36"/>
    <w:rsid w:val="00304DB0"/>
    <w:rsid w:val="00306456"/>
    <w:rsid w:val="0030658E"/>
    <w:rsid w:val="003069C5"/>
    <w:rsid w:val="00306D24"/>
    <w:rsid w:val="00306DB6"/>
    <w:rsid w:val="00306FFC"/>
    <w:rsid w:val="00307A90"/>
    <w:rsid w:val="00307D16"/>
    <w:rsid w:val="00307E57"/>
    <w:rsid w:val="003104DC"/>
    <w:rsid w:val="00310B5E"/>
    <w:rsid w:val="003113E6"/>
    <w:rsid w:val="003118C8"/>
    <w:rsid w:val="00311DDE"/>
    <w:rsid w:val="003129E8"/>
    <w:rsid w:val="003145A4"/>
    <w:rsid w:val="00314698"/>
    <w:rsid w:val="003148F1"/>
    <w:rsid w:val="00314968"/>
    <w:rsid w:val="00314C1C"/>
    <w:rsid w:val="00314E8C"/>
    <w:rsid w:val="00315536"/>
    <w:rsid w:val="0031563D"/>
    <w:rsid w:val="003157FB"/>
    <w:rsid w:val="003158FE"/>
    <w:rsid w:val="00315D48"/>
    <w:rsid w:val="003160C8"/>
    <w:rsid w:val="003167D7"/>
    <w:rsid w:val="00316A3F"/>
    <w:rsid w:val="0031711D"/>
    <w:rsid w:val="003172B9"/>
    <w:rsid w:val="0031754A"/>
    <w:rsid w:val="00317DE6"/>
    <w:rsid w:val="003200C5"/>
    <w:rsid w:val="003208BB"/>
    <w:rsid w:val="00320D30"/>
    <w:rsid w:val="00321B2F"/>
    <w:rsid w:val="003222C1"/>
    <w:rsid w:val="00322735"/>
    <w:rsid w:val="00322D87"/>
    <w:rsid w:val="003231E3"/>
    <w:rsid w:val="003232F7"/>
    <w:rsid w:val="00323474"/>
    <w:rsid w:val="003239C3"/>
    <w:rsid w:val="003242F0"/>
    <w:rsid w:val="00324685"/>
    <w:rsid w:val="003252C0"/>
    <w:rsid w:val="00325390"/>
    <w:rsid w:val="00325AF3"/>
    <w:rsid w:val="00325FDA"/>
    <w:rsid w:val="003264AE"/>
    <w:rsid w:val="00326DD9"/>
    <w:rsid w:val="0032705E"/>
    <w:rsid w:val="00327602"/>
    <w:rsid w:val="0032796F"/>
    <w:rsid w:val="00327E4E"/>
    <w:rsid w:val="00330C1B"/>
    <w:rsid w:val="003314FD"/>
    <w:rsid w:val="003337AE"/>
    <w:rsid w:val="0033387F"/>
    <w:rsid w:val="00333907"/>
    <w:rsid w:val="00333C83"/>
    <w:rsid w:val="0033426B"/>
    <w:rsid w:val="00335ED4"/>
    <w:rsid w:val="0033607B"/>
    <w:rsid w:val="00336231"/>
    <w:rsid w:val="003369D0"/>
    <w:rsid w:val="00336A56"/>
    <w:rsid w:val="00337593"/>
    <w:rsid w:val="00337C2F"/>
    <w:rsid w:val="00340425"/>
    <w:rsid w:val="00340F0B"/>
    <w:rsid w:val="00341172"/>
    <w:rsid w:val="00342144"/>
    <w:rsid w:val="00342458"/>
    <w:rsid w:val="00342EC9"/>
    <w:rsid w:val="0034535C"/>
    <w:rsid w:val="00345363"/>
    <w:rsid w:val="00345816"/>
    <w:rsid w:val="00345FF7"/>
    <w:rsid w:val="0034643C"/>
    <w:rsid w:val="0034717F"/>
    <w:rsid w:val="00347355"/>
    <w:rsid w:val="00347C72"/>
    <w:rsid w:val="00350758"/>
    <w:rsid w:val="00351DD4"/>
    <w:rsid w:val="00352FA1"/>
    <w:rsid w:val="0035304C"/>
    <w:rsid w:val="00353EE4"/>
    <w:rsid w:val="00353FE2"/>
    <w:rsid w:val="00355302"/>
    <w:rsid w:val="00356DE0"/>
    <w:rsid w:val="00356E84"/>
    <w:rsid w:val="003638B5"/>
    <w:rsid w:val="00364954"/>
    <w:rsid w:val="00364AA7"/>
    <w:rsid w:val="00365AC1"/>
    <w:rsid w:val="00366E1B"/>
    <w:rsid w:val="00367704"/>
    <w:rsid w:val="003722B7"/>
    <w:rsid w:val="003728ED"/>
    <w:rsid w:val="00373502"/>
    <w:rsid w:val="00374496"/>
    <w:rsid w:val="00375514"/>
    <w:rsid w:val="00375D41"/>
    <w:rsid w:val="00376690"/>
    <w:rsid w:val="00377ADF"/>
    <w:rsid w:val="00381255"/>
    <w:rsid w:val="00381327"/>
    <w:rsid w:val="0038156B"/>
    <w:rsid w:val="00382E9D"/>
    <w:rsid w:val="00383961"/>
    <w:rsid w:val="00383976"/>
    <w:rsid w:val="00383D5B"/>
    <w:rsid w:val="00384984"/>
    <w:rsid w:val="00384C74"/>
    <w:rsid w:val="00387224"/>
    <w:rsid w:val="00387AB9"/>
    <w:rsid w:val="0039073A"/>
    <w:rsid w:val="00391F5C"/>
    <w:rsid w:val="003920E1"/>
    <w:rsid w:val="00392166"/>
    <w:rsid w:val="00392F6C"/>
    <w:rsid w:val="00393AD6"/>
    <w:rsid w:val="003949BA"/>
    <w:rsid w:val="003952B9"/>
    <w:rsid w:val="00396686"/>
    <w:rsid w:val="00397F1A"/>
    <w:rsid w:val="003A096D"/>
    <w:rsid w:val="003A100D"/>
    <w:rsid w:val="003A1119"/>
    <w:rsid w:val="003A1135"/>
    <w:rsid w:val="003A14BA"/>
    <w:rsid w:val="003A19AD"/>
    <w:rsid w:val="003A2316"/>
    <w:rsid w:val="003A26DA"/>
    <w:rsid w:val="003A296F"/>
    <w:rsid w:val="003A29AC"/>
    <w:rsid w:val="003A2EE8"/>
    <w:rsid w:val="003A2FC7"/>
    <w:rsid w:val="003A3005"/>
    <w:rsid w:val="003A3371"/>
    <w:rsid w:val="003A3568"/>
    <w:rsid w:val="003A53AA"/>
    <w:rsid w:val="003A69B6"/>
    <w:rsid w:val="003A6E1B"/>
    <w:rsid w:val="003B02A4"/>
    <w:rsid w:val="003B0A04"/>
    <w:rsid w:val="003B1BCC"/>
    <w:rsid w:val="003B1D8D"/>
    <w:rsid w:val="003B1DB3"/>
    <w:rsid w:val="003B2188"/>
    <w:rsid w:val="003B22A2"/>
    <w:rsid w:val="003B2C1B"/>
    <w:rsid w:val="003B32C6"/>
    <w:rsid w:val="003B3419"/>
    <w:rsid w:val="003B36B7"/>
    <w:rsid w:val="003B4832"/>
    <w:rsid w:val="003B4866"/>
    <w:rsid w:val="003B4ABE"/>
    <w:rsid w:val="003B5085"/>
    <w:rsid w:val="003B59E7"/>
    <w:rsid w:val="003B6669"/>
    <w:rsid w:val="003C026A"/>
    <w:rsid w:val="003C05EE"/>
    <w:rsid w:val="003C17A2"/>
    <w:rsid w:val="003C282E"/>
    <w:rsid w:val="003C296D"/>
    <w:rsid w:val="003C2A84"/>
    <w:rsid w:val="003C41D4"/>
    <w:rsid w:val="003C4371"/>
    <w:rsid w:val="003C5A0C"/>
    <w:rsid w:val="003C6481"/>
    <w:rsid w:val="003C6950"/>
    <w:rsid w:val="003C69D5"/>
    <w:rsid w:val="003C6F4A"/>
    <w:rsid w:val="003C6FB1"/>
    <w:rsid w:val="003C7DA3"/>
    <w:rsid w:val="003D0067"/>
    <w:rsid w:val="003D10A2"/>
    <w:rsid w:val="003D1285"/>
    <w:rsid w:val="003D1DD5"/>
    <w:rsid w:val="003D21E3"/>
    <w:rsid w:val="003D2468"/>
    <w:rsid w:val="003D365B"/>
    <w:rsid w:val="003D3885"/>
    <w:rsid w:val="003D3E7E"/>
    <w:rsid w:val="003D527D"/>
    <w:rsid w:val="003D5C17"/>
    <w:rsid w:val="003D5E11"/>
    <w:rsid w:val="003D602D"/>
    <w:rsid w:val="003D6311"/>
    <w:rsid w:val="003D6618"/>
    <w:rsid w:val="003D6791"/>
    <w:rsid w:val="003D7308"/>
    <w:rsid w:val="003E0019"/>
    <w:rsid w:val="003E1753"/>
    <w:rsid w:val="003E17CD"/>
    <w:rsid w:val="003E2558"/>
    <w:rsid w:val="003E3205"/>
    <w:rsid w:val="003E324A"/>
    <w:rsid w:val="003E40F6"/>
    <w:rsid w:val="003E426E"/>
    <w:rsid w:val="003E5116"/>
    <w:rsid w:val="003E5EE3"/>
    <w:rsid w:val="003E6097"/>
    <w:rsid w:val="003E6260"/>
    <w:rsid w:val="003E68F4"/>
    <w:rsid w:val="003E6EAB"/>
    <w:rsid w:val="003E75A4"/>
    <w:rsid w:val="003E764B"/>
    <w:rsid w:val="003E786E"/>
    <w:rsid w:val="003F0318"/>
    <w:rsid w:val="003F22D6"/>
    <w:rsid w:val="003F2A59"/>
    <w:rsid w:val="003F2F77"/>
    <w:rsid w:val="003F30F9"/>
    <w:rsid w:val="003F347F"/>
    <w:rsid w:val="003F39E3"/>
    <w:rsid w:val="003F43A1"/>
    <w:rsid w:val="003F452B"/>
    <w:rsid w:val="003F5F11"/>
    <w:rsid w:val="00400E0A"/>
    <w:rsid w:val="004029F4"/>
    <w:rsid w:val="0040312C"/>
    <w:rsid w:val="00403752"/>
    <w:rsid w:val="004039FD"/>
    <w:rsid w:val="0040415B"/>
    <w:rsid w:val="00405635"/>
    <w:rsid w:val="00405895"/>
    <w:rsid w:val="00405AF1"/>
    <w:rsid w:val="00405FA6"/>
    <w:rsid w:val="00406815"/>
    <w:rsid w:val="00406AC0"/>
    <w:rsid w:val="0040776E"/>
    <w:rsid w:val="00407B59"/>
    <w:rsid w:val="004100D2"/>
    <w:rsid w:val="004103E8"/>
    <w:rsid w:val="004109EF"/>
    <w:rsid w:val="00411482"/>
    <w:rsid w:val="00412D27"/>
    <w:rsid w:val="00414899"/>
    <w:rsid w:val="00415211"/>
    <w:rsid w:val="00415E55"/>
    <w:rsid w:val="004168C0"/>
    <w:rsid w:val="00416930"/>
    <w:rsid w:val="00416ADA"/>
    <w:rsid w:val="0041735F"/>
    <w:rsid w:val="0041761D"/>
    <w:rsid w:val="0041788F"/>
    <w:rsid w:val="004201EB"/>
    <w:rsid w:val="00420A27"/>
    <w:rsid w:val="00420C07"/>
    <w:rsid w:val="00421254"/>
    <w:rsid w:val="00422191"/>
    <w:rsid w:val="00422451"/>
    <w:rsid w:val="004239CB"/>
    <w:rsid w:val="004239D7"/>
    <w:rsid w:val="00425906"/>
    <w:rsid w:val="00426D3B"/>
    <w:rsid w:val="0043080D"/>
    <w:rsid w:val="00431195"/>
    <w:rsid w:val="00431478"/>
    <w:rsid w:val="0043161A"/>
    <w:rsid w:val="00432F0C"/>
    <w:rsid w:val="0043300B"/>
    <w:rsid w:val="00434138"/>
    <w:rsid w:val="00434CE2"/>
    <w:rsid w:val="00434D03"/>
    <w:rsid w:val="0043530A"/>
    <w:rsid w:val="0043577B"/>
    <w:rsid w:val="004357BD"/>
    <w:rsid w:val="00435BC2"/>
    <w:rsid w:val="00436009"/>
    <w:rsid w:val="00436094"/>
    <w:rsid w:val="004363C0"/>
    <w:rsid w:val="00437376"/>
    <w:rsid w:val="0043763B"/>
    <w:rsid w:val="00437F68"/>
    <w:rsid w:val="00440322"/>
    <w:rsid w:val="00441368"/>
    <w:rsid w:val="004420AC"/>
    <w:rsid w:val="00442C96"/>
    <w:rsid w:val="00443E68"/>
    <w:rsid w:val="00444146"/>
    <w:rsid w:val="00444401"/>
    <w:rsid w:val="00444653"/>
    <w:rsid w:val="00445723"/>
    <w:rsid w:val="0044582D"/>
    <w:rsid w:val="00445DC7"/>
    <w:rsid w:val="00446605"/>
    <w:rsid w:val="00446CB1"/>
    <w:rsid w:val="0044719F"/>
    <w:rsid w:val="00447267"/>
    <w:rsid w:val="0044785B"/>
    <w:rsid w:val="0045002E"/>
    <w:rsid w:val="004505BE"/>
    <w:rsid w:val="00450B8B"/>
    <w:rsid w:val="00453349"/>
    <w:rsid w:val="004535E3"/>
    <w:rsid w:val="00453D8F"/>
    <w:rsid w:val="00453E3A"/>
    <w:rsid w:val="00453E3E"/>
    <w:rsid w:val="00454ED4"/>
    <w:rsid w:val="004553E6"/>
    <w:rsid w:val="00455622"/>
    <w:rsid w:val="00456728"/>
    <w:rsid w:val="00460466"/>
    <w:rsid w:val="00460AF1"/>
    <w:rsid w:val="00460D22"/>
    <w:rsid w:val="00461C39"/>
    <w:rsid w:val="00462342"/>
    <w:rsid w:val="004631D4"/>
    <w:rsid w:val="0046327C"/>
    <w:rsid w:val="004638E4"/>
    <w:rsid w:val="00464787"/>
    <w:rsid w:val="00464FA0"/>
    <w:rsid w:val="00464FB4"/>
    <w:rsid w:val="00465217"/>
    <w:rsid w:val="004657F2"/>
    <w:rsid w:val="00465E4D"/>
    <w:rsid w:val="00466494"/>
    <w:rsid w:val="00466B54"/>
    <w:rsid w:val="004670B7"/>
    <w:rsid w:val="0046771A"/>
    <w:rsid w:val="004679D8"/>
    <w:rsid w:val="00470926"/>
    <w:rsid w:val="00470930"/>
    <w:rsid w:val="004721A8"/>
    <w:rsid w:val="004729B9"/>
    <w:rsid w:val="00473E80"/>
    <w:rsid w:val="0047466F"/>
    <w:rsid w:val="00474E5B"/>
    <w:rsid w:val="0047594F"/>
    <w:rsid w:val="00476A98"/>
    <w:rsid w:val="00477502"/>
    <w:rsid w:val="00480281"/>
    <w:rsid w:val="00480F5B"/>
    <w:rsid w:val="004811DE"/>
    <w:rsid w:val="00481223"/>
    <w:rsid w:val="004815F4"/>
    <w:rsid w:val="00481846"/>
    <w:rsid w:val="00481B3E"/>
    <w:rsid w:val="00481CA7"/>
    <w:rsid w:val="00481E30"/>
    <w:rsid w:val="0048364F"/>
    <w:rsid w:val="00484321"/>
    <w:rsid w:val="00484341"/>
    <w:rsid w:val="004853A0"/>
    <w:rsid w:val="004857B0"/>
    <w:rsid w:val="00485831"/>
    <w:rsid w:val="004861C4"/>
    <w:rsid w:val="00486AF6"/>
    <w:rsid w:val="0048734E"/>
    <w:rsid w:val="004875BB"/>
    <w:rsid w:val="004902AF"/>
    <w:rsid w:val="004912D2"/>
    <w:rsid w:val="004919C8"/>
    <w:rsid w:val="0049211B"/>
    <w:rsid w:val="0049226D"/>
    <w:rsid w:val="00492311"/>
    <w:rsid w:val="0049239A"/>
    <w:rsid w:val="004948DF"/>
    <w:rsid w:val="00495065"/>
    <w:rsid w:val="0049521B"/>
    <w:rsid w:val="00495B6E"/>
    <w:rsid w:val="00495CD6"/>
    <w:rsid w:val="004960C9"/>
    <w:rsid w:val="00496376"/>
    <w:rsid w:val="0049680C"/>
    <w:rsid w:val="004968EB"/>
    <w:rsid w:val="00496FD2"/>
    <w:rsid w:val="004974AB"/>
    <w:rsid w:val="00497D5E"/>
    <w:rsid w:val="00497EBA"/>
    <w:rsid w:val="004A0601"/>
    <w:rsid w:val="004A1369"/>
    <w:rsid w:val="004A21E5"/>
    <w:rsid w:val="004A3485"/>
    <w:rsid w:val="004A353D"/>
    <w:rsid w:val="004A48DC"/>
    <w:rsid w:val="004A58F3"/>
    <w:rsid w:val="004A59BB"/>
    <w:rsid w:val="004A5C72"/>
    <w:rsid w:val="004A6306"/>
    <w:rsid w:val="004A637B"/>
    <w:rsid w:val="004A6743"/>
    <w:rsid w:val="004A7FA4"/>
    <w:rsid w:val="004B0750"/>
    <w:rsid w:val="004B07BE"/>
    <w:rsid w:val="004B07FB"/>
    <w:rsid w:val="004B2A30"/>
    <w:rsid w:val="004B30AD"/>
    <w:rsid w:val="004B420D"/>
    <w:rsid w:val="004B4656"/>
    <w:rsid w:val="004B4713"/>
    <w:rsid w:val="004B48A5"/>
    <w:rsid w:val="004B53B0"/>
    <w:rsid w:val="004B54A4"/>
    <w:rsid w:val="004B55B5"/>
    <w:rsid w:val="004B5A39"/>
    <w:rsid w:val="004B5F0B"/>
    <w:rsid w:val="004B6501"/>
    <w:rsid w:val="004B717E"/>
    <w:rsid w:val="004B7649"/>
    <w:rsid w:val="004B7782"/>
    <w:rsid w:val="004B7DCE"/>
    <w:rsid w:val="004C03E2"/>
    <w:rsid w:val="004C0702"/>
    <w:rsid w:val="004C11A8"/>
    <w:rsid w:val="004C1743"/>
    <w:rsid w:val="004C229D"/>
    <w:rsid w:val="004C294F"/>
    <w:rsid w:val="004C33CD"/>
    <w:rsid w:val="004C46B4"/>
    <w:rsid w:val="004C5101"/>
    <w:rsid w:val="004C61BE"/>
    <w:rsid w:val="004C66AB"/>
    <w:rsid w:val="004C733B"/>
    <w:rsid w:val="004C777E"/>
    <w:rsid w:val="004C7809"/>
    <w:rsid w:val="004C78EF"/>
    <w:rsid w:val="004D0336"/>
    <w:rsid w:val="004D1475"/>
    <w:rsid w:val="004D155A"/>
    <w:rsid w:val="004D203D"/>
    <w:rsid w:val="004D243E"/>
    <w:rsid w:val="004D2956"/>
    <w:rsid w:val="004D3A29"/>
    <w:rsid w:val="004D4284"/>
    <w:rsid w:val="004D4DC7"/>
    <w:rsid w:val="004D4FD4"/>
    <w:rsid w:val="004D5505"/>
    <w:rsid w:val="004D6784"/>
    <w:rsid w:val="004D710C"/>
    <w:rsid w:val="004D74FF"/>
    <w:rsid w:val="004E07FB"/>
    <w:rsid w:val="004E1AEB"/>
    <w:rsid w:val="004E1B38"/>
    <w:rsid w:val="004E20A1"/>
    <w:rsid w:val="004E22E4"/>
    <w:rsid w:val="004E4115"/>
    <w:rsid w:val="004E4987"/>
    <w:rsid w:val="004E49A1"/>
    <w:rsid w:val="004E4E28"/>
    <w:rsid w:val="004E5B6A"/>
    <w:rsid w:val="004E63BC"/>
    <w:rsid w:val="004E6D82"/>
    <w:rsid w:val="004F0BD6"/>
    <w:rsid w:val="004F0C71"/>
    <w:rsid w:val="004F0E28"/>
    <w:rsid w:val="004F11E8"/>
    <w:rsid w:val="004F1256"/>
    <w:rsid w:val="004F1F71"/>
    <w:rsid w:val="004F26E3"/>
    <w:rsid w:val="004F2C1F"/>
    <w:rsid w:val="004F2C69"/>
    <w:rsid w:val="004F36D4"/>
    <w:rsid w:val="004F44E1"/>
    <w:rsid w:val="004F5593"/>
    <w:rsid w:val="004F60D1"/>
    <w:rsid w:val="004F6EE3"/>
    <w:rsid w:val="004F707F"/>
    <w:rsid w:val="005005CE"/>
    <w:rsid w:val="00500C3A"/>
    <w:rsid w:val="00500C44"/>
    <w:rsid w:val="00501151"/>
    <w:rsid w:val="00502050"/>
    <w:rsid w:val="0050217B"/>
    <w:rsid w:val="00503734"/>
    <w:rsid w:val="00503AE9"/>
    <w:rsid w:val="0050421B"/>
    <w:rsid w:val="0050526E"/>
    <w:rsid w:val="00505578"/>
    <w:rsid w:val="00505716"/>
    <w:rsid w:val="00505925"/>
    <w:rsid w:val="0050624A"/>
    <w:rsid w:val="005067DC"/>
    <w:rsid w:val="0050697A"/>
    <w:rsid w:val="0051021A"/>
    <w:rsid w:val="005102A1"/>
    <w:rsid w:val="00510909"/>
    <w:rsid w:val="00511667"/>
    <w:rsid w:val="005116F7"/>
    <w:rsid w:val="00511D13"/>
    <w:rsid w:val="00512AC6"/>
    <w:rsid w:val="005133CC"/>
    <w:rsid w:val="005141C7"/>
    <w:rsid w:val="005147C3"/>
    <w:rsid w:val="005149C6"/>
    <w:rsid w:val="00514D0C"/>
    <w:rsid w:val="00514ECE"/>
    <w:rsid w:val="005156A1"/>
    <w:rsid w:val="0051652D"/>
    <w:rsid w:val="005170F6"/>
    <w:rsid w:val="0051779B"/>
    <w:rsid w:val="00520087"/>
    <w:rsid w:val="00520DAF"/>
    <w:rsid w:val="00520DBC"/>
    <w:rsid w:val="00523131"/>
    <w:rsid w:val="00523A9D"/>
    <w:rsid w:val="00524326"/>
    <w:rsid w:val="00524DEE"/>
    <w:rsid w:val="00525484"/>
    <w:rsid w:val="00525A42"/>
    <w:rsid w:val="005264AF"/>
    <w:rsid w:val="00527D75"/>
    <w:rsid w:val="005305B1"/>
    <w:rsid w:val="00530878"/>
    <w:rsid w:val="00530F78"/>
    <w:rsid w:val="005330F9"/>
    <w:rsid w:val="00533339"/>
    <w:rsid w:val="00533873"/>
    <w:rsid w:val="00534715"/>
    <w:rsid w:val="00534919"/>
    <w:rsid w:val="005350D1"/>
    <w:rsid w:val="00535879"/>
    <w:rsid w:val="00536112"/>
    <w:rsid w:val="00536CDF"/>
    <w:rsid w:val="00536D6B"/>
    <w:rsid w:val="005375EA"/>
    <w:rsid w:val="00537A6B"/>
    <w:rsid w:val="00537D40"/>
    <w:rsid w:val="00537E67"/>
    <w:rsid w:val="00537FE7"/>
    <w:rsid w:val="00540096"/>
    <w:rsid w:val="005409E8"/>
    <w:rsid w:val="00541047"/>
    <w:rsid w:val="0054183C"/>
    <w:rsid w:val="00542334"/>
    <w:rsid w:val="00543864"/>
    <w:rsid w:val="005444A8"/>
    <w:rsid w:val="00544BE5"/>
    <w:rsid w:val="005458FD"/>
    <w:rsid w:val="005459D1"/>
    <w:rsid w:val="00546361"/>
    <w:rsid w:val="0054691C"/>
    <w:rsid w:val="0055138A"/>
    <w:rsid w:val="00551551"/>
    <w:rsid w:val="00551E74"/>
    <w:rsid w:val="00552618"/>
    <w:rsid w:val="00552749"/>
    <w:rsid w:val="00552792"/>
    <w:rsid w:val="00552DD5"/>
    <w:rsid w:val="00553510"/>
    <w:rsid w:val="00553C6E"/>
    <w:rsid w:val="00554118"/>
    <w:rsid w:val="00554FEE"/>
    <w:rsid w:val="00555B03"/>
    <w:rsid w:val="00556302"/>
    <w:rsid w:val="0055636E"/>
    <w:rsid w:val="00560089"/>
    <w:rsid w:val="00562CA9"/>
    <w:rsid w:val="00562CC9"/>
    <w:rsid w:val="005636C9"/>
    <w:rsid w:val="0056371D"/>
    <w:rsid w:val="005639B0"/>
    <w:rsid w:val="00564214"/>
    <w:rsid w:val="00565590"/>
    <w:rsid w:val="00565C64"/>
    <w:rsid w:val="00566379"/>
    <w:rsid w:val="00566AEE"/>
    <w:rsid w:val="00566D63"/>
    <w:rsid w:val="00566D8F"/>
    <w:rsid w:val="00566DC4"/>
    <w:rsid w:val="00567725"/>
    <w:rsid w:val="00567F3C"/>
    <w:rsid w:val="00570EDC"/>
    <w:rsid w:val="0057122E"/>
    <w:rsid w:val="0057254B"/>
    <w:rsid w:val="005727A1"/>
    <w:rsid w:val="005729A6"/>
    <w:rsid w:val="00572D4F"/>
    <w:rsid w:val="005733FA"/>
    <w:rsid w:val="00573806"/>
    <w:rsid w:val="00573DDA"/>
    <w:rsid w:val="00574A12"/>
    <w:rsid w:val="00575F7D"/>
    <w:rsid w:val="00576906"/>
    <w:rsid w:val="0058034F"/>
    <w:rsid w:val="00580B79"/>
    <w:rsid w:val="00580C88"/>
    <w:rsid w:val="00580DE1"/>
    <w:rsid w:val="00581051"/>
    <w:rsid w:val="00581309"/>
    <w:rsid w:val="00583191"/>
    <w:rsid w:val="0058346D"/>
    <w:rsid w:val="00583E0A"/>
    <w:rsid w:val="00584513"/>
    <w:rsid w:val="005852F7"/>
    <w:rsid w:val="00585A0C"/>
    <w:rsid w:val="00587138"/>
    <w:rsid w:val="0059188B"/>
    <w:rsid w:val="00591A03"/>
    <w:rsid w:val="00591EFB"/>
    <w:rsid w:val="00592714"/>
    <w:rsid w:val="00592DDC"/>
    <w:rsid w:val="00594320"/>
    <w:rsid w:val="005944E5"/>
    <w:rsid w:val="00596626"/>
    <w:rsid w:val="00596995"/>
    <w:rsid w:val="005974B7"/>
    <w:rsid w:val="005A127B"/>
    <w:rsid w:val="005A2347"/>
    <w:rsid w:val="005A307B"/>
    <w:rsid w:val="005A37A8"/>
    <w:rsid w:val="005A37E2"/>
    <w:rsid w:val="005A41FB"/>
    <w:rsid w:val="005A4247"/>
    <w:rsid w:val="005A532F"/>
    <w:rsid w:val="005A53D7"/>
    <w:rsid w:val="005A7E59"/>
    <w:rsid w:val="005B00B6"/>
    <w:rsid w:val="005B0F70"/>
    <w:rsid w:val="005B1377"/>
    <w:rsid w:val="005B1C0E"/>
    <w:rsid w:val="005B2663"/>
    <w:rsid w:val="005B2F22"/>
    <w:rsid w:val="005B3D72"/>
    <w:rsid w:val="005B41FE"/>
    <w:rsid w:val="005B7D19"/>
    <w:rsid w:val="005C067E"/>
    <w:rsid w:val="005C196B"/>
    <w:rsid w:val="005C1E1A"/>
    <w:rsid w:val="005C2744"/>
    <w:rsid w:val="005C2801"/>
    <w:rsid w:val="005C2DDE"/>
    <w:rsid w:val="005C36A8"/>
    <w:rsid w:val="005C3827"/>
    <w:rsid w:val="005C3CAC"/>
    <w:rsid w:val="005C4A19"/>
    <w:rsid w:val="005C4C5A"/>
    <w:rsid w:val="005C55D7"/>
    <w:rsid w:val="005C5873"/>
    <w:rsid w:val="005C6FDC"/>
    <w:rsid w:val="005C7ABC"/>
    <w:rsid w:val="005D082A"/>
    <w:rsid w:val="005D116F"/>
    <w:rsid w:val="005D1911"/>
    <w:rsid w:val="005D1930"/>
    <w:rsid w:val="005D1D15"/>
    <w:rsid w:val="005D27F8"/>
    <w:rsid w:val="005D3051"/>
    <w:rsid w:val="005D3B79"/>
    <w:rsid w:val="005D3F6D"/>
    <w:rsid w:val="005D42A1"/>
    <w:rsid w:val="005D4EF4"/>
    <w:rsid w:val="005D51BA"/>
    <w:rsid w:val="005D5819"/>
    <w:rsid w:val="005D6189"/>
    <w:rsid w:val="005D618E"/>
    <w:rsid w:val="005D66CF"/>
    <w:rsid w:val="005D6D8F"/>
    <w:rsid w:val="005D7746"/>
    <w:rsid w:val="005E03AA"/>
    <w:rsid w:val="005E06F9"/>
    <w:rsid w:val="005E081F"/>
    <w:rsid w:val="005E0DEA"/>
    <w:rsid w:val="005E0E87"/>
    <w:rsid w:val="005E14C5"/>
    <w:rsid w:val="005E17AB"/>
    <w:rsid w:val="005E228B"/>
    <w:rsid w:val="005E2430"/>
    <w:rsid w:val="005E2D71"/>
    <w:rsid w:val="005E2FD3"/>
    <w:rsid w:val="005E30DD"/>
    <w:rsid w:val="005E497E"/>
    <w:rsid w:val="005E4C92"/>
    <w:rsid w:val="005E54AF"/>
    <w:rsid w:val="005E63D0"/>
    <w:rsid w:val="005E64E2"/>
    <w:rsid w:val="005E6825"/>
    <w:rsid w:val="005E6CCF"/>
    <w:rsid w:val="005E6F7F"/>
    <w:rsid w:val="005E7A0B"/>
    <w:rsid w:val="005E7A8A"/>
    <w:rsid w:val="005E7C6A"/>
    <w:rsid w:val="005F029B"/>
    <w:rsid w:val="005F02D8"/>
    <w:rsid w:val="005F094F"/>
    <w:rsid w:val="005F2FB1"/>
    <w:rsid w:val="005F3F11"/>
    <w:rsid w:val="005F4165"/>
    <w:rsid w:val="005F4B9E"/>
    <w:rsid w:val="005F5201"/>
    <w:rsid w:val="005F5B09"/>
    <w:rsid w:val="005F5C65"/>
    <w:rsid w:val="005F6347"/>
    <w:rsid w:val="005F6F24"/>
    <w:rsid w:val="005F7533"/>
    <w:rsid w:val="006003D0"/>
    <w:rsid w:val="00600567"/>
    <w:rsid w:val="00601487"/>
    <w:rsid w:val="00601B3A"/>
    <w:rsid w:val="00601DFE"/>
    <w:rsid w:val="0060351B"/>
    <w:rsid w:val="006039B8"/>
    <w:rsid w:val="00603AE4"/>
    <w:rsid w:val="00603CDB"/>
    <w:rsid w:val="00604E75"/>
    <w:rsid w:val="006076D0"/>
    <w:rsid w:val="00607723"/>
    <w:rsid w:val="00607FD0"/>
    <w:rsid w:val="0061039A"/>
    <w:rsid w:val="00610A85"/>
    <w:rsid w:val="00610D76"/>
    <w:rsid w:val="00611861"/>
    <w:rsid w:val="00612790"/>
    <w:rsid w:val="006150EB"/>
    <w:rsid w:val="0061574E"/>
    <w:rsid w:val="00615C30"/>
    <w:rsid w:val="00615C38"/>
    <w:rsid w:val="006161EF"/>
    <w:rsid w:val="006167DB"/>
    <w:rsid w:val="00616930"/>
    <w:rsid w:val="006174BB"/>
    <w:rsid w:val="00617DC0"/>
    <w:rsid w:val="00620A5F"/>
    <w:rsid w:val="00620EE3"/>
    <w:rsid w:val="006215F6"/>
    <w:rsid w:val="0062295D"/>
    <w:rsid w:val="00622C9B"/>
    <w:rsid w:val="006237B4"/>
    <w:rsid w:val="00624F67"/>
    <w:rsid w:val="00625219"/>
    <w:rsid w:val="00625505"/>
    <w:rsid w:val="00626168"/>
    <w:rsid w:val="0062748A"/>
    <w:rsid w:val="0063037E"/>
    <w:rsid w:val="00630B2A"/>
    <w:rsid w:val="00632BE7"/>
    <w:rsid w:val="00632FBC"/>
    <w:rsid w:val="006331CB"/>
    <w:rsid w:val="00633B70"/>
    <w:rsid w:val="0063464A"/>
    <w:rsid w:val="006356FE"/>
    <w:rsid w:val="006361AD"/>
    <w:rsid w:val="00636403"/>
    <w:rsid w:val="00637090"/>
    <w:rsid w:val="006377CD"/>
    <w:rsid w:val="00637DD4"/>
    <w:rsid w:val="006400F8"/>
    <w:rsid w:val="00640F2B"/>
    <w:rsid w:val="0064112A"/>
    <w:rsid w:val="006422A8"/>
    <w:rsid w:val="00642335"/>
    <w:rsid w:val="0064242F"/>
    <w:rsid w:val="00642E1A"/>
    <w:rsid w:val="006438D6"/>
    <w:rsid w:val="00643E35"/>
    <w:rsid w:val="00643E5C"/>
    <w:rsid w:val="00643EF5"/>
    <w:rsid w:val="00644D6E"/>
    <w:rsid w:val="00645213"/>
    <w:rsid w:val="00645F6C"/>
    <w:rsid w:val="00650555"/>
    <w:rsid w:val="00651847"/>
    <w:rsid w:val="006520A3"/>
    <w:rsid w:val="00652295"/>
    <w:rsid w:val="00652341"/>
    <w:rsid w:val="00652A16"/>
    <w:rsid w:val="00652A28"/>
    <w:rsid w:val="00653970"/>
    <w:rsid w:val="0065398E"/>
    <w:rsid w:val="00654671"/>
    <w:rsid w:val="00654912"/>
    <w:rsid w:val="0065522E"/>
    <w:rsid w:val="00655595"/>
    <w:rsid w:val="00655616"/>
    <w:rsid w:val="00656535"/>
    <w:rsid w:val="00657058"/>
    <w:rsid w:val="00657674"/>
    <w:rsid w:val="00657B27"/>
    <w:rsid w:val="00657C53"/>
    <w:rsid w:val="00657F7C"/>
    <w:rsid w:val="00660B71"/>
    <w:rsid w:val="00661D4C"/>
    <w:rsid w:val="0066371C"/>
    <w:rsid w:val="00663FD6"/>
    <w:rsid w:val="0066425B"/>
    <w:rsid w:val="006651CF"/>
    <w:rsid w:val="006653C6"/>
    <w:rsid w:val="006660F9"/>
    <w:rsid w:val="00666364"/>
    <w:rsid w:val="00666E0C"/>
    <w:rsid w:val="006700E2"/>
    <w:rsid w:val="006707D0"/>
    <w:rsid w:val="00670D69"/>
    <w:rsid w:val="006710DD"/>
    <w:rsid w:val="00671A23"/>
    <w:rsid w:val="00671CFA"/>
    <w:rsid w:val="00672D53"/>
    <w:rsid w:val="006732DA"/>
    <w:rsid w:val="00673990"/>
    <w:rsid w:val="00674062"/>
    <w:rsid w:val="006745AE"/>
    <w:rsid w:val="00674648"/>
    <w:rsid w:val="00674D2F"/>
    <w:rsid w:val="00675C1F"/>
    <w:rsid w:val="00675FB3"/>
    <w:rsid w:val="00676622"/>
    <w:rsid w:val="00680C9B"/>
    <w:rsid w:val="006812C4"/>
    <w:rsid w:val="0068190E"/>
    <w:rsid w:val="00681FBD"/>
    <w:rsid w:val="0068216A"/>
    <w:rsid w:val="00682551"/>
    <w:rsid w:val="00682CB7"/>
    <w:rsid w:val="00683503"/>
    <w:rsid w:val="006838CA"/>
    <w:rsid w:val="00683A8A"/>
    <w:rsid w:val="006842D2"/>
    <w:rsid w:val="0068433F"/>
    <w:rsid w:val="00684950"/>
    <w:rsid w:val="006851DE"/>
    <w:rsid w:val="00686289"/>
    <w:rsid w:val="006872A1"/>
    <w:rsid w:val="0068776C"/>
    <w:rsid w:val="00687A9E"/>
    <w:rsid w:val="00687E11"/>
    <w:rsid w:val="0069060A"/>
    <w:rsid w:val="00690A4F"/>
    <w:rsid w:val="0069170A"/>
    <w:rsid w:val="00691C87"/>
    <w:rsid w:val="00691C90"/>
    <w:rsid w:val="00691EB2"/>
    <w:rsid w:val="00692302"/>
    <w:rsid w:val="006924DD"/>
    <w:rsid w:val="006929DF"/>
    <w:rsid w:val="00694741"/>
    <w:rsid w:val="00694A85"/>
    <w:rsid w:val="00694C8A"/>
    <w:rsid w:val="00694F70"/>
    <w:rsid w:val="006951DF"/>
    <w:rsid w:val="00697F2A"/>
    <w:rsid w:val="006A080E"/>
    <w:rsid w:val="006A0A4D"/>
    <w:rsid w:val="006A0C88"/>
    <w:rsid w:val="006A12F0"/>
    <w:rsid w:val="006A1431"/>
    <w:rsid w:val="006A19BF"/>
    <w:rsid w:val="006A1AF8"/>
    <w:rsid w:val="006A21E1"/>
    <w:rsid w:val="006A25F5"/>
    <w:rsid w:val="006A28A8"/>
    <w:rsid w:val="006A2B3B"/>
    <w:rsid w:val="006A3BC6"/>
    <w:rsid w:val="006A3E9D"/>
    <w:rsid w:val="006A41FA"/>
    <w:rsid w:val="006A4C4A"/>
    <w:rsid w:val="006A6662"/>
    <w:rsid w:val="006A6EC1"/>
    <w:rsid w:val="006A7DDF"/>
    <w:rsid w:val="006B06E0"/>
    <w:rsid w:val="006B096E"/>
    <w:rsid w:val="006B1040"/>
    <w:rsid w:val="006B10B4"/>
    <w:rsid w:val="006B1644"/>
    <w:rsid w:val="006B1F93"/>
    <w:rsid w:val="006B2294"/>
    <w:rsid w:val="006B262B"/>
    <w:rsid w:val="006B268E"/>
    <w:rsid w:val="006B26C7"/>
    <w:rsid w:val="006B276E"/>
    <w:rsid w:val="006B2D4D"/>
    <w:rsid w:val="006B4CAB"/>
    <w:rsid w:val="006B563F"/>
    <w:rsid w:val="006B5817"/>
    <w:rsid w:val="006B731E"/>
    <w:rsid w:val="006B7FF0"/>
    <w:rsid w:val="006C0649"/>
    <w:rsid w:val="006C0688"/>
    <w:rsid w:val="006C09C9"/>
    <w:rsid w:val="006C2BDC"/>
    <w:rsid w:val="006C2D57"/>
    <w:rsid w:val="006C366F"/>
    <w:rsid w:val="006C3E12"/>
    <w:rsid w:val="006C42D5"/>
    <w:rsid w:val="006C4EB4"/>
    <w:rsid w:val="006C551B"/>
    <w:rsid w:val="006C5C6D"/>
    <w:rsid w:val="006C62D2"/>
    <w:rsid w:val="006C64AB"/>
    <w:rsid w:val="006D02D4"/>
    <w:rsid w:val="006D0B7B"/>
    <w:rsid w:val="006D109B"/>
    <w:rsid w:val="006D11BD"/>
    <w:rsid w:val="006D1327"/>
    <w:rsid w:val="006D227D"/>
    <w:rsid w:val="006D29BF"/>
    <w:rsid w:val="006D4DE1"/>
    <w:rsid w:val="006D5C50"/>
    <w:rsid w:val="006D5F64"/>
    <w:rsid w:val="006D6278"/>
    <w:rsid w:val="006D69DB"/>
    <w:rsid w:val="006D722C"/>
    <w:rsid w:val="006D7913"/>
    <w:rsid w:val="006E0397"/>
    <w:rsid w:val="006E0B79"/>
    <w:rsid w:val="006E3F4C"/>
    <w:rsid w:val="006E5A1C"/>
    <w:rsid w:val="006E5F37"/>
    <w:rsid w:val="006E5F4B"/>
    <w:rsid w:val="006E6222"/>
    <w:rsid w:val="006E6249"/>
    <w:rsid w:val="006E6501"/>
    <w:rsid w:val="006E683D"/>
    <w:rsid w:val="006E68B7"/>
    <w:rsid w:val="006E724C"/>
    <w:rsid w:val="006E7579"/>
    <w:rsid w:val="006E7BD2"/>
    <w:rsid w:val="006E7D5D"/>
    <w:rsid w:val="006E7E37"/>
    <w:rsid w:val="006E7F32"/>
    <w:rsid w:val="006F01E2"/>
    <w:rsid w:val="006F09F0"/>
    <w:rsid w:val="006F0C68"/>
    <w:rsid w:val="006F24EE"/>
    <w:rsid w:val="006F2B03"/>
    <w:rsid w:val="006F3706"/>
    <w:rsid w:val="006F40AE"/>
    <w:rsid w:val="006F415D"/>
    <w:rsid w:val="006F4587"/>
    <w:rsid w:val="006F460F"/>
    <w:rsid w:val="006F5085"/>
    <w:rsid w:val="006F5276"/>
    <w:rsid w:val="006F6001"/>
    <w:rsid w:val="006F62B8"/>
    <w:rsid w:val="006F6395"/>
    <w:rsid w:val="006F71FB"/>
    <w:rsid w:val="006F7F6F"/>
    <w:rsid w:val="0070149D"/>
    <w:rsid w:val="0070196C"/>
    <w:rsid w:val="00701FA5"/>
    <w:rsid w:val="00703DF2"/>
    <w:rsid w:val="0070403C"/>
    <w:rsid w:val="0070583E"/>
    <w:rsid w:val="00706B1B"/>
    <w:rsid w:val="00710291"/>
    <w:rsid w:val="00711621"/>
    <w:rsid w:val="007118C2"/>
    <w:rsid w:val="007125D9"/>
    <w:rsid w:val="0071265E"/>
    <w:rsid w:val="00713079"/>
    <w:rsid w:val="00714418"/>
    <w:rsid w:val="007144A2"/>
    <w:rsid w:val="00715434"/>
    <w:rsid w:val="007161ED"/>
    <w:rsid w:val="00717369"/>
    <w:rsid w:val="0072040B"/>
    <w:rsid w:val="00720448"/>
    <w:rsid w:val="00720500"/>
    <w:rsid w:val="00720A8B"/>
    <w:rsid w:val="00721A10"/>
    <w:rsid w:val="00722294"/>
    <w:rsid w:val="00722A38"/>
    <w:rsid w:val="00722DE1"/>
    <w:rsid w:val="007234C6"/>
    <w:rsid w:val="007236AA"/>
    <w:rsid w:val="007239D0"/>
    <w:rsid w:val="00723AAC"/>
    <w:rsid w:val="007241FD"/>
    <w:rsid w:val="0072454F"/>
    <w:rsid w:val="00724A48"/>
    <w:rsid w:val="0072505A"/>
    <w:rsid w:val="007268B7"/>
    <w:rsid w:val="00726B5F"/>
    <w:rsid w:val="00726BE2"/>
    <w:rsid w:val="00726C15"/>
    <w:rsid w:val="00727835"/>
    <w:rsid w:val="007306E7"/>
    <w:rsid w:val="00731054"/>
    <w:rsid w:val="007311BD"/>
    <w:rsid w:val="00731A9B"/>
    <w:rsid w:val="00732228"/>
    <w:rsid w:val="00732295"/>
    <w:rsid w:val="0073251B"/>
    <w:rsid w:val="00732798"/>
    <w:rsid w:val="00732C60"/>
    <w:rsid w:val="00732CD4"/>
    <w:rsid w:val="00732CD6"/>
    <w:rsid w:val="00733404"/>
    <w:rsid w:val="00733670"/>
    <w:rsid w:val="00733687"/>
    <w:rsid w:val="007346EF"/>
    <w:rsid w:val="00735027"/>
    <w:rsid w:val="00735522"/>
    <w:rsid w:val="007359FE"/>
    <w:rsid w:val="007366A7"/>
    <w:rsid w:val="00736A34"/>
    <w:rsid w:val="007372B3"/>
    <w:rsid w:val="0073788E"/>
    <w:rsid w:val="00737931"/>
    <w:rsid w:val="00737F1E"/>
    <w:rsid w:val="007412BA"/>
    <w:rsid w:val="007415FB"/>
    <w:rsid w:val="00741B38"/>
    <w:rsid w:val="007422E9"/>
    <w:rsid w:val="0074257F"/>
    <w:rsid w:val="00742D32"/>
    <w:rsid w:val="00743270"/>
    <w:rsid w:val="0074364C"/>
    <w:rsid w:val="00743A3A"/>
    <w:rsid w:val="007441E4"/>
    <w:rsid w:val="0074421F"/>
    <w:rsid w:val="00744C94"/>
    <w:rsid w:val="00745892"/>
    <w:rsid w:val="00746AF3"/>
    <w:rsid w:val="00746F26"/>
    <w:rsid w:val="0074782E"/>
    <w:rsid w:val="00747AC4"/>
    <w:rsid w:val="00747E53"/>
    <w:rsid w:val="00751756"/>
    <w:rsid w:val="00753058"/>
    <w:rsid w:val="007541D3"/>
    <w:rsid w:val="007541F9"/>
    <w:rsid w:val="00754253"/>
    <w:rsid w:val="00754BB4"/>
    <w:rsid w:val="00755930"/>
    <w:rsid w:val="00755943"/>
    <w:rsid w:val="0075617B"/>
    <w:rsid w:val="007568BF"/>
    <w:rsid w:val="0075697F"/>
    <w:rsid w:val="00756C4B"/>
    <w:rsid w:val="007575A0"/>
    <w:rsid w:val="00760123"/>
    <w:rsid w:val="00760D01"/>
    <w:rsid w:val="00761038"/>
    <w:rsid w:val="00761232"/>
    <w:rsid w:val="0076140B"/>
    <w:rsid w:val="007619DA"/>
    <w:rsid w:val="0076210B"/>
    <w:rsid w:val="007621A7"/>
    <w:rsid w:val="007624FA"/>
    <w:rsid w:val="00763C83"/>
    <w:rsid w:val="00764466"/>
    <w:rsid w:val="00764A22"/>
    <w:rsid w:val="00764CCD"/>
    <w:rsid w:val="00765478"/>
    <w:rsid w:val="00765A46"/>
    <w:rsid w:val="00766430"/>
    <w:rsid w:val="007672EF"/>
    <w:rsid w:val="00767622"/>
    <w:rsid w:val="007678C9"/>
    <w:rsid w:val="007704A9"/>
    <w:rsid w:val="007704D4"/>
    <w:rsid w:val="0077103D"/>
    <w:rsid w:val="00771530"/>
    <w:rsid w:val="00771609"/>
    <w:rsid w:val="00771A39"/>
    <w:rsid w:val="00771CFF"/>
    <w:rsid w:val="00772115"/>
    <w:rsid w:val="00772E4A"/>
    <w:rsid w:val="00772EEA"/>
    <w:rsid w:val="0077343C"/>
    <w:rsid w:val="00773531"/>
    <w:rsid w:val="007744B9"/>
    <w:rsid w:val="0077452E"/>
    <w:rsid w:val="00775AC2"/>
    <w:rsid w:val="00776332"/>
    <w:rsid w:val="0077727B"/>
    <w:rsid w:val="007779AF"/>
    <w:rsid w:val="00777CFD"/>
    <w:rsid w:val="00780CD4"/>
    <w:rsid w:val="00780F02"/>
    <w:rsid w:val="00780F2B"/>
    <w:rsid w:val="007812A9"/>
    <w:rsid w:val="00781491"/>
    <w:rsid w:val="00781550"/>
    <w:rsid w:val="00781BF2"/>
    <w:rsid w:val="00783E90"/>
    <w:rsid w:val="007841C6"/>
    <w:rsid w:val="00784971"/>
    <w:rsid w:val="00784C3E"/>
    <w:rsid w:val="0078562F"/>
    <w:rsid w:val="007856D0"/>
    <w:rsid w:val="007860B7"/>
    <w:rsid w:val="00786BF1"/>
    <w:rsid w:val="00786FED"/>
    <w:rsid w:val="007877F5"/>
    <w:rsid w:val="00787B69"/>
    <w:rsid w:val="00787C0A"/>
    <w:rsid w:val="00790B7E"/>
    <w:rsid w:val="00791E48"/>
    <w:rsid w:val="00791F00"/>
    <w:rsid w:val="00792608"/>
    <w:rsid w:val="007927D0"/>
    <w:rsid w:val="007928B3"/>
    <w:rsid w:val="00792AF5"/>
    <w:rsid w:val="0079306F"/>
    <w:rsid w:val="00793D3E"/>
    <w:rsid w:val="00794245"/>
    <w:rsid w:val="00794B58"/>
    <w:rsid w:val="00794BB8"/>
    <w:rsid w:val="00796B89"/>
    <w:rsid w:val="00796D91"/>
    <w:rsid w:val="0079791A"/>
    <w:rsid w:val="007979F3"/>
    <w:rsid w:val="007A002B"/>
    <w:rsid w:val="007A07B8"/>
    <w:rsid w:val="007A098C"/>
    <w:rsid w:val="007A1B49"/>
    <w:rsid w:val="007A1E64"/>
    <w:rsid w:val="007A39A1"/>
    <w:rsid w:val="007A5F20"/>
    <w:rsid w:val="007A6642"/>
    <w:rsid w:val="007A7432"/>
    <w:rsid w:val="007A79BD"/>
    <w:rsid w:val="007B0ADB"/>
    <w:rsid w:val="007B0EAA"/>
    <w:rsid w:val="007B13FC"/>
    <w:rsid w:val="007B19F1"/>
    <w:rsid w:val="007B1EF1"/>
    <w:rsid w:val="007B20A5"/>
    <w:rsid w:val="007B393E"/>
    <w:rsid w:val="007B4D41"/>
    <w:rsid w:val="007B50A0"/>
    <w:rsid w:val="007B6A2E"/>
    <w:rsid w:val="007B6DAF"/>
    <w:rsid w:val="007B7253"/>
    <w:rsid w:val="007B7368"/>
    <w:rsid w:val="007B7A66"/>
    <w:rsid w:val="007C0416"/>
    <w:rsid w:val="007C13C6"/>
    <w:rsid w:val="007C24B2"/>
    <w:rsid w:val="007C24B3"/>
    <w:rsid w:val="007C2819"/>
    <w:rsid w:val="007C5046"/>
    <w:rsid w:val="007C538F"/>
    <w:rsid w:val="007C6933"/>
    <w:rsid w:val="007D02D1"/>
    <w:rsid w:val="007D117E"/>
    <w:rsid w:val="007D125E"/>
    <w:rsid w:val="007D157A"/>
    <w:rsid w:val="007D16FC"/>
    <w:rsid w:val="007D1D6F"/>
    <w:rsid w:val="007D22D4"/>
    <w:rsid w:val="007D29A7"/>
    <w:rsid w:val="007D2AD1"/>
    <w:rsid w:val="007D2CE5"/>
    <w:rsid w:val="007D2EB3"/>
    <w:rsid w:val="007D4B76"/>
    <w:rsid w:val="007D5300"/>
    <w:rsid w:val="007D5AEE"/>
    <w:rsid w:val="007D6069"/>
    <w:rsid w:val="007D6F98"/>
    <w:rsid w:val="007D757B"/>
    <w:rsid w:val="007D7930"/>
    <w:rsid w:val="007E006D"/>
    <w:rsid w:val="007E1D5E"/>
    <w:rsid w:val="007E1E88"/>
    <w:rsid w:val="007E283F"/>
    <w:rsid w:val="007E3B72"/>
    <w:rsid w:val="007E3BF7"/>
    <w:rsid w:val="007E3C37"/>
    <w:rsid w:val="007E5595"/>
    <w:rsid w:val="007E60EB"/>
    <w:rsid w:val="007E6210"/>
    <w:rsid w:val="007E6952"/>
    <w:rsid w:val="007E7242"/>
    <w:rsid w:val="007E790E"/>
    <w:rsid w:val="007E7CFE"/>
    <w:rsid w:val="007F08B0"/>
    <w:rsid w:val="007F0CCB"/>
    <w:rsid w:val="007F142E"/>
    <w:rsid w:val="007F2A3A"/>
    <w:rsid w:val="007F3107"/>
    <w:rsid w:val="007F343C"/>
    <w:rsid w:val="007F3E40"/>
    <w:rsid w:val="007F4209"/>
    <w:rsid w:val="007F44D4"/>
    <w:rsid w:val="007F5132"/>
    <w:rsid w:val="007F5146"/>
    <w:rsid w:val="007F537F"/>
    <w:rsid w:val="007F53BF"/>
    <w:rsid w:val="007F627F"/>
    <w:rsid w:val="007F72F6"/>
    <w:rsid w:val="007F7397"/>
    <w:rsid w:val="00800FAE"/>
    <w:rsid w:val="008011C9"/>
    <w:rsid w:val="0080137E"/>
    <w:rsid w:val="00802405"/>
    <w:rsid w:val="0080351A"/>
    <w:rsid w:val="008042BC"/>
    <w:rsid w:val="00805369"/>
    <w:rsid w:val="008054DD"/>
    <w:rsid w:val="0080609C"/>
    <w:rsid w:val="00806816"/>
    <w:rsid w:val="00806E9F"/>
    <w:rsid w:val="008079D7"/>
    <w:rsid w:val="00807B5F"/>
    <w:rsid w:val="00807FF5"/>
    <w:rsid w:val="008109CF"/>
    <w:rsid w:val="00811263"/>
    <w:rsid w:val="008128F3"/>
    <w:rsid w:val="00812FD9"/>
    <w:rsid w:val="008146BC"/>
    <w:rsid w:val="0081585B"/>
    <w:rsid w:val="0081635F"/>
    <w:rsid w:val="00816B39"/>
    <w:rsid w:val="00817C62"/>
    <w:rsid w:val="00817D4E"/>
    <w:rsid w:val="008200FF"/>
    <w:rsid w:val="00820DDC"/>
    <w:rsid w:val="00821167"/>
    <w:rsid w:val="00821218"/>
    <w:rsid w:val="008215C1"/>
    <w:rsid w:val="008216E8"/>
    <w:rsid w:val="00821887"/>
    <w:rsid w:val="00821BCD"/>
    <w:rsid w:val="00821D85"/>
    <w:rsid w:val="00821E3F"/>
    <w:rsid w:val="00821EF2"/>
    <w:rsid w:val="00822200"/>
    <w:rsid w:val="008222CA"/>
    <w:rsid w:val="00822B25"/>
    <w:rsid w:val="00822F21"/>
    <w:rsid w:val="00822FB7"/>
    <w:rsid w:val="008235C0"/>
    <w:rsid w:val="008237C4"/>
    <w:rsid w:val="0082568B"/>
    <w:rsid w:val="00826A9A"/>
    <w:rsid w:val="0082746A"/>
    <w:rsid w:val="0082757A"/>
    <w:rsid w:val="0082785D"/>
    <w:rsid w:val="00827987"/>
    <w:rsid w:val="0083191F"/>
    <w:rsid w:val="00831A07"/>
    <w:rsid w:val="00832472"/>
    <w:rsid w:val="00833D94"/>
    <w:rsid w:val="00836283"/>
    <w:rsid w:val="008366FE"/>
    <w:rsid w:val="008367C5"/>
    <w:rsid w:val="0083695D"/>
    <w:rsid w:val="008369D4"/>
    <w:rsid w:val="00837AB3"/>
    <w:rsid w:val="008404AB"/>
    <w:rsid w:val="00841EA6"/>
    <w:rsid w:val="00843314"/>
    <w:rsid w:val="00843453"/>
    <w:rsid w:val="0084479B"/>
    <w:rsid w:val="00844DA5"/>
    <w:rsid w:val="0084527D"/>
    <w:rsid w:val="00845987"/>
    <w:rsid w:val="008462C0"/>
    <w:rsid w:val="00846D37"/>
    <w:rsid w:val="00847724"/>
    <w:rsid w:val="00850ACA"/>
    <w:rsid w:val="00851151"/>
    <w:rsid w:val="008525BB"/>
    <w:rsid w:val="0085277F"/>
    <w:rsid w:val="00852CDD"/>
    <w:rsid w:val="0085324D"/>
    <w:rsid w:val="008534C9"/>
    <w:rsid w:val="00853A4C"/>
    <w:rsid w:val="00853BC8"/>
    <w:rsid w:val="00853CE1"/>
    <w:rsid w:val="00854489"/>
    <w:rsid w:val="0085451C"/>
    <w:rsid w:val="00854E8A"/>
    <w:rsid w:val="00854FC0"/>
    <w:rsid w:val="0085579D"/>
    <w:rsid w:val="00855F23"/>
    <w:rsid w:val="0085755E"/>
    <w:rsid w:val="008576D7"/>
    <w:rsid w:val="00860368"/>
    <w:rsid w:val="00860427"/>
    <w:rsid w:val="008604D8"/>
    <w:rsid w:val="008606C1"/>
    <w:rsid w:val="008612AE"/>
    <w:rsid w:val="00861319"/>
    <w:rsid w:val="0086211A"/>
    <w:rsid w:val="008621AA"/>
    <w:rsid w:val="008624F3"/>
    <w:rsid w:val="008626EC"/>
    <w:rsid w:val="008628F0"/>
    <w:rsid w:val="00862DEF"/>
    <w:rsid w:val="00862F36"/>
    <w:rsid w:val="00863473"/>
    <w:rsid w:val="008639BA"/>
    <w:rsid w:val="0086560D"/>
    <w:rsid w:val="00865F37"/>
    <w:rsid w:val="00865F57"/>
    <w:rsid w:val="00866766"/>
    <w:rsid w:val="00866D4A"/>
    <w:rsid w:val="00867348"/>
    <w:rsid w:val="0087053A"/>
    <w:rsid w:val="00870D26"/>
    <w:rsid w:val="0087168B"/>
    <w:rsid w:val="008717A3"/>
    <w:rsid w:val="00871A45"/>
    <w:rsid w:val="00871A63"/>
    <w:rsid w:val="00871B7E"/>
    <w:rsid w:val="00872BB9"/>
    <w:rsid w:val="0087355A"/>
    <w:rsid w:val="008737C9"/>
    <w:rsid w:val="00873804"/>
    <w:rsid w:val="00873A84"/>
    <w:rsid w:val="008743A6"/>
    <w:rsid w:val="008753C4"/>
    <w:rsid w:val="00875618"/>
    <w:rsid w:val="00875FFA"/>
    <w:rsid w:val="00876388"/>
    <w:rsid w:val="00876C41"/>
    <w:rsid w:val="00876E6C"/>
    <w:rsid w:val="00877A10"/>
    <w:rsid w:val="00877F5C"/>
    <w:rsid w:val="0088082F"/>
    <w:rsid w:val="00880B5A"/>
    <w:rsid w:val="008820A2"/>
    <w:rsid w:val="00883C7D"/>
    <w:rsid w:val="00883D53"/>
    <w:rsid w:val="0088453A"/>
    <w:rsid w:val="00884A0E"/>
    <w:rsid w:val="008856A1"/>
    <w:rsid w:val="00885B57"/>
    <w:rsid w:val="00885CC2"/>
    <w:rsid w:val="008862CF"/>
    <w:rsid w:val="00886BD2"/>
    <w:rsid w:val="0089097F"/>
    <w:rsid w:val="00890D85"/>
    <w:rsid w:val="008916AA"/>
    <w:rsid w:val="008924AA"/>
    <w:rsid w:val="0089273E"/>
    <w:rsid w:val="008933EC"/>
    <w:rsid w:val="00893A11"/>
    <w:rsid w:val="00893E6E"/>
    <w:rsid w:val="00895317"/>
    <w:rsid w:val="00896966"/>
    <w:rsid w:val="00897D02"/>
    <w:rsid w:val="008A089D"/>
    <w:rsid w:val="008A09EE"/>
    <w:rsid w:val="008A0B9C"/>
    <w:rsid w:val="008A1179"/>
    <w:rsid w:val="008A19E3"/>
    <w:rsid w:val="008A2445"/>
    <w:rsid w:val="008A384A"/>
    <w:rsid w:val="008A3EB6"/>
    <w:rsid w:val="008A4349"/>
    <w:rsid w:val="008A460C"/>
    <w:rsid w:val="008A53D2"/>
    <w:rsid w:val="008A5403"/>
    <w:rsid w:val="008A56EC"/>
    <w:rsid w:val="008A5E94"/>
    <w:rsid w:val="008A6245"/>
    <w:rsid w:val="008A630E"/>
    <w:rsid w:val="008A6AA0"/>
    <w:rsid w:val="008B15F8"/>
    <w:rsid w:val="008B2040"/>
    <w:rsid w:val="008B3B51"/>
    <w:rsid w:val="008B3D56"/>
    <w:rsid w:val="008B4DEB"/>
    <w:rsid w:val="008B571F"/>
    <w:rsid w:val="008B5764"/>
    <w:rsid w:val="008B58AB"/>
    <w:rsid w:val="008B5CBA"/>
    <w:rsid w:val="008B605F"/>
    <w:rsid w:val="008B62C0"/>
    <w:rsid w:val="008B6876"/>
    <w:rsid w:val="008C0DE7"/>
    <w:rsid w:val="008C12FD"/>
    <w:rsid w:val="008C16AC"/>
    <w:rsid w:val="008C19DA"/>
    <w:rsid w:val="008C19EB"/>
    <w:rsid w:val="008C1EAC"/>
    <w:rsid w:val="008C23A6"/>
    <w:rsid w:val="008C26DB"/>
    <w:rsid w:val="008C2914"/>
    <w:rsid w:val="008C3577"/>
    <w:rsid w:val="008C492C"/>
    <w:rsid w:val="008C4FF7"/>
    <w:rsid w:val="008C587E"/>
    <w:rsid w:val="008C60C3"/>
    <w:rsid w:val="008C66D5"/>
    <w:rsid w:val="008C6AFE"/>
    <w:rsid w:val="008C6D9D"/>
    <w:rsid w:val="008C7D12"/>
    <w:rsid w:val="008D0AFB"/>
    <w:rsid w:val="008D17C8"/>
    <w:rsid w:val="008D1D36"/>
    <w:rsid w:val="008D2C61"/>
    <w:rsid w:val="008D300C"/>
    <w:rsid w:val="008D313A"/>
    <w:rsid w:val="008D439F"/>
    <w:rsid w:val="008D43EF"/>
    <w:rsid w:val="008D4432"/>
    <w:rsid w:val="008D49D1"/>
    <w:rsid w:val="008D51CF"/>
    <w:rsid w:val="008D7AA7"/>
    <w:rsid w:val="008E06F5"/>
    <w:rsid w:val="008E0BCE"/>
    <w:rsid w:val="008E0D79"/>
    <w:rsid w:val="008E1597"/>
    <w:rsid w:val="008E234C"/>
    <w:rsid w:val="008E2501"/>
    <w:rsid w:val="008E3249"/>
    <w:rsid w:val="008E3267"/>
    <w:rsid w:val="008E36F9"/>
    <w:rsid w:val="008E4B78"/>
    <w:rsid w:val="008E55F2"/>
    <w:rsid w:val="008E5AC1"/>
    <w:rsid w:val="008E5DBF"/>
    <w:rsid w:val="008E5E12"/>
    <w:rsid w:val="008E6217"/>
    <w:rsid w:val="008E6691"/>
    <w:rsid w:val="008E6D4D"/>
    <w:rsid w:val="008E7146"/>
    <w:rsid w:val="008E716D"/>
    <w:rsid w:val="008E73BD"/>
    <w:rsid w:val="008F160F"/>
    <w:rsid w:val="008F387D"/>
    <w:rsid w:val="008F4A17"/>
    <w:rsid w:val="008F604C"/>
    <w:rsid w:val="008F619A"/>
    <w:rsid w:val="008F6F15"/>
    <w:rsid w:val="008F6F75"/>
    <w:rsid w:val="008F7457"/>
    <w:rsid w:val="00900858"/>
    <w:rsid w:val="009010E8"/>
    <w:rsid w:val="00901D76"/>
    <w:rsid w:val="009023A3"/>
    <w:rsid w:val="00902645"/>
    <w:rsid w:val="00903452"/>
    <w:rsid w:val="00903F68"/>
    <w:rsid w:val="00904796"/>
    <w:rsid w:val="00905767"/>
    <w:rsid w:val="00906348"/>
    <w:rsid w:val="00906400"/>
    <w:rsid w:val="009074CC"/>
    <w:rsid w:val="009077A8"/>
    <w:rsid w:val="009078BD"/>
    <w:rsid w:val="00907B25"/>
    <w:rsid w:val="00907C2D"/>
    <w:rsid w:val="009118FA"/>
    <w:rsid w:val="00911C4E"/>
    <w:rsid w:val="009139F8"/>
    <w:rsid w:val="00913C7B"/>
    <w:rsid w:val="00914BD6"/>
    <w:rsid w:val="00915E30"/>
    <w:rsid w:val="00915EA5"/>
    <w:rsid w:val="00916DE7"/>
    <w:rsid w:val="00917CEC"/>
    <w:rsid w:val="00917E9E"/>
    <w:rsid w:val="00921459"/>
    <w:rsid w:val="009217C9"/>
    <w:rsid w:val="00921E95"/>
    <w:rsid w:val="0092370E"/>
    <w:rsid w:val="00923803"/>
    <w:rsid w:val="0092381E"/>
    <w:rsid w:val="009261F7"/>
    <w:rsid w:val="00926366"/>
    <w:rsid w:val="009272A4"/>
    <w:rsid w:val="009272B2"/>
    <w:rsid w:val="009272EC"/>
    <w:rsid w:val="00927641"/>
    <w:rsid w:val="00927755"/>
    <w:rsid w:val="00930FF9"/>
    <w:rsid w:val="00931267"/>
    <w:rsid w:val="0093205F"/>
    <w:rsid w:val="0093388B"/>
    <w:rsid w:val="00934011"/>
    <w:rsid w:val="00934667"/>
    <w:rsid w:val="00935336"/>
    <w:rsid w:val="00936B9D"/>
    <w:rsid w:val="00936C53"/>
    <w:rsid w:val="009371DA"/>
    <w:rsid w:val="009372A2"/>
    <w:rsid w:val="009378AF"/>
    <w:rsid w:val="0094057F"/>
    <w:rsid w:val="0094191A"/>
    <w:rsid w:val="00941C16"/>
    <w:rsid w:val="00943C97"/>
    <w:rsid w:val="00944320"/>
    <w:rsid w:val="00944335"/>
    <w:rsid w:val="00944BEF"/>
    <w:rsid w:val="00945260"/>
    <w:rsid w:val="009453FB"/>
    <w:rsid w:val="00945A1A"/>
    <w:rsid w:val="00945AF9"/>
    <w:rsid w:val="00946E91"/>
    <w:rsid w:val="009471E4"/>
    <w:rsid w:val="00947310"/>
    <w:rsid w:val="0095045A"/>
    <w:rsid w:val="00950C4E"/>
    <w:rsid w:val="00951912"/>
    <w:rsid w:val="00951A44"/>
    <w:rsid w:val="00951D27"/>
    <w:rsid w:val="009530FB"/>
    <w:rsid w:val="009531E3"/>
    <w:rsid w:val="009535F3"/>
    <w:rsid w:val="009540C0"/>
    <w:rsid w:val="00955BA7"/>
    <w:rsid w:val="00955E80"/>
    <w:rsid w:val="00956467"/>
    <w:rsid w:val="00956512"/>
    <w:rsid w:val="009566B7"/>
    <w:rsid w:val="00956776"/>
    <w:rsid w:val="00956D0A"/>
    <w:rsid w:val="00957B94"/>
    <w:rsid w:val="0096074E"/>
    <w:rsid w:val="00960802"/>
    <w:rsid w:val="00960A53"/>
    <w:rsid w:val="00960B9E"/>
    <w:rsid w:val="00961D8F"/>
    <w:rsid w:val="009627B7"/>
    <w:rsid w:val="00963553"/>
    <w:rsid w:val="00964B59"/>
    <w:rsid w:val="00964FF2"/>
    <w:rsid w:val="00965543"/>
    <w:rsid w:val="00965816"/>
    <w:rsid w:val="00965FD4"/>
    <w:rsid w:val="00966222"/>
    <w:rsid w:val="009665FE"/>
    <w:rsid w:val="00966745"/>
    <w:rsid w:val="00966E16"/>
    <w:rsid w:val="0096747C"/>
    <w:rsid w:val="00967570"/>
    <w:rsid w:val="009679A8"/>
    <w:rsid w:val="00970B66"/>
    <w:rsid w:val="00970E5D"/>
    <w:rsid w:val="0097164A"/>
    <w:rsid w:val="00971A9A"/>
    <w:rsid w:val="00971F5F"/>
    <w:rsid w:val="00972225"/>
    <w:rsid w:val="009736C5"/>
    <w:rsid w:val="00973712"/>
    <w:rsid w:val="00975AE9"/>
    <w:rsid w:val="00975B62"/>
    <w:rsid w:val="00976E98"/>
    <w:rsid w:val="009773D8"/>
    <w:rsid w:val="00980659"/>
    <w:rsid w:val="00982255"/>
    <w:rsid w:val="00982F4D"/>
    <w:rsid w:val="0098410F"/>
    <w:rsid w:val="0098417C"/>
    <w:rsid w:val="0098458F"/>
    <w:rsid w:val="00984B05"/>
    <w:rsid w:val="00984EAA"/>
    <w:rsid w:val="009860BA"/>
    <w:rsid w:val="0098646D"/>
    <w:rsid w:val="00986C65"/>
    <w:rsid w:val="0098734D"/>
    <w:rsid w:val="009878CD"/>
    <w:rsid w:val="00990A35"/>
    <w:rsid w:val="00990B0F"/>
    <w:rsid w:val="00990F6A"/>
    <w:rsid w:val="00991B0B"/>
    <w:rsid w:val="0099210D"/>
    <w:rsid w:val="00993904"/>
    <w:rsid w:val="0099628D"/>
    <w:rsid w:val="0099660B"/>
    <w:rsid w:val="00996878"/>
    <w:rsid w:val="00996BE8"/>
    <w:rsid w:val="009A0C37"/>
    <w:rsid w:val="009A1494"/>
    <w:rsid w:val="009A1DEA"/>
    <w:rsid w:val="009A1E7F"/>
    <w:rsid w:val="009A277A"/>
    <w:rsid w:val="009A3A5B"/>
    <w:rsid w:val="009A443E"/>
    <w:rsid w:val="009A45A6"/>
    <w:rsid w:val="009A48A4"/>
    <w:rsid w:val="009A4B6B"/>
    <w:rsid w:val="009A553F"/>
    <w:rsid w:val="009A5F65"/>
    <w:rsid w:val="009A5FEA"/>
    <w:rsid w:val="009A6B28"/>
    <w:rsid w:val="009A6FEF"/>
    <w:rsid w:val="009A777C"/>
    <w:rsid w:val="009B067B"/>
    <w:rsid w:val="009B0A5C"/>
    <w:rsid w:val="009B0F6F"/>
    <w:rsid w:val="009B1179"/>
    <w:rsid w:val="009B1F86"/>
    <w:rsid w:val="009B2AAF"/>
    <w:rsid w:val="009B3411"/>
    <w:rsid w:val="009B3747"/>
    <w:rsid w:val="009B464B"/>
    <w:rsid w:val="009B4AE4"/>
    <w:rsid w:val="009B50EB"/>
    <w:rsid w:val="009B5973"/>
    <w:rsid w:val="009B61B5"/>
    <w:rsid w:val="009B67EE"/>
    <w:rsid w:val="009B6DD3"/>
    <w:rsid w:val="009B6F99"/>
    <w:rsid w:val="009B700C"/>
    <w:rsid w:val="009B7731"/>
    <w:rsid w:val="009B79ED"/>
    <w:rsid w:val="009B7E6D"/>
    <w:rsid w:val="009C010B"/>
    <w:rsid w:val="009C0DF5"/>
    <w:rsid w:val="009C0FED"/>
    <w:rsid w:val="009C191D"/>
    <w:rsid w:val="009C20BE"/>
    <w:rsid w:val="009C3113"/>
    <w:rsid w:val="009C3AE2"/>
    <w:rsid w:val="009C3D57"/>
    <w:rsid w:val="009C42F6"/>
    <w:rsid w:val="009C43AE"/>
    <w:rsid w:val="009C4887"/>
    <w:rsid w:val="009C501C"/>
    <w:rsid w:val="009C54DC"/>
    <w:rsid w:val="009C59F3"/>
    <w:rsid w:val="009C5BEA"/>
    <w:rsid w:val="009C649B"/>
    <w:rsid w:val="009C678E"/>
    <w:rsid w:val="009C6AE0"/>
    <w:rsid w:val="009C6DF8"/>
    <w:rsid w:val="009C71B6"/>
    <w:rsid w:val="009C7303"/>
    <w:rsid w:val="009D0085"/>
    <w:rsid w:val="009D0FEC"/>
    <w:rsid w:val="009D1B98"/>
    <w:rsid w:val="009D2343"/>
    <w:rsid w:val="009D255A"/>
    <w:rsid w:val="009D2F4A"/>
    <w:rsid w:val="009D41E2"/>
    <w:rsid w:val="009D42FD"/>
    <w:rsid w:val="009D43A0"/>
    <w:rsid w:val="009D4CAF"/>
    <w:rsid w:val="009D5470"/>
    <w:rsid w:val="009D5CBE"/>
    <w:rsid w:val="009D6B7B"/>
    <w:rsid w:val="009E0179"/>
    <w:rsid w:val="009E0240"/>
    <w:rsid w:val="009E0536"/>
    <w:rsid w:val="009E0D44"/>
    <w:rsid w:val="009E1251"/>
    <w:rsid w:val="009E1B77"/>
    <w:rsid w:val="009E1BDB"/>
    <w:rsid w:val="009E26EE"/>
    <w:rsid w:val="009E2DB4"/>
    <w:rsid w:val="009E3D4E"/>
    <w:rsid w:val="009E479C"/>
    <w:rsid w:val="009E4EAF"/>
    <w:rsid w:val="009E5580"/>
    <w:rsid w:val="009E588F"/>
    <w:rsid w:val="009E66DD"/>
    <w:rsid w:val="009E6826"/>
    <w:rsid w:val="009E6E43"/>
    <w:rsid w:val="009E70E9"/>
    <w:rsid w:val="009E7DED"/>
    <w:rsid w:val="009F086B"/>
    <w:rsid w:val="009F0ACB"/>
    <w:rsid w:val="009F108E"/>
    <w:rsid w:val="009F161E"/>
    <w:rsid w:val="009F1DB2"/>
    <w:rsid w:val="009F2244"/>
    <w:rsid w:val="009F242D"/>
    <w:rsid w:val="009F270F"/>
    <w:rsid w:val="009F4000"/>
    <w:rsid w:val="009F412A"/>
    <w:rsid w:val="009F4917"/>
    <w:rsid w:val="009F4F17"/>
    <w:rsid w:val="009F68B2"/>
    <w:rsid w:val="009F6B4E"/>
    <w:rsid w:val="009F6E3D"/>
    <w:rsid w:val="009F6FAB"/>
    <w:rsid w:val="009F709B"/>
    <w:rsid w:val="009F777D"/>
    <w:rsid w:val="00A00633"/>
    <w:rsid w:val="00A01371"/>
    <w:rsid w:val="00A02DAA"/>
    <w:rsid w:val="00A04A18"/>
    <w:rsid w:val="00A04A92"/>
    <w:rsid w:val="00A04AF5"/>
    <w:rsid w:val="00A05CCF"/>
    <w:rsid w:val="00A0626B"/>
    <w:rsid w:val="00A076BC"/>
    <w:rsid w:val="00A104FE"/>
    <w:rsid w:val="00A10BD2"/>
    <w:rsid w:val="00A11EB6"/>
    <w:rsid w:val="00A1212F"/>
    <w:rsid w:val="00A12D85"/>
    <w:rsid w:val="00A131F4"/>
    <w:rsid w:val="00A13D4D"/>
    <w:rsid w:val="00A14844"/>
    <w:rsid w:val="00A14D65"/>
    <w:rsid w:val="00A14D69"/>
    <w:rsid w:val="00A1516D"/>
    <w:rsid w:val="00A154FA"/>
    <w:rsid w:val="00A1652F"/>
    <w:rsid w:val="00A17ED2"/>
    <w:rsid w:val="00A20A21"/>
    <w:rsid w:val="00A20AE9"/>
    <w:rsid w:val="00A213A1"/>
    <w:rsid w:val="00A227DE"/>
    <w:rsid w:val="00A237FD"/>
    <w:rsid w:val="00A23EC9"/>
    <w:rsid w:val="00A246FF"/>
    <w:rsid w:val="00A24A9C"/>
    <w:rsid w:val="00A2596E"/>
    <w:rsid w:val="00A2600C"/>
    <w:rsid w:val="00A2636A"/>
    <w:rsid w:val="00A26817"/>
    <w:rsid w:val="00A27287"/>
    <w:rsid w:val="00A274A8"/>
    <w:rsid w:val="00A27761"/>
    <w:rsid w:val="00A316F4"/>
    <w:rsid w:val="00A317A8"/>
    <w:rsid w:val="00A326B7"/>
    <w:rsid w:val="00A32A0F"/>
    <w:rsid w:val="00A33229"/>
    <w:rsid w:val="00A349DD"/>
    <w:rsid w:val="00A34F03"/>
    <w:rsid w:val="00A35105"/>
    <w:rsid w:val="00A35314"/>
    <w:rsid w:val="00A35356"/>
    <w:rsid w:val="00A3564A"/>
    <w:rsid w:val="00A35992"/>
    <w:rsid w:val="00A35EDF"/>
    <w:rsid w:val="00A366A0"/>
    <w:rsid w:val="00A36A0D"/>
    <w:rsid w:val="00A36C3D"/>
    <w:rsid w:val="00A36DE6"/>
    <w:rsid w:val="00A36E5D"/>
    <w:rsid w:val="00A377B7"/>
    <w:rsid w:val="00A37F8E"/>
    <w:rsid w:val="00A400E7"/>
    <w:rsid w:val="00A403CE"/>
    <w:rsid w:val="00A40740"/>
    <w:rsid w:val="00A40ACA"/>
    <w:rsid w:val="00A41CBB"/>
    <w:rsid w:val="00A42353"/>
    <w:rsid w:val="00A42FD4"/>
    <w:rsid w:val="00A430B6"/>
    <w:rsid w:val="00A43462"/>
    <w:rsid w:val="00A435FE"/>
    <w:rsid w:val="00A43DE8"/>
    <w:rsid w:val="00A440F7"/>
    <w:rsid w:val="00A4445D"/>
    <w:rsid w:val="00A45140"/>
    <w:rsid w:val="00A4525A"/>
    <w:rsid w:val="00A453EE"/>
    <w:rsid w:val="00A4548C"/>
    <w:rsid w:val="00A45C95"/>
    <w:rsid w:val="00A4630B"/>
    <w:rsid w:val="00A47FCA"/>
    <w:rsid w:val="00A5028A"/>
    <w:rsid w:val="00A510E5"/>
    <w:rsid w:val="00A51B7C"/>
    <w:rsid w:val="00A526D7"/>
    <w:rsid w:val="00A54756"/>
    <w:rsid w:val="00A54A39"/>
    <w:rsid w:val="00A54F07"/>
    <w:rsid w:val="00A55326"/>
    <w:rsid w:val="00A55A22"/>
    <w:rsid w:val="00A55F40"/>
    <w:rsid w:val="00A564BF"/>
    <w:rsid w:val="00A56853"/>
    <w:rsid w:val="00A56CD4"/>
    <w:rsid w:val="00A56D39"/>
    <w:rsid w:val="00A609E2"/>
    <w:rsid w:val="00A61D6C"/>
    <w:rsid w:val="00A61F57"/>
    <w:rsid w:val="00A6299B"/>
    <w:rsid w:val="00A63832"/>
    <w:rsid w:val="00A64C68"/>
    <w:rsid w:val="00A64EF9"/>
    <w:rsid w:val="00A6517D"/>
    <w:rsid w:val="00A65AFF"/>
    <w:rsid w:val="00A660EB"/>
    <w:rsid w:val="00A661AC"/>
    <w:rsid w:val="00A66402"/>
    <w:rsid w:val="00A6775F"/>
    <w:rsid w:val="00A67A55"/>
    <w:rsid w:val="00A67D4C"/>
    <w:rsid w:val="00A70104"/>
    <w:rsid w:val="00A705C8"/>
    <w:rsid w:val="00A70982"/>
    <w:rsid w:val="00A70C7F"/>
    <w:rsid w:val="00A71511"/>
    <w:rsid w:val="00A72BEE"/>
    <w:rsid w:val="00A72D7B"/>
    <w:rsid w:val="00A7456C"/>
    <w:rsid w:val="00A752B5"/>
    <w:rsid w:val="00A75F54"/>
    <w:rsid w:val="00A76043"/>
    <w:rsid w:val="00A764F6"/>
    <w:rsid w:val="00A80702"/>
    <w:rsid w:val="00A808D6"/>
    <w:rsid w:val="00A81AFD"/>
    <w:rsid w:val="00A82113"/>
    <w:rsid w:val="00A821F7"/>
    <w:rsid w:val="00A82871"/>
    <w:rsid w:val="00A82875"/>
    <w:rsid w:val="00A82DFE"/>
    <w:rsid w:val="00A82E5D"/>
    <w:rsid w:val="00A8359A"/>
    <w:rsid w:val="00A83A00"/>
    <w:rsid w:val="00A843AD"/>
    <w:rsid w:val="00A84C4C"/>
    <w:rsid w:val="00A84E00"/>
    <w:rsid w:val="00A855AC"/>
    <w:rsid w:val="00A8646B"/>
    <w:rsid w:val="00A865A5"/>
    <w:rsid w:val="00A86D43"/>
    <w:rsid w:val="00A8728F"/>
    <w:rsid w:val="00A8746A"/>
    <w:rsid w:val="00A90553"/>
    <w:rsid w:val="00A90579"/>
    <w:rsid w:val="00A9102D"/>
    <w:rsid w:val="00A91861"/>
    <w:rsid w:val="00A91AE8"/>
    <w:rsid w:val="00A9290A"/>
    <w:rsid w:val="00A92BBA"/>
    <w:rsid w:val="00A934B0"/>
    <w:rsid w:val="00A9362C"/>
    <w:rsid w:val="00A94BA8"/>
    <w:rsid w:val="00A953D7"/>
    <w:rsid w:val="00A95FFC"/>
    <w:rsid w:val="00A96653"/>
    <w:rsid w:val="00A97424"/>
    <w:rsid w:val="00AA01E4"/>
    <w:rsid w:val="00AA036E"/>
    <w:rsid w:val="00AA03F2"/>
    <w:rsid w:val="00AA14B0"/>
    <w:rsid w:val="00AA15D0"/>
    <w:rsid w:val="00AA2152"/>
    <w:rsid w:val="00AA27F0"/>
    <w:rsid w:val="00AA2953"/>
    <w:rsid w:val="00AA3562"/>
    <w:rsid w:val="00AA3989"/>
    <w:rsid w:val="00AA4256"/>
    <w:rsid w:val="00AA47FE"/>
    <w:rsid w:val="00AA48A9"/>
    <w:rsid w:val="00AA4A3A"/>
    <w:rsid w:val="00AA4ADA"/>
    <w:rsid w:val="00AA4FA5"/>
    <w:rsid w:val="00AA7235"/>
    <w:rsid w:val="00AA749A"/>
    <w:rsid w:val="00AA7E57"/>
    <w:rsid w:val="00AB0734"/>
    <w:rsid w:val="00AB0E32"/>
    <w:rsid w:val="00AB1309"/>
    <w:rsid w:val="00AB2634"/>
    <w:rsid w:val="00AB2733"/>
    <w:rsid w:val="00AB2A78"/>
    <w:rsid w:val="00AB3013"/>
    <w:rsid w:val="00AB3ECC"/>
    <w:rsid w:val="00AB4F47"/>
    <w:rsid w:val="00AB512E"/>
    <w:rsid w:val="00AB5538"/>
    <w:rsid w:val="00AB5D07"/>
    <w:rsid w:val="00AB60C9"/>
    <w:rsid w:val="00AB6C61"/>
    <w:rsid w:val="00AB6FCC"/>
    <w:rsid w:val="00AC0009"/>
    <w:rsid w:val="00AC0CCA"/>
    <w:rsid w:val="00AC0FA6"/>
    <w:rsid w:val="00AC12F7"/>
    <w:rsid w:val="00AC1908"/>
    <w:rsid w:val="00AC1DF4"/>
    <w:rsid w:val="00AC223C"/>
    <w:rsid w:val="00AC2584"/>
    <w:rsid w:val="00AC2DCA"/>
    <w:rsid w:val="00AC31C5"/>
    <w:rsid w:val="00AC3475"/>
    <w:rsid w:val="00AC3640"/>
    <w:rsid w:val="00AC5A30"/>
    <w:rsid w:val="00AC5DA9"/>
    <w:rsid w:val="00AC6A17"/>
    <w:rsid w:val="00AC6E40"/>
    <w:rsid w:val="00AC732B"/>
    <w:rsid w:val="00AC73E8"/>
    <w:rsid w:val="00AC7FC4"/>
    <w:rsid w:val="00AD037C"/>
    <w:rsid w:val="00AD0406"/>
    <w:rsid w:val="00AD055E"/>
    <w:rsid w:val="00AD0E4C"/>
    <w:rsid w:val="00AD1382"/>
    <w:rsid w:val="00AD1915"/>
    <w:rsid w:val="00AD2215"/>
    <w:rsid w:val="00AD35D4"/>
    <w:rsid w:val="00AD3956"/>
    <w:rsid w:val="00AD4030"/>
    <w:rsid w:val="00AD6DA0"/>
    <w:rsid w:val="00AD6E48"/>
    <w:rsid w:val="00AD7244"/>
    <w:rsid w:val="00AE12E1"/>
    <w:rsid w:val="00AE2029"/>
    <w:rsid w:val="00AE2E08"/>
    <w:rsid w:val="00AE3423"/>
    <w:rsid w:val="00AE3603"/>
    <w:rsid w:val="00AE4EE0"/>
    <w:rsid w:val="00AE4FC7"/>
    <w:rsid w:val="00AE543F"/>
    <w:rsid w:val="00AE5707"/>
    <w:rsid w:val="00AE6251"/>
    <w:rsid w:val="00AF0898"/>
    <w:rsid w:val="00AF09CB"/>
    <w:rsid w:val="00AF15DA"/>
    <w:rsid w:val="00AF3086"/>
    <w:rsid w:val="00AF3125"/>
    <w:rsid w:val="00AF42B4"/>
    <w:rsid w:val="00AF484D"/>
    <w:rsid w:val="00AF4DC2"/>
    <w:rsid w:val="00AF59D4"/>
    <w:rsid w:val="00AF6157"/>
    <w:rsid w:val="00AF66DD"/>
    <w:rsid w:val="00AF6956"/>
    <w:rsid w:val="00AF6D4D"/>
    <w:rsid w:val="00AF78F3"/>
    <w:rsid w:val="00AF7BC9"/>
    <w:rsid w:val="00B00091"/>
    <w:rsid w:val="00B013CD"/>
    <w:rsid w:val="00B014FD"/>
    <w:rsid w:val="00B0185C"/>
    <w:rsid w:val="00B02488"/>
    <w:rsid w:val="00B026E6"/>
    <w:rsid w:val="00B02E15"/>
    <w:rsid w:val="00B02E16"/>
    <w:rsid w:val="00B0319A"/>
    <w:rsid w:val="00B037D6"/>
    <w:rsid w:val="00B03899"/>
    <w:rsid w:val="00B04E86"/>
    <w:rsid w:val="00B056F2"/>
    <w:rsid w:val="00B05B26"/>
    <w:rsid w:val="00B05E0C"/>
    <w:rsid w:val="00B06B55"/>
    <w:rsid w:val="00B07B4A"/>
    <w:rsid w:val="00B07EC3"/>
    <w:rsid w:val="00B101E4"/>
    <w:rsid w:val="00B10FCF"/>
    <w:rsid w:val="00B11B03"/>
    <w:rsid w:val="00B11D1F"/>
    <w:rsid w:val="00B120E9"/>
    <w:rsid w:val="00B12187"/>
    <w:rsid w:val="00B124AC"/>
    <w:rsid w:val="00B12A0A"/>
    <w:rsid w:val="00B1413F"/>
    <w:rsid w:val="00B14EA1"/>
    <w:rsid w:val="00B16B62"/>
    <w:rsid w:val="00B16F23"/>
    <w:rsid w:val="00B17B11"/>
    <w:rsid w:val="00B20314"/>
    <w:rsid w:val="00B20725"/>
    <w:rsid w:val="00B20734"/>
    <w:rsid w:val="00B20A9D"/>
    <w:rsid w:val="00B20E2F"/>
    <w:rsid w:val="00B20E77"/>
    <w:rsid w:val="00B21B78"/>
    <w:rsid w:val="00B21E6F"/>
    <w:rsid w:val="00B220D1"/>
    <w:rsid w:val="00B2295D"/>
    <w:rsid w:val="00B22F31"/>
    <w:rsid w:val="00B2302A"/>
    <w:rsid w:val="00B24384"/>
    <w:rsid w:val="00B2525E"/>
    <w:rsid w:val="00B25500"/>
    <w:rsid w:val="00B2585A"/>
    <w:rsid w:val="00B268EC"/>
    <w:rsid w:val="00B2696A"/>
    <w:rsid w:val="00B26BCE"/>
    <w:rsid w:val="00B26CD8"/>
    <w:rsid w:val="00B27353"/>
    <w:rsid w:val="00B2772E"/>
    <w:rsid w:val="00B27942"/>
    <w:rsid w:val="00B30C0A"/>
    <w:rsid w:val="00B31297"/>
    <w:rsid w:val="00B313A6"/>
    <w:rsid w:val="00B316FB"/>
    <w:rsid w:val="00B317AA"/>
    <w:rsid w:val="00B32536"/>
    <w:rsid w:val="00B33D16"/>
    <w:rsid w:val="00B34400"/>
    <w:rsid w:val="00B348C2"/>
    <w:rsid w:val="00B34D8A"/>
    <w:rsid w:val="00B3566A"/>
    <w:rsid w:val="00B35CA3"/>
    <w:rsid w:val="00B36F32"/>
    <w:rsid w:val="00B3738E"/>
    <w:rsid w:val="00B37482"/>
    <w:rsid w:val="00B37AD7"/>
    <w:rsid w:val="00B37B25"/>
    <w:rsid w:val="00B40D87"/>
    <w:rsid w:val="00B40F9B"/>
    <w:rsid w:val="00B41528"/>
    <w:rsid w:val="00B41EA6"/>
    <w:rsid w:val="00B4271D"/>
    <w:rsid w:val="00B42DDC"/>
    <w:rsid w:val="00B435C5"/>
    <w:rsid w:val="00B43B1F"/>
    <w:rsid w:val="00B43D18"/>
    <w:rsid w:val="00B4542E"/>
    <w:rsid w:val="00B45AE7"/>
    <w:rsid w:val="00B46760"/>
    <w:rsid w:val="00B5088E"/>
    <w:rsid w:val="00B5091E"/>
    <w:rsid w:val="00B510A8"/>
    <w:rsid w:val="00B51592"/>
    <w:rsid w:val="00B5170F"/>
    <w:rsid w:val="00B518DB"/>
    <w:rsid w:val="00B52669"/>
    <w:rsid w:val="00B52820"/>
    <w:rsid w:val="00B52B16"/>
    <w:rsid w:val="00B53007"/>
    <w:rsid w:val="00B531AE"/>
    <w:rsid w:val="00B534A9"/>
    <w:rsid w:val="00B539D7"/>
    <w:rsid w:val="00B54498"/>
    <w:rsid w:val="00B55463"/>
    <w:rsid w:val="00B55805"/>
    <w:rsid w:val="00B561F5"/>
    <w:rsid w:val="00B56547"/>
    <w:rsid w:val="00B56590"/>
    <w:rsid w:val="00B56837"/>
    <w:rsid w:val="00B568CC"/>
    <w:rsid w:val="00B5780B"/>
    <w:rsid w:val="00B60762"/>
    <w:rsid w:val="00B61535"/>
    <w:rsid w:val="00B623B0"/>
    <w:rsid w:val="00B62FB7"/>
    <w:rsid w:val="00B63490"/>
    <w:rsid w:val="00B63554"/>
    <w:rsid w:val="00B635CC"/>
    <w:rsid w:val="00B63F49"/>
    <w:rsid w:val="00B6433C"/>
    <w:rsid w:val="00B64384"/>
    <w:rsid w:val="00B64DDA"/>
    <w:rsid w:val="00B64DEF"/>
    <w:rsid w:val="00B64F1A"/>
    <w:rsid w:val="00B65173"/>
    <w:rsid w:val="00B6609C"/>
    <w:rsid w:val="00B66DF0"/>
    <w:rsid w:val="00B70E03"/>
    <w:rsid w:val="00B717F2"/>
    <w:rsid w:val="00B71EF0"/>
    <w:rsid w:val="00B72861"/>
    <w:rsid w:val="00B72AA5"/>
    <w:rsid w:val="00B7374C"/>
    <w:rsid w:val="00B73B33"/>
    <w:rsid w:val="00B74CA3"/>
    <w:rsid w:val="00B778CE"/>
    <w:rsid w:val="00B77FC4"/>
    <w:rsid w:val="00B8002C"/>
    <w:rsid w:val="00B810F9"/>
    <w:rsid w:val="00B8171D"/>
    <w:rsid w:val="00B81769"/>
    <w:rsid w:val="00B82986"/>
    <w:rsid w:val="00B82B92"/>
    <w:rsid w:val="00B847C7"/>
    <w:rsid w:val="00B853E0"/>
    <w:rsid w:val="00B8638A"/>
    <w:rsid w:val="00B863E7"/>
    <w:rsid w:val="00B869F5"/>
    <w:rsid w:val="00B86BEC"/>
    <w:rsid w:val="00B90105"/>
    <w:rsid w:val="00B9088C"/>
    <w:rsid w:val="00B91180"/>
    <w:rsid w:val="00B91BC4"/>
    <w:rsid w:val="00B91DF2"/>
    <w:rsid w:val="00B91F6A"/>
    <w:rsid w:val="00B92211"/>
    <w:rsid w:val="00B92346"/>
    <w:rsid w:val="00B934F0"/>
    <w:rsid w:val="00B93AE9"/>
    <w:rsid w:val="00B94225"/>
    <w:rsid w:val="00B94353"/>
    <w:rsid w:val="00B9478A"/>
    <w:rsid w:val="00B9706C"/>
    <w:rsid w:val="00BA0566"/>
    <w:rsid w:val="00BA06F8"/>
    <w:rsid w:val="00BA0C7B"/>
    <w:rsid w:val="00BA12D4"/>
    <w:rsid w:val="00BA140F"/>
    <w:rsid w:val="00BA1E7B"/>
    <w:rsid w:val="00BA206E"/>
    <w:rsid w:val="00BA23E8"/>
    <w:rsid w:val="00BA23EB"/>
    <w:rsid w:val="00BA3516"/>
    <w:rsid w:val="00BA3A37"/>
    <w:rsid w:val="00BA4D1B"/>
    <w:rsid w:val="00BA530C"/>
    <w:rsid w:val="00BA5DAD"/>
    <w:rsid w:val="00BA70A8"/>
    <w:rsid w:val="00BA77FF"/>
    <w:rsid w:val="00BA7A43"/>
    <w:rsid w:val="00BA7C7C"/>
    <w:rsid w:val="00BB00B2"/>
    <w:rsid w:val="00BB06F5"/>
    <w:rsid w:val="00BB1182"/>
    <w:rsid w:val="00BB119F"/>
    <w:rsid w:val="00BB11C8"/>
    <w:rsid w:val="00BB144E"/>
    <w:rsid w:val="00BB243D"/>
    <w:rsid w:val="00BB287D"/>
    <w:rsid w:val="00BB2ACE"/>
    <w:rsid w:val="00BB2BDF"/>
    <w:rsid w:val="00BB308D"/>
    <w:rsid w:val="00BB35BF"/>
    <w:rsid w:val="00BB4196"/>
    <w:rsid w:val="00BB4C29"/>
    <w:rsid w:val="00BB563F"/>
    <w:rsid w:val="00BB636E"/>
    <w:rsid w:val="00BB6910"/>
    <w:rsid w:val="00BB740C"/>
    <w:rsid w:val="00BC0059"/>
    <w:rsid w:val="00BC0278"/>
    <w:rsid w:val="00BC0418"/>
    <w:rsid w:val="00BC0882"/>
    <w:rsid w:val="00BC09E0"/>
    <w:rsid w:val="00BC0ABD"/>
    <w:rsid w:val="00BC160D"/>
    <w:rsid w:val="00BC1EBA"/>
    <w:rsid w:val="00BC2305"/>
    <w:rsid w:val="00BC3C65"/>
    <w:rsid w:val="00BC4B6F"/>
    <w:rsid w:val="00BC5952"/>
    <w:rsid w:val="00BC5ED8"/>
    <w:rsid w:val="00BC72E4"/>
    <w:rsid w:val="00BC745C"/>
    <w:rsid w:val="00BC799B"/>
    <w:rsid w:val="00BD01A5"/>
    <w:rsid w:val="00BD050B"/>
    <w:rsid w:val="00BD080F"/>
    <w:rsid w:val="00BD1A98"/>
    <w:rsid w:val="00BD1FCD"/>
    <w:rsid w:val="00BD23F7"/>
    <w:rsid w:val="00BD3404"/>
    <w:rsid w:val="00BD3734"/>
    <w:rsid w:val="00BD4297"/>
    <w:rsid w:val="00BD4A5A"/>
    <w:rsid w:val="00BD5692"/>
    <w:rsid w:val="00BD5B0C"/>
    <w:rsid w:val="00BD64EB"/>
    <w:rsid w:val="00BD6AB6"/>
    <w:rsid w:val="00BD71D6"/>
    <w:rsid w:val="00BD741F"/>
    <w:rsid w:val="00BD76DE"/>
    <w:rsid w:val="00BD76E7"/>
    <w:rsid w:val="00BD7D2E"/>
    <w:rsid w:val="00BE0EBD"/>
    <w:rsid w:val="00BE1620"/>
    <w:rsid w:val="00BE1C7D"/>
    <w:rsid w:val="00BE2343"/>
    <w:rsid w:val="00BE2897"/>
    <w:rsid w:val="00BE3837"/>
    <w:rsid w:val="00BE47FF"/>
    <w:rsid w:val="00BE489A"/>
    <w:rsid w:val="00BE4FA0"/>
    <w:rsid w:val="00BE5279"/>
    <w:rsid w:val="00BE54E6"/>
    <w:rsid w:val="00BE5CDA"/>
    <w:rsid w:val="00BE606C"/>
    <w:rsid w:val="00BF0A3C"/>
    <w:rsid w:val="00BF16C9"/>
    <w:rsid w:val="00BF1A32"/>
    <w:rsid w:val="00BF1D37"/>
    <w:rsid w:val="00BF2057"/>
    <w:rsid w:val="00BF210B"/>
    <w:rsid w:val="00BF3719"/>
    <w:rsid w:val="00BF545D"/>
    <w:rsid w:val="00BF64FF"/>
    <w:rsid w:val="00BF664A"/>
    <w:rsid w:val="00BF6EA5"/>
    <w:rsid w:val="00BF784F"/>
    <w:rsid w:val="00BF7DC9"/>
    <w:rsid w:val="00C0016F"/>
    <w:rsid w:val="00C001E8"/>
    <w:rsid w:val="00C00762"/>
    <w:rsid w:val="00C00838"/>
    <w:rsid w:val="00C0163B"/>
    <w:rsid w:val="00C0179A"/>
    <w:rsid w:val="00C02022"/>
    <w:rsid w:val="00C02F7C"/>
    <w:rsid w:val="00C03097"/>
    <w:rsid w:val="00C035C9"/>
    <w:rsid w:val="00C03A82"/>
    <w:rsid w:val="00C03FAD"/>
    <w:rsid w:val="00C046B1"/>
    <w:rsid w:val="00C05B7B"/>
    <w:rsid w:val="00C05E70"/>
    <w:rsid w:val="00C06066"/>
    <w:rsid w:val="00C078BB"/>
    <w:rsid w:val="00C10438"/>
    <w:rsid w:val="00C10D6F"/>
    <w:rsid w:val="00C11DFD"/>
    <w:rsid w:val="00C125CA"/>
    <w:rsid w:val="00C12E23"/>
    <w:rsid w:val="00C13256"/>
    <w:rsid w:val="00C14160"/>
    <w:rsid w:val="00C14B8B"/>
    <w:rsid w:val="00C155DB"/>
    <w:rsid w:val="00C15FB8"/>
    <w:rsid w:val="00C1752B"/>
    <w:rsid w:val="00C17C9E"/>
    <w:rsid w:val="00C17D11"/>
    <w:rsid w:val="00C17FE2"/>
    <w:rsid w:val="00C201EF"/>
    <w:rsid w:val="00C201F0"/>
    <w:rsid w:val="00C215F0"/>
    <w:rsid w:val="00C21E00"/>
    <w:rsid w:val="00C2259A"/>
    <w:rsid w:val="00C2268D"/>
    <w:rsid w:val="00C22829"/>
    <w:rsid w:val="00C23816"/>
    <w:rsid w:val="00C23CFF"/>
    <w:rsid w:val="00C23E3B"/>
    <w:rsid w:val="00C2447F"/>
    <w:rsid w:val="00C24FDB"/>
    <w:rsid w:val="00C25854"/>
    <w:rsid w:val="00C2647E"/>
    <w:rsid w:val="00C26AB5"/>
    <w:rsid w:val="00C26E28"/>
    <w:rsid w:val="00C27384"/>
    <w:rsid w:val="00C304A8"/>
    <w:rsid w:val="00C304F2"/>
    <w:rsid w:val="00C308BE"/>
    <w:rsid w:val="00C31C0F"/>
    <w:rsid w:val="00C341FD"/>
    <w:rsid w:val="00C34371"/>
    <w:rsid w:val="00C34B35"/>
    <w:rsid w:val="00C3530E"/>
    <w:rsid w:val="00C3598E"/>
    <w:rsid w:val="00C35E59"/>
    <w:rsid w:val="00C36222"/>
    <w:rsid w:val="00C363A1"/>
    <w:rsid w:val="00C36BED"/>
    <w:rsid w:val="00C36D8F"/>
    <w:rsid w:val="00C372F2"/>
    <w:rsid w:val="00C37EAB"/>
    <w:rsid w:val="00C40723"/>
    <w:rsid w:val="00C40E1A"/>
    <w:rsid w:val="00C41023"/>
    <w:rsid w:val="00C4107F"/>
    <w:rsid w:val="00C424C2"/>
    <w:rsid w:val="00C43780"/>
    <w:rsid w:val="00C43D56"/>
    <w:rsid w:val="00C4474A"/>
    <w:rsid w:val="00C44973"/>
    <w:rsid w:val="00C44CF1"/>
    <w:rsid w:val="00C45762"/>
    <w:rsid w:val="00C4578A"/>
    <w:rsid w:val="00C47244"/>
    <w:rsid w:val="00C4786C"/>
    <w:rsid w:val="00C50134"/>
    <w:rsid w:val="00C5038B"/>
    <w:rsid w:val="00C5134A"/>
    <w:rsid w:val="00C5138A"/>
    <w:rsid w:val="00C517CB"/>
    <w:rsid w:val="00C52128"/>
    <w:rsid w:val="00C529E3"/>
    <w:rsid w:val="00C532E4"/>
    <w:rsid w:val="00C545BF"/>
    <w:rsid w:val="00C54BA8"/>
    <w:rsid w:val="00C551A9"/>
    <w:rsid w:val="00C55793"/>
    <w:rsid w:val="00C55C51"/>
    <w:rsid w:val="00C55CB9"/>
    <w:rsid w:val="00C572A3"/>
    <w:rsid w:val="00C5797F"/>
    <w:rsid w:val="00C61B9A"/>
    <w:rsid w:val="00C63681"/>
    <w:rsid w:val="00C63F66"/>
    <w:rsid w:val="00C6443D"/>
    <w:rsid w:val="00C64898"/>
    <w:rsid w:val="00C64B4B"/>
    <w:rsid w:val="00C65A76"/>
    <w:rsid w:val="00C66088"/>
    <w:rsid w:val="00C66C8B"/>
    <w:rsid w:val="00C6719A"/>
    <w:rsid w:val="00C70955"/>
    <w:rsid w:val="00C71168"/>
    <w:rsid w:val="00C7144B"/>
    <w:rsid w:val="00C72396"/>
    <w:rsid w:val="00C726E3"/>
    <w:rsid w:val="00C72779"/>
    <w:rsid w:val="00C72D85"/>
    <w:rsid w:val="00C72ECE"/>
    <w:rsid w:val="00C730BC"/>
    <w:rsid w:val="00C741AA"/>
    <w:rsid w:val="00C7492F"/>
    <w:rsid w:val="00C74999"/>
    <w:rsid w:val="00C7567F"/>
    <w:rsid w:val="00C76ADD"/>
    <w:rsid w:val="00C774B3"/>
    <w:rsid w:val="00C77592"/>
    <w:rsid w:val="00C81EF2"/>
    <w:rsid w:val="00C8277F"/>
    <w:rsid w:val="00C83257"/>
    <w:rsid w:val="00C833D6"/>
    <w:rsid w:val="00C83464"/>
    <w:rsid w:val="00C836C2"/>
    <w:rsid w:val="00C836D5"/>
    <w:rsid w:val="00C83715"/>
    <w:rsid w:val="00C83BB3"/>
    <w:rsid w:val="00C848B1"/>
    <w:rsid w:val="00C84943"/>
    <w:rsid w:val="00C84FF1"/>
    <w:rsid w:val="00C850ED"/>
    <w:rsid w:val="00C8557C"/>
    <w:rsid w:val="00C85F2B"/>
    <w:rsid w:val="00C86067"/>
    <w:rsid w:val="00C86102"/>
    <w:rsid w:val="00C86154"/>
    <w:rsid w:val="00C86C89"/>
    <w:rsid w:val="00C86E17"/>
    <w:rsid w:val="00C87155"/>
    <w:rsid w:val="00C87B23"/>
    <w:rsid w:val="00C903DC"/>
    <w:rsid w:val="00C903F4"/>
    <w:rsid w:val="00C905FB"/>
    <w:rsid w:val="00C9070A"/>
    <w:rsid w:val="00C90B46"/>
    <w:rsid w:val="00C91401"/>
    <w:rsid w:val="00C91955"/>
    <w:rsid w:val="00C91E31"/>
    <w:rsid w:val="00C91F85"/>
    <w:rsid w:val="00C92177"/>
    <w:rsid w:val="00C92A21"/>
    <w:rsid w:val="00C92F08"/>
    <w:rsid w:val="00C946F1"/>
    <w:rsid w:val="00C94FA9"/>
    <w:rsid w:val="00C9596D"/>
    <w:rsid w:val="00C96296"/>
    <w:rsid w:val="00C9667F"/>
    <w:rsid w:val="00C96F70"/>
    <w:rsid w:val="00C97AF2"/>
    <w:rsid w:val="00C97C1A"/>
    <w:rsid w:val="00CA00DA"/>
    <w:rsid w:val="00CA0227"/>
    <w:rsid w:val="00CA11A3"/>
    <w:rsid w:val="00CA1736"/>
    <w:rsid w:val="00CA20B3"/>
    <w:rsid w:val="00CA3168"/>
    <w:rsid w:val="00CA3247"/>
    <w:rsid w:val="00CA343D"/>
    <w:rsid w:val="00CA36C8"/>
    <w:rsid w:val="00CA3864"/>
    <w:rsid w:val="00CA3DFF"/>
    <w:rsid w:val="00CA529B"/>
    <w:rsid w:val="00CA575E"/>
    <w:rsid w:val="00CA5AE8"/>
    <w:rsid w:val="00CA5E10"/>
    <w:rsid w:val="00CA63CB"/>
    <w:rsid w:val="00CA6AF3"/>
    <w:rsid w:val="00CA6DB0"/>
    <w:rsid w:val="00CA6F89"/>
    <w:rsid w:val="00CA7272"/>
    <w:rsid w:val="00CA740B"/>
    <w:rsid w:val="00CA752E"/>
    <w:rsid w:val="00CA7774"/>
    <w:rsid w:val="00CA7B9C"/>
    <w:rsid w:val="00CB032A"/>
    <w:rsid w:val="00CB100E"/>
    <w:rsid w:val="00CB1F7A"/>
    <w:rsid w:val="00CB216D"/>
    <w:rsid w:val="00CB27C3"/>
    <w:rsid w:val="00CB309B"/>
    <w:rsid w:val="00CB42B7"/>
    <w:rsid w:val="00CB5A47"/>
    <w:rsid w:val="00CB5A4E"/>
    <w:rsid w:val="00CB5AD8"/>
    <w:rsid w:val="00CB5D76"/>
    <w:rsid w:val="00CB63C2"/>
    <w:rsid w:val="00CC04AF"/>
    <w:rsid w:val="00CC0D1E"/>
    <w:rsid w:val="00CC1281"/>
    <w:rsid w:val="00CC17FA"/>
    <w:rsid w:val="00CC2DB8"/>
    <w:rsid w:val="00CC3EE2"/>
    <w:rsid w:val="00CC42F0"/>
    <w:rsid w:val="00CC4D9A"/>
    <w:rsid w:val="00CC51DA"/>
    <w:rsid w:val="00CC5382"/>
    <w:rsid w:val="00CC53B3"/>
    <w:rsid w:val="00CC5EE3"/>
    <w:rsid w:val="00CC7660"/>
    <w:rsid w:val="00CD0005"/>
    <w:rsid w:val="00CD00B2"/>
    <w:rsid w:val="00CD27B8"/>
    <w:rsid w:val="00CD2AD9"/>
    <w:rsid w:val="00CD2B8F"/>
    <w:rsid w:val="00CD2D1C"/>
    <w:rsid w:val="00CD3019"/>
    <w:rsid w:val="00CD3C39"/>
    <w:rsid w:val="00CD525A"/>
    <w:rsid w:val="00CD5DF2"/>
    <w:rsid w:val="00CD6CB4"/>
    <w:rsid w:val="00CD7065"/>
    <w:rsid w:val="00CD72FE"/>
    <w:rsid w:val="00CD791D"/>
    <w:rsid w:val="00CD7A18"/>
    <w:rsid w:val="00CD7A21"/>
    <w:rsid w:val="00CD7ACF"/>
    <w:rsid w:val="00CE0221"/>
    <w:rsid w:val="00CE04F7"/>
    <w:rsid w:val="00CE145E"/>
    <w:rsid w:val="00CE1C84"/>
    <w:rsid w:val="00CE1D61"/>
    <w:rsid w:val="00CE26AC"/>
    <w:rsid w:val="00CE28E0"/>
    <w:rsid w:val="00CE2E2F"/>
    <w:rsid w:val="00CE3463"/>
    <w:rsid w:val="00CE48FC"/>
    <w:rsid w:val="00CE605E"/>
    <w:rsid w:val="00CE65C5"/>
    <w:rsid w:val="00CE682C"/>
    <w:rsid w:val="00CE754A"/>
    <w:rsid w:val="00CF07FE"/>
    <w:rsid w:val="00CF179D"/>
    <w:rsid w:val="00CF1D66"/>
    <w:rsid w:val="00CF338C"/>
    <w:rsid w:val="00CF42E8"/>
    <w:rsid w:val="00CF43FD"/>
    <w:rsid w:val="00CF4D5B"/>
    <w:rsid w:val="00CF5032"/>
    <w:rsid w:val="00CF5282"/>
    <w:rsid w:val="00CF531E"/>
    <w:rsid w:val="00CF5895"/>
    <w:rsid w:val="00CF63D7"/>
    <w:rsid w:val="00D00412"/>
    <w:rsid w:val="00D009F0"/>
    <w:rsid w:val="00D0151B"/>
    <w:rsid w:val="00D01764"/>
    <w:rsid w:val="00D0202D"/>
    <w:rsid w:val="00D02774"/>
    <w:rsid w:val="00D02C3A"/>
    <w:rsid w:val="00D02E40"/>
    <w:rsid w:val="00D031CD"/>
    <w:rsid w:val="00D03921"/>
    <w:rsid w:val="00D03DE9"/>
    <w:rsid w:val="00D040E4"/>
    <w:rsid w:val="00D042D0"/>
    <w:rsid w:val="00D0451F"/>
    <w:rsid w:val="00D0452C"/>
    <w:rsid w:val="00D04C17"/>
    <w:rsid w:val="00D04CEE"/>
    <w:rsid w:val="00D05890"/>
    <w:rsid w:val="00D0681B"/>
    <w:rsid w:val="00D069F7"/>
    <w:rsid w:val="00D06F26"/>
    <w:rsid w:val="00D07272"/>
    <w:rsid w:val="00D07CF3"/>
    <w:rsid w:val="00D10618"/>
    <w:rsid w:val="00D10B7F"/>
    <w:rsid w:val="00D11A3E"/>
    <w:rsid w:val="00D11A98"/>
    <w:rsid w:val="00D1268C"/>
    <w:rsid w:val="00D12E22"/>
    <w:rsid w:val="00D1318D"/>
    <w:rsid w:val="00D13BD6"/>
    <w:rsid w:val="00D15AFD"/>
    <w:rsid w:val="00D16451"/>
    <w:rsid w:val="00D1678C"/>
    <w:rsid w:val="00D16C06"/>
    <w:rsid w:val="00D1743C"/>
    <w:rsid w:val="00D17980"/>
    <w:rsid w:val="00D17F17"/>
    <w:rsid w:val="00D20087"/>
    <w:rsid w:val="00D200B8"/>
    <w:rsid w:val="00D206D1"/>
    <w:rsid w:val="00D21090"/>
    <w:rsid w:val="00D21928"/>
    <w:rsid w:val="00D21AAB"/>
    <w:rsid w:val="00D21EAD"/>
    <w:rsid w:val="00D2230C"/>
    <w:rsid w:val="00D22AD1"/>
    <w:rsid w:val="00D22ADF"/>
    <w:rsid w:val="00D23188"/>
    <w:rsid w:val="00D24014"/>
    <w:rsid w:val="00D259EA"/>
    <w:rsid w:val="00D262CE"/>
    <w:rsid w:val="00D26732"/>
    <w:rsid w:val="00D26EF9"/>
    <w:rsid w:val="00D270FA"/>
    <w:rsid w:val="00D27156"/>
    <w:rsid w:val="00D30494"/>
    <w:rsid w:val="00D304BE"/>
    <w:rsid w:val="00D305C8"/>
    <w:rsid w:val="00D30F8C"/>
    <w:rsid w:val="00D3154D"/>
    <w:rsid w:val="00D316FC"/>
    <w:rsid w:val="00D324FF"/>
    <w:rsid w:val="00D328E7"/>
    <w:rsid w:val="00D33745"/>
    <w:rsid w:val="00D33C76"/>
    <w:rsid w:val="00D340D6"/>
    <w:rsid w:val="00D34777"/>
    <w:rsid w:val="00D360F4"/>
    <w:rsid w:val="00D36635"/>
    <w:rsid w:val="00D37D13"/>
    <w:rsid w:val="00D40766"/>
    <w:rsid w:val="00D40ADC"/>
    <w:rsid w:val="00D40F10"/>
    <w:rsid w:val="00D41F96"/>
    <w:rsid w:val="00D426C1"/>
    <w:rsid w:val="00D42A8E"/>
    <w:rsid w:val="00D42B5C"/>
    <w:rsid w:val="00D42DCE"/>
    <w:rsid w:val="00D42E56"/>
    <w:rsid w:val="00D432C2"/>
    <w:rsid w:val="00D43F79"/>
    <w:rsid w:val="00D44172"/>
    <w:rsid w:val="00D44520"/>
    <w:rsid w:val="00D45423"/>
    <w:rsid w:val="00D45AF7"/>
    <w:rsid w:val="00D464D3"/>
    <w:rsid w:val="00D464DF"/>
    <w:rsid w:val="00D46B69"/>
    <w:rsid w:val="00D473A2"/>
    <w:rsid w:val="00D47695"/>
    <w:rsid w:val="00D47EFB"/>
    <w:rsid w:val="00D50599"/>
    <w:rsid w:val="00D50B7B"/>
    <w:rsid w:val="00D511B4"/>
    <w:rsid w:val="00D513E8"/>
    <w:rsid w:val="00D5207A"/>
    <w:rsid w:val="00D52353"/>
    <w:rsid w:val="00D52EEA"/>
    <w:rsid w:val="00D5340F"/>
    <w:rsid w:val="00D53F66"/>
    <w:rsid w:val="00D54626"/>
    <w:rsid w:val="00D54CB6"/>
    <w:rsid w:val="00D55DAC"/>
    <w:rsid w:val="00D56206"/>
    <w:rsid w:val="00D56A92"/>
    <w:rsid w:val="00D56C55"/>
    <w:rsid w:val="00D56E5C"/>
    <w:rsid w:val="00D574FE"/>
    <w:rsid w:val="00D610E2"/>
    <w:rsid w:val="00D6117D"/>
    <w:rsid w:val="00D612E9"/>
    <w:rsid w:val="00D62C4D"/>
    <w:rsid w:val="00D62CB2"/>
    <w:rsid w:val="00D62EE5"/>
    <w:rsid w:val="00D62F6F"/>
    <w:rsid w:val="00D639FC"/>
    <w:rsid w:val="00D63D60"/>
    <w:rsid w:val="00D64D51"/>
    <w:rsid w:val="00D650F5"/>
    <w:rsid w:val="00D65BA9"/>
    <w:rsid w:val="00D6720F"/>
    <w:rsid w:val="00D67D56"/>
    <w:rsid w:val="00D70A8A"/>
    <w:rsid w:val="00D717A7"/>
    <w:rsid w:val="00D71C47"/>
    <w:rsid w:val="00D721D5"/>
    <w:rsid w:val="00D72303"/>
    <w:rsid w:val="00D72840"/>
    <w:rsid w:val="00D73042"/>
    <w:rsid w:val="00D7314E"/>
    <w:rsid w:val="00D76FD6"/>
    <w:rsid w:val="00D77535"/>
    <w:rsid w:val="00D7777A"/>
    <w:rsid w:val="00D778C8"/>
    <w:rsid w:val="00D778D2"/>
    <w:rsid w:val="00D8052D"/>
    <w:rsid w:val="00D80B68"/>
    <w:rsid w:val="00D80C93"/>
    <w:rsid w:val="00D813BD"/>
    <w:rsid w:val="00D81D9F"/>
    <w:rsid w:val="00D8246D"/>
    <w:rsid w:val="00D829C5"/>
    <w:rsid w:val="00D83384"/>
    <w:rsid w:val="00D83399"/>
    <w:rsid w:val="00D84564"/>
    <w:rsid w:val="00D84832"/>
    <w:rsid w:val="00D853A6"/>
    <w:rsid w:val="00D85B7A"/>
    <w:rsid w:val="00D86E80"/>
    <w:rsid w:val="00D9042B"/>
    <w:rsid w:val="00D90FDB"/>
    <w:rsid w:val="00D91DCD"/>
    <w:rsid w:val="00D9230C"/>
    <w:rsid w:val="00D9234B"/>
    <w:rsid w:val="00D92EE4"/>
    <w:rsid w:val="00D93AF2"/>
    <w:rsid w:val="00D940C0"/>
    <w:rsid w:val="00D94376"/>
    <w:rsid w:val="00D9440A"/>
    <w:rsid w:val="00D94707"/>
    <w:rsid w:val="00D94DDB"/>
    <w:rsid w:val="00D94F09"/>
    <w:rsid w:val="00D9639F"/>
    <w:rsid w:val="00D963CB"/>
    <w:rsid w:val="00D96545"/>
    <w:rsid w:val="00D9688A"/>
    <w:rsid w:val="00D969FE"/>
    <w:rsid w:val="00D96FFF"/>
    <w:rsid w:val="00D97BB0"/>
    <w:rsid w:val="00DA045E"/>
    <w:rsid w:val="00DA119E"/>
    <w:rsid w:val="00DA1BAC"/>
    <w:rsid w:val="00DA2692"/>
    <w:rsid w:val="00DA2E25"/>
    <w:rsid w:val="00DA2EA1"/>
    <w:rsid w:val="00DA397B"/>
    <w:rsid w:val="00DA46CE"/>
    <w:rsid w:val="00DA61E7"/>
    <w:rsid w:val="00DA6255"/>
    <w:rsid w:val="00DA6637"/>
    <w:rsid w:val="00DA736F"/>
    <w:rsid w:val="00DA7557"/>
    <w:rsid w:val="00DB0202"/>
    <w:rsid w:val="00DB128C"/>
    <w:rsid w:val="00DB177D"/>
    <w:rsid w:val="00DB1BF9"/>
    <w:rsid w:val="00DB2014"/>
    <w:rsid w:val="00DB2015"/>
    <w:rsid w:val="00DB2179"/>
    <w:rsid w:val="00DB28F0"/>
    <w:rsid w:val="00DB2C43"/>
    <w:rsid w:val="00DB2C81"/>
    <w:rsid w:val="00DB2E65"/>
    <w:rsid w:val="00DB3E8B"/>
    <w:rsid w:val="00DB5150"/>
    <w:rsid w:val="00DB5750"/>
    <w:rsid w:val="00DB5863"/>
    <w:rsid w:val="00DB597B"/>
    <w:rsid w:val="00DB602C"/>
    <w:rsid w:val="00DB6319"/>
    <w:rsid w:val="00DB656C"/>
    <w:rsid w:val="00DB7CD6"/>
    <w:rsid w:val="00DB7F11"/>
    <w:rsid w:val="00DC04E3"/>
    <w:rsid w:val="00DC09F9"/>
    <w:rsid w:val="00DC0D3D"/>
    <w:rsid w:val="00DC1177"/>
    <w:rsid w:val="00DC163C"/>
    <w:rsid w:val="00DC1804"/>
    <w:rsid w:val="00DC1B83"/>
    <w:rsid w:val="00DC239D"/>
    <w:rsid w:val="00DC2446"/>
    <w:rsid w:val="00DC2588"/>
    <w:rsid w:val="00DC2FC4"/>
    <w:rsid w:val="00DC3B77"/>
    <w:rsid w:val="00DC3BEC"/>
    <w:rsid w:val="00DC42D8"/>
    <w:rsid w:val="00DC4FEE"/>
    <w:rsid w:val="00DC54C0"/>
    <w:rsid w:val="00DC5742"/>
    <w:rsid w:val="00DC5FD7"/>
    <w:rsid w:val="00DD0A69"/>
    <w:rsid w:val="00DD0CB8"/>
    <w:rsid w:val="00DD1CC2"/>
    <w:rsid w:val="00DD2163"/>
    <w:rsid w:val="00DD235A"/>
    <w:rsid w:val="00DD3B1D"/>
    <w:rsid w:val="00DD4003"/>
    <w:rsid w:val="00DD4A6E"/>
    <w:rsid w:val="00DD4E1F"/>
    <w:rsid w:val="00DD6142"/>
    <w:rsid w:val="00DD665F"/>
    <w:rsid w:val="00DD7AB4"/>
    <w:rsid w:val="00DD7AFC"/>
    <w:rsid w:val="00DE0493"/>
    <w:rsid w:val="00DE0C6A"/>
    <w:rsid w:val="00DE0D69"/>
    <w:rsid w:val="00DE0DB6"/>
    <w:rsid w:val="00DE1E65"/>
    <w:rsid w:val="00DE2099"/>
    <w:rsid w:val="00DE258F"/>
    <w:rsid w:val="00DE37C8"/>
    <w:rsid w:val="00DE3836"/>
    <w:rsid w:val="00DE3CFF"/>
    <w:rsid w:val="00DE4B5A"/>
    <w:rsid w:val="00DE55F5"/>
    <w:rsid w:val="00DE5A3D"/>
    <w:rsid w:val="00DE733E"/>
    <w:rsid w:val="00DF033C"/>
    <w:rsid w:val="00DF067B"/>
    <w:rsid w:val="00DF196B"/>
    <w:rsid w:val="00DF2520"/>
    <w:rsid w:val="00DF3597"/>
    <w:rsid w:val="00DF3DC9"/>
    <w:rsid w:val="00DF45AD"/>
    <w:rsid w:val="00DF49FC"/>
    <w:rsid w:val="00DF4A6E"/>
    <w:rsid w:val="00DF510E"/>
    <w:rsid w:val="00DF55E6"/>
    <w:rsid w:val="00DF59D2"/>
    <w:rsid w:val="00DF5AF9"/>
    <w:rsid w:val="00DF5D61"/>
    <w:rsid w:val="00DF5E1D"/>
    <w:rsid w:val="00DF639E"/>
    <w:rsid w:val="00DF64C7"/>
    <w:rsid w:val="00DF6AA0"/>
    <w:rsid w:val="00DF737B"/>
    <w:rsid w:val="00DF7757"/>
    <w:rsid w:val="00DF7CE4"/>
    <w:rsid w:val="00E01203"/>
    <w:rsid w:val="00E016A8"/>
    <w:rsid w:val="00E01DB6"/>
    <w:rsid w:val="00E02279"/>
    <w:rsid w:val="00E03B10"/>
    <w:rsid w:val="00E03E47"/>
    <w:rsid w:val="00E041AD"/>
    <w:rsid w:val="00E04488"/>
    <w:rsid w:val="00E04864"/>
    <w:rsid w:val="00E055DC"/>
    <w:rsid w:val="00E05B91"/>
    <w:rsid w:val="00E07663"/>
    <w:rsid w:val="00E07F06"/>
    <w:rsid w:val="00E100A2"/>
    <w:rsid w:val="00E105D8"/>
    <w:rsid w:val="00E1113E"/>
    <w:rsid w:val="00E11822"/>
    <w:rsid w:val="00E11C89"/>
    <w:rsid w:val="00E11F2B"/>
    <w:rsid w:val="00E12167"/>
    <w:rsid w:val="00E12FF2"/>
    <w:rsid w:val="00E1326E"/>
    <w:rsid w:val="00E14116"/>
    <w:rsid w:val="00E148C7"/>
    <w:rsid w:val="00E153A7"/>
    <w:rsid w:val="00E15519"/>
    <w:rsid w:val="00E15960"/>
    <w:rsid w:val="00E1725A"/>
    <w:rsid w:val="00E177E4"/>
    <w:rsid w:val="00E17E65"/>
    <w:rsid w:val="00E17F5F"/>
    <w:rsid w:val="00E20260"/>
    <w:rsid w:val="00E20602"/>
    <w:rsid w:val="00E2148C"/>
    <w:rsid w:val="00E2234E"/>
    <w:rsid w:val="00E22BAD"/>
    <w:rsid w:val="00E22BC8"/>
    <w:rsid w:val="00E23770"/>
    <w:rsid w:val="00E238C6"/>
    <w:rsid w:val="00E23A91"/>
    <w:rsid w:val="00E23B04"/>
    <w:rsid w:val="00E23B6D"/>
    <w:rsid w:val="00E23C24"/>
    <w:rsid w:val="00E2447B"/>
    <w:rsid w:val="00E2458D"/>
    <w:rsid w:val="00E248B6"/>
    <w:rsid w:val="00E25EAE"/>
    <w:rsid w:val="00E2612B"/>
    <w:rsid w:val="00E26C4E"/>
    <w:rsid w:val="00E27FED"/>
    <w:rsid w:val="00E303AF"/>
    <w:rsid w:val="00E30A70"/>
    <w:rsid w:val="00E30F21"/>
    <w:rsid w:val="00E32A61"/>
    <w:rsid w:val="00E3361B"/>
    <w:rsid w:val="00E351C3"/>
    <w:rsid w:val="00E35A96"/>
    <w:rsid w:val="00E35C43"/>
    <w:rsid w:val="00E360BE"/>
    <w:rsid w:val="00E36A5B"/>
    <w:rsid w:val="00E376AB"/>
    <w:rsid w:val="00E377F8"/>
    <w:rsid w:val="00E40584"/>
    <w:rsid w:val="00E4180F"/>
    <w:rsid w:val="00E4217F"/>
    <w:rsid w:val="00E42346"/>
    <w:rsid w:val="00E430B4"/>
    <w:rsid w:val="00E438FD"/>
    <w:rsid w:val="00E43DAC"/>
    <w:rsid w:val="00E447DF"/>
    <w:rsid w:val="00E44882"/>
    <w:rsid w:val="00E45032"/>
    <w:rsid w:val="00E450E9"/>
    <w:rsid w:val="00E456DE"/>
    <w:rsid w:val="00E4579F"/>
    <w:rsid w:val="00E45EE8"/>
    <w:rsid w:val="00E471DF"/>
    <w:rsid w:val="00E47BFA"/>
    <w:rsid w:val="00E500A1"/>
    <w:rsid w:val="00E506BC"/>
    <w:rsid w:val="00E50769"/>
    <w:rsid w:val="00E5085B"/>
    <w:rsid w:val="00E50D24"/>
    <w:rsid w:val="00E519F0"/>
    <w:rsid w:val="00E51DBF"/>
    <w:rsid w:val="00E52173"/>
    <w:rsid w:val="00E53784"/>
    <w:rsid w:val="00E544B8"/>
    <w:rsid w:val="00E5455E"/>
    <w:rsid w:val="00E55518"/>
    <w:rsid w:val="00E5557F"/>
    <w:rsid w:val="00E55755"/>
    <w:rsid w:val="00E55A81"/>
    <w:rsid w:val="00E55D25"/>
    <w:rsid w:val="00E560D8"/>
    <w:rsid w:val="00E566A3"/>
    <w:rsid w:val="00E56C54"/>
    <w:rsid w:val="00E572B4"/>
    <w:rsid w:val="00E5798E"/>
    <w:rsid w:val="00E57DEC"/>
    <w:rsid w:val="00E60AD4"/>
    <w:rsid w:val="00E612F6"/>
    <w:rsid w:val="00E61E74"/>
    <w:rsid w:val="00E61EBB"/>
    <w:rsid w:val="00E620B2"/>
    <w:rsid w:val="00E6389A"/>
    <w:rsid w:val="00E63900"/>
    <w:rsid w:val="00E6501A"/>
    <w:rsid w:val="00E65F50"/>
    <w:rsid w:val="00E668AB"/>
    <w:rsid w:val="00E66B3E"/>
    <w:rsid w:val="00E67901"/>
    <w:rsid w:val="00E67ED9"/>
    <w:rsid w:val="00E70748"/>
    <w:rsid w:val="00E70B0A"/>
    <w:rsid w:val="00E70CD0"/>
    <w:rsid w:val="00E711EE"/>
    <w:rsid w:val="00E71F12"/>
    <w:rsid w:val="00E72148"/>
    <w:rsid w:val="00E727B9"/>
    <w:rsid w:val="00E746D9"/>
    <w:rsid w:val="00E74A38"/>
    <w:rsid w:val="00E74B4C"/>
    <w:rsid w:val="00E74CDF"/>
    <w:rsid w:val="00E76560"/>
    <w:rsid w:val="00E767FF"/>
    <w:rsid w:val="00E81A1C"/>
    <w:rsid w:val="00E81CE6"/>
    <w:rsid w:val="00E820E5"/>
    <w:rsid w:val="00E824DB"/>
    <w:rsid w:val="00E82644"/>
    <w:rsid w:val="00E828E9"/>
    <w:rsid w:val="00E833D6"/>
    <w:rsid w:val="00E84961"/>
    <w:rsid w:val="00E85714"/>
    <w:rsid w:val="00E85FC4"/>
    <w:rsid w:val="00E86306"/>
    <w:rsid w:val="00E87980"/>
    <w:rsid w:val="00E87DF8"/>
    <w:rsid w:val="00E90FD8"/>
    <w:rsid w:val="00E914D8"/>
    <w:rsid w:val="00E915BF"/>
    <w:rsid w:val="00E92FDD"/>
    <w:rsid w:val="00E93DD2"/>
    <w:rsid w:val="00E94705"/>
    <w:rsid w:val="00E94EB6"/>
    <w:rsid w:val="00E9563B"/>
    <w:rsid w:val="00E95D22"/>
    <w:rsid w:val="00E96212"/>
    <w:rsid w:val="00E96A1A"/>
    <w:rsid w:val="00E976A0"/>
    <w:rsid w:val="00E97F4E"/>
    <w:rsid w:val="00EA0257"/>
    <w:rsid w:val="00EA08DC"/>
    <w:rsid w:val="00EA09C8"/>
    <w:rsid w:val="00EA0A7E"/>
    <w:rsid w:val="00EA11FE"/>
    <w:rsid w:val="00EA14A2"/>
    <w:rsid w:val="00EA259B"/>
    <w:rsid w:val="00EA2671"/>
    <w:rsid w:val="00EA2EE0"/>
    <w:rsid w:val="00EA3C95"/>
    <w:rsid w:val="00EA4DAA"/>
    <w:rsid w:val="00EA5569"/>
    <w:rsid w:val="00EA6135"/>
    <w:rsid w:val="00EA6231"/>
    <w:rsid w:val="00EA6B52"/>
    <w:rsid w:val="00EA6CAF"/>
    <w:rsid w:val="00EA7148"/>
    <w:rsid w:val="00EA7167"/>
    <w:rsid w:val="00EB01A5"/>
    <w:rsid w:val="00EB0FBA"/>
    <w:rsid w:val="00EB17E4"/>
    <w:rsid w:val="00EB1DAA"/>
    <w:rsid w:val="00EB21CF"/>
    <w:rsid w:val="00EB220C"/>
    <w:rsid w:val="00EB2239"/>
    <w:rsid w:val="00EB3AD7"/>
    <w:rsid w:val="00EB4B70"/>
    <w:rsid w:val="00EB516A"/>
    <w:rsid w:val="00EB5219"/>
    <w:rsid w:val="00EB5566"/>
    <w:rsid w:val="00EB5A1E"/>
    <w:rsid w:val="00EB5A20"/>
    <w:rsid w:val="00EB6E2C"/>
    <w:rsid w:val="00EB7F4B"/>
    <w:rsid w:val="00EC02FD"/>
    <w:rsid w:val="00EC19B4"/>
    <w:rsid w:val="00EC250E"/>
    <w:rsid w:val="00EC2A81"/>
    <w:rsid w:val="00EC2ADD"/>
    <w:rsid w:val="00EC3154"/>
    <w:rsid w:val="00EC35A5"/>
    <w:rsid w:val="00EC39B3"/>
    <w:rsid w:val="00EC4124"/>
    <w:rsid w:val="00EC46C9"/>
    <w:rsid w:val="00EC543D"/>
    <w:rsid w:val="00EC547F"/>
    <w:rsid w:val="00EC58A6"/>
    <w:rsid w:val="00EC59B6"/>
    <w:rsid w:val="00EC5FAC"/>
    <w:rsid w:val="00EC63ED"/>
    <w:rsid w:val="00ED0087"/>
    <w:rsid w:val="00ED12A6"/>
    <w:rsid w:val="00ED1DDE"/>
    <w:rsid w:val="00ED21F7"/>
    <w:rsid w:val="00ED2254"/>
    <w:rsid w:val="00ED232B"/>
    <w:rsid w:val="00ED2AAE"/>
    <w:rsid w:val="00ED3664"/>
    <w:rsid w:val="00ED5104"/>
    <w:rsid w:val="00ED545E"/>
    <w:rsid w:val="00ED60EE"/>
    <w:rsid w:val="00ED6D40"/>
    <w:rsid w:val="00ED718F"/>
    <w:rsid w:val="00ED732C"/>
    <w:rsid w:val="00ED7B1D"/>
    <w:rsid w:val="00EE0BD1"/>
    <w:rsid w:val="00EE0D71"/>
    <w:rsid w:val="00EE18B8"/>
    <w:rsid w:val="00EE1DA0"/>
    <w:rsid w:val="00EE2649"/>
    <w:rsid w:val="00EE2F8D"/>
    <w:rsid w:val="00EE3053"/>
    <w:rsid w:val="00EE3135"/>
    <w:rsid w:val="00EE3996"/>
    <w:rsid w:val="00EE4828"/>
    <w:rsid w:val="00EE4FC2"/>
    <w:rsid w:val="00EE602F"/>
    <w:rsid w:val="00EE6471"/>
    <w:rsid w:val="00EE7B0C"/>
    <w:rsid w:val="00EE7F83"/>
    <w:rsid w:val="00EF0AD8"/>
    <w:rsid w:val="00EF0E46"/>
    <w:rsid w:val="00EF1AB7"/>
    <w:rsid w:val="00EF25DC"/>
    <w:rsid w:val="00EF2893"/>
    <w:rsid w:val="00EF2A26"/>
    <w:rsid w:val="00EF3F00"/>
    <w:rsid w:val="00EF41BB"/>
    <w:rsid w:val="00EF5661"/>
    <w:rsid w:val="00EF56B5"/>
    <w:rsid w:val="00EF626B"/>
    <w:rsid w:val="00EF6394"/>
    <w:rsid w:val="00EF7073"/>
    <w:rsid w:val="00EF72D4"/>
    <w:rsid w:val="00EF75C2"/>
    <w:rsid w:val="00EF7AC0"/>
    <w:rsid w:val="00EF7B48"/>
    <w:rsid w:val="00F0131D"/>
    <w:rsid w:val="00F01957"/>
    <w:rsid w:val="00F01E77"/>
    <w:rsid w:val="00F01F9B"/>
    <w:rsid w:val="00F022C8"/>
    <w:rsid w:val="00F0299E"/>
    <w:rsid w:val="00F02CDD"/>
    <w:rsid w:val="00F034CB"/>
    <w:rsid w:val="00F03DEF"/>
    <w:rsid w:val="00F04543"/>
    <w:rsid w:val="00F04CE7"/>
    <w:rsid w:val="00F05A76"/>
    <w:rsid w:val="00F05F83"/>
    <w:rsid w:val="00F06578"/>
    <w:rsid w:val="00F10525"/>
    <w:rsid w:val="00F10581"/>
    <w:rsid w:val="00F112B1"/>
    <w:rsid w:val="00F11AB1"/>
    <w:rsid w:val="00F12012"/>
    <w:rsid w:val="00F123DE"/>
    <w:rsid w:val="00F12F85"/>
    <w:rsid w:val="00F13DDA"/>
    <w:rsid w:val="00F14750"/>
    <w:rsid w:val="00F14A5A"/>
    <w:rsid w:val="00F14FB1"/>
    <w:rsid w:val="00F15EEA"/>
    <w:rsid w:val="00F16220"/>
    <w:rsid w:val="00F172C5"/>
    <w:rsid w:val="00F177C4"/>
    <w:rsid w:val="00F17B12"/>
    <w:rsid w:val="00F20538"/>
    <w:rsid w:val="00F20F97"/>
    <w:rsid w:val="00F211E7"/>
    <w:rsid w:val="00F217F6"/>
    <w:rsid w:val="00F21F3C"/>
    <w:rsid w:val="00F22279"/>
    <w:rsid w:val="00F22FDA"/>
    <w:rsid w:val="00F25605"/>
    <w:rsid w:val="00F25BCD"/>
    <w:rsid w:val="00F26471"/>
    <w:rsid w:val="00F2743C"/>
    <w:rsid w:val="00F27D92"/>
    <w:rsid w:val="00F30328"/>
    <w:rsid w:val="00F312C1"/>
    <w:rsid w:val="00F312EA"/>
    <w:rsid w:val="00F31489"/>
    <w:rsid w:val="00F34351"/>
    <w:rsid w:val="00F344D7"/>
    <w:rsid w:val="00F3542D"/>
    <w:rsid w:val="00F356F5"/>
    <w:rsid w:val="00F36C6A"/>
    <w:rsid w:val="00F377E1"/>
    <w:rsid w:val="00F400FF"/>
    <w:rsid w:val="00F401E9"/>
    <w:rsid w:val="00F407AD"/>
    <w:rsid w:val="00F40B61"/>
    <w:rsid w:val="00F41D14"/>
    <w:rsid w:val="00F4219C"/>
    <w:rsid w:val="00F43250"/>
    <w:rsid w:val="00F437B2"/>
    <w:rsid w:val="00F438BD"/>
    <w:rsid w:val="00F43B8E"/>
    <w:rsid w:val="00F442B2"/>
    <w:rsid w:val="00F46AC9"/>
    <w:rsid w:val="00F47460"/>
    <w:rsid w:val="00F500B9"/>
    <w:rsid w:val="00F5058E"/>
    <w:rsid w:val="00F51C59"/>
    <w:rsid w:val="00F53075"/>
    <w:rsid w:val="00F53B57"/>
    <w:rsid w:val="00F543C4"/>
    <w:rsid w:val="00F54603"/>
    <w:rsid w:val="00F54F08"/>
    <w:rsid w:val="00F55494"/>
    <w:rsid w:val="00F56BB8"/>
    <w:rsid w:val="00F5783A"/>
    <w:rsid w:val="00F57CAA"/>
    <w:rsid w:val="00F60E81"/>
    <w:rsid w:val="00F620E4"/>
    <w:rsid w:val="00F62A1F"/>
    <w:rsid w:val="00F633A2"/>
    <w:rsid w:val="00F6391D"/>
    <w:rsid w:val="00F63AD7"/>
    <w:rsid w:val="00F64736"/>
    <w:rsid w:val="00F64A8C"/>
    <w:rsid w:val="00F65A5D"/>
    <w:rsid w:val="00F65CD5"/>
    <w:rsid w:val="00F66236"/>
    <w:rsid w:val="00F66595"/>
    <w:rsid w:val="00F7041E"/>
    <w:rsid w:val="00F70BC9"/>
    <w:rsid w:val="00F712BB"/>
    <w:rsid w:val="00F71A93"/>
    <w:rsid w:val="00F71B47"/>
    <w:rsid w:val="00F72C5D"/>
    <w:rsid w:val="00F753FB"/>
    <w:rsid w:val="00F756C2"/>
    <w:rsid w:val="00F757A0"/>
    <w:rsid w:val="00F75F76"/>
    <w:rsid w:val="00F75F9E"/>
    <w:rsid w:val="00F76471"/>
    <w:rsid w:val="00F766E1"/>
    <w:rsid w:val="00F770FF"/>
    <w:rsid w:val="00F775D1"/>
    <w:rsid w:val="00F80130"/>
    <w:rsid w:val="00F8087C"/>
    <w:rsid w:val="00F80A43"/>
    <w:rsid w:val="00F82A4F"/>
    <w:rsid w:val="00F82A99"/>
    <w:rsid w:val="00F82C08"/>
    <w:rsid w:val="00F82DAF"/>
    <w:rsid w:val="00F82E61"/>
    <w:rsid w:val="00F8419F"/>
    <w:rsid w:val="00F844A8"/>
    <w:rsid w:val="00F85975"/>
    <w:rsid w:val="00F85C1D"/>
    <w:rsid w:val="00F86427"/>
    <w:rsid w:val="00F867A8"/>
    <w:rsid w:val="00F87405"/>
    <w:rsid w:val="00F900AF"/>
    <w:rsid w:val="00F9054F"/>
    <w:rsid w:val="00F916FD"/>
    <w:rsid w:val="00F92029"/>
    <w:rsid w:val="00F9247C"/>
    <w:rsid w:val="00F926D6"/>
    <w:rsid w:val="00F927D4"/>
    <w:rsid w:val="00F9355B"/>
    <w:rsid w:val="00F94156"/>
    <w:rsid w:val="00F951C8"/>
    <w:rsid w:val="00F95753"/>
    <w:rsid w:val="00F95D46"/>
    <w:rsid w:val="00F96425"/>
    <w:rsid w:val="00F964AB"/>
    <w:rsid w:val="00FA0986"/>
    <w:rsid w:val="00FA099B"/>
    <w:rsid w:val="00FA0C94"/>
    <w:rsid w:val="00FA13C2"/>
    <w:rsid w:val="00FA1480"/>
    <w:rsid w:val="00FA14CE"/>
    <w:rsid w:val="00FA1E62"/>
    <w:rsid w:val="00FA25BD"/>
    <w:rsid w:val="00FA2E00"/>
    <w:rsid w:val="00FA3F45"/>
    <w:rsid w:val="00FA409A"/>
    <w:rsid w:val="00FA41A8"/>
    <w:rsid w:val="00FA57C0"/>
    <w:rsid w:val="00FA607C"/>
    <w:rsid w:val="00FA6185"/>
    <w:rsid w:val="00FA64BC"/>
    <w:rsid w:val="00FA7820"/>
    <w:rsid w:val="00FB000A"/>
    <w:rsid w:val="00FB00B7"/>
    <w:rsid w:val="00FB05B8"/>
    <w:rsid w:val="00FB22EA"/>
    <w:rsid w:val="00FB31DF"/>
    <w:rsid w:val="00FB3652"/>
    <w:rsid w:val="00FB36C8"/>
    <w:rsid w:val="00FB3CFD"/>
    <w:rsid w:val="00FB48E9"/>
    <w:rsid w:val="00FB4946"/>
    <w:rsid w:val="00FB4C47"/>
    <w:rsid w:val="00FB4EC6"/>
    <w:rsid w:val="00FB5840"/>
    <w:rsid w:val="00FB6613"/>
    <w:rsid w:val="00FB73DD"/>
    <w:rsid w:val="00FB78DD"/>
    <w:rsid w:val="00FB7B4B"/>
    <w:rsid w:val="00FC0302"/>
    <w:rsid w:val="00FC0D5F"/>
    <w:rsid w:val="00FC13BC"/>
    <w:rsid w:val="00FC20D5"/>
    <w:rsid w:val="00FC279A"/>
    <w:rsid w:val="00FC2871"/>
    <w:rsid w:val="00FC288D"/>
    <w:rsid w:val="00FC2962"/>
    <w:rsid w:val="00FC2ED0"/>
    <w:rsid w:val="00FC3BA0"/>
    <w:rsid w:val="00FC4753"/>
    <w:rsid w:val="00FC48D9"/>
    <w:rsid w:val="00FC4E06"/>
    <w:rsid w:val="00FC53CF"/>
    <w:rsid w:val="00FC5DA3"/>
    <w:rsid w:val="00FC5E43"/>
    <w:rsid w:val="00FC5E81"/>
    <w:rsid w:val="00FC67A6"/>
    <w:rsid w:val="00FC72A5"/>
    <w:rsid w:val="00FC799A"/>
    <w:rsid w:val="00FD08CF"/>
    <w:rsid w:val="00FD09C0"/>
    <w:rsid w:val="00FD1DAB"/>
    <w:rsid w:val="00FD302F"/>
    <w:rsid w:val="00FD322F"/>
    <w:rsid w:val="00FD3578"/>
    <w:rsid w:val="00FD5751"/>
    <w:rsid w:val="00FD584F"/>
    <w:rsid w:val="00FD5864"/>
    <w:rsid w:val="00FD65FB"/>
    <w:rsid w:val="00FD6E6F"/>
    <w:rsid w:val="00FD7BA3"/>
    <w:rsid w:val="00FD7F14"/>
    <w:rsid w:val="00FD7F9E"/>
    <w:rsid w:val="00FE07D0"/>
    <w:rsid w:val="00FE1EF8"/>
    <w:rsid w:val="00FE2881"/>
    <w:rsid w:val="00FE3611"/>
    <w:rsid w:val="00FE378D"/>
    <w:rsid w:val="00FE3D72"/>
    <w:rsid w:val="00FE3D8F"/>
    <w:rsid w:val="00FE462B"/>
    <w:rsid w:val="00FE46EF"/>
    <w:rsid w:val="00FE5DC9"/>
    <w:rsid w:val="00FE6A28"/>
    <w:rsid w:val="00FE6FF6"/>
    <w:rsid w:val="00FF0852"/>
    <w:rsid w:val="00FF0FFB"/>
    <w:rsid w:val="00FF14DD"/>
    <w:rsid w:val="00FF2222"/>
    <w:rsid w:val="00FF23C6"/>
    <w:rsid w:val="00FF2756"/>
    <w:rsid w:val="00FF3BE8"/>
    <w:rsid w:val="00FF429A"/>
    <w:rsid w:val="00FF5902"/>
    <w:rsid w:val="00FF6D29"/>
    <w:rsid w:val="00FF7068"/>
    <w:rsid w:val="00FF76A9"/>
    <w:rsid w:val="00FF7C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EDB5B6"/>
  <w15:chartTrackingRefBased/>
  <w15:docId w15:val="{CCB7DB51-35FB-4AEC-9D70-76AD150D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sz w:val="24"/>
      <w:szCs w:val="24"/>
    </w:rPr>
  </w:style>
  <w:style w:type="paragraph" w:styleId="Nadpis1">
    <w:name w:val="heading 1"/>
    <w:basedOn w:val="Normln"/>
    <w:next w:val="Normln"/>
    <w:link w:val="Nadpis1Char"/>
    <w:qFormat/>
    <w:pPr>
      <w:keepNext/>
      <w:spacing w:after="240"/>
      <w:jc w:val="center"/>
      <w:outlineLvl w:val="0"/>
    </w:pPr>
    <w:rPr>
      <w:rFonts w:eastAsia="Arial Unicode MS"/>
      <w:b/>
      <w:caps/>
      <w:sz w:val="32"/>
      <w:lang w:val="x-none" w:eastAsia="x-none"/>
    </w:rPr>
  </w:style>
  <w:style w:type="paragraph" w:styleId="Nadpis2">
    <w:name w:val="heading 2"/>
    <w:basedOn w:val="Normln"/>
    <w:next w:val="Normln"/>
    <w:qFormat/>
    <w:rsid w:val="008C3577"/>
    <w:pPr>
      <w:keepNext/>
      <w:spacing w:after="120"/>
      <w:outlineLvl w:val="1"/>
    </w:pPr>
    <w:rPr>
      <w:rFonts w:ascii="Arial" w:eastAsia="Arial Unicode MS" w:hAnsi="Arial"/>
      <w:b/>
      <w:bCs/>
      <w:sz w:val="28"/>
    </w:rPr>
  </w:style>
  <w:style w:type="paragraph" w:styleId="Nadpis3">
    <w:name w:val="heading 3"/>
    <w:aliases w:val="Nadpis 3 Char Char,Nadpis 3 Char Char Char Char Char,Nadpis 3 Char Char Char Char Char Char Char Char"/>
    <w:basedOn w:val="Normln"/>
    <w:next w:val="Normln"/>
    <w:qFormat/>
    <w:rsid w:val="008366FE"/>
    <w:pPr>
      <w:keepNext/>
      <w:spacing w:after="120"/>
      <w:jc w:val="both"/>
      <w:outlineLvl w:val="2"/>
    </w:pPr>
    <w:rPr>
      <w:rFonts w:ascii="Arial" w:eastAsia="Arial Unicode MS" w:hAnsi="Arial"/>
      <w:b/>
      <w:bCs/>
      <w:sz w:val="22"/>
      <w:u w:val="single"/>
    </w:rPr>
  </w:style>
  <w:style w:type="paragraph" w:styleId="Nadpis4">
    <w:name w:val="heading 4"/>
    <w:aliases w:val="Char"/>
    <w:basedOn w:val="Normln"/>
    <w:next w:val="Normln"/>
    <w:qFormat/>
    <w:pPr>
      <w:keepNext/>
      <w:overflowPunct w:val="0"/>
      <w:autoSpaceDE w:val="0"/>
      <w:autoSpaceDN w:val="0"/>
      <w:adjustRightInd w:val="0"/>
      <w:spacing w:after="120"/>
      <w:outlineLvl w:val="3"/>
    </w:pPr>
    <w:rPr>
      <w:rFonts w:eastAsia="Arial Unicode MS"/>
      <w:b/>
      <w:szCs w:val="20"/>
    </w:rPr>
  </w:style>
  <w:style w:type="paragraph" w:styleId="Nadpis5">
    <w:name w:val="heading 5"/>
    <w:basedOn w:val="Normln"/>
    <w:next w:val="Normln"/>
    <w:link w:val="Nadpis5Char"/>
    <w:qFormat/>
    <w:rsid w:val="00FC20D5"/>
    <w:pPr>
      <w:keepNext/>
      <w:widowControl w:val="0"/>
      <w:tabs>
        <w:tab w:val="left" w:pos="2304"/>
        <w:tab w:val="left" w:pos="3456"/>
        <w:tab w:val="left" w:pos="4608"/>
        <w:tab w:val="left" w:pos="5760"/>
        <w:tab w:val="left" w:pos="6912"/>
        <w:tab w:val="left" w:pos="8064"/>
        <w:tab w:val="left" w:pos="9216"/>
      </w:tabs>
      <w:autoSpaceDE w:val="0"/>
      <w:autoSpaceDN w:val="0"/>
      <w:adjustRightInd w:val="0"/>
      <w:spacing w:after="120"/>
      <w:jc w:val="both"/>
      <w:outlineLvl w:val="4"/>
    </w:pPr>
    <w:rPr>
      <w:rFonts w:ascii="Arial" w:hAnsi="Arial"/>
      <w:b/>
      <w:bCs/>
      <w:sz w:val="22"/>
      <w:lang w:val="x-none" w:eastAsia="x-none"/>
    </w:rPr>
  </w:style>
  <w:style w:type="paragraph" w:styleId="Nadpis6">
    <w:name w:val="heading 6"/>
    <w:basedOn w:val="Normln"/>
    <w:next w:val="Normln"/>
    <w:link w:val="Nadpis6Char"/>
    <w:qFormat/>
    <w:pPr>
      <w:keepNext/>
      <w:widowControl w:val="0"/>
      <w:tabs>
        <w:tab w:val="left" w:pos="2304"/>
        <w:tab w:val="left" w:pos="3456"/>
        <w:tab w:val="left" w:pos="4608"/>
        <w:tab w:val="left" w:pos="5760"/>
        <w:tab w:val="left" w:pos="6912"/>
        <w:tab w:val="left" w:pos="8064"/>
        <w:tab w:val="left" w:pos="9216"/>
      </w:tabs>
      <w:autoSpaceDE w:val="0"/>
      <w:autoSpaceDN w:val="0"/>
      <w:adjustRightInd w:val="0"/>
      <w:ind w:right="144"/>
      <w:jc w:val="both"/>
      <w:outlineLvl w:val="5"/>
    </w:pPr>
    <w:rPr>
      <w:b/>
      <w:bCs/>
      <w:lang w:val="x-none" w:eastAsia="x-none"/>
    </w:rPr>
  </w:style>
  <w:style w:type="paragraph" w:styleId="Nadpis7">
    <w:name w:val="heading 7"/>
    <w:basedOn w:val="Normln"/>
    <w:next w:val="Normln"/>
    <w:link w:val="Nadpis7Char"/>
    <w:qFormat/>
    <w:pPr>
      <w:keepNext/>
      <w:jc w:val="both"/>
      <w:outlineLvl w:val="6"/>
    </w:pPr>
    <w:rPr>
      <w:b/>
      <w:bCs/>
      <w:sz w:val="28"/>
      <w:u w:val="single"/>
      <w:lang w:val="x-none" w:eastAsia="x-none"/>
    </w:rPr>
  </w:style>
  <w:style w:type="paragraph" w:styleId="Nadpis8">
    <w:name w:val="heading 8"/>
    <w:basedOn w:val="Normln"/>
    <w:next w:val="Normln"/>
    <w:link w:val="Nadpis8Char"/>
    <w:pPr>
      <w:keepNext/>
      <w:jc w:val="center"/>
      <w:outlineLvl w:val="7"/>
    </w:pPr>
    <w:rPr>
      <w:b/>
      <w:bCs/>
      <w:lang w:val="x-none" w:eastAsia="x-none"/>
    </w:rPr>
  </w:style>
  <w:style w:type="paragraph" w:styleId="Nadpis9">
    <w:name w:val="heading 9"/>
    <w:basedOn w:val="Normln"/>
    <w:next w:val="Normln"/>
    <w:link w:val="Nadpis9Char"/>
    <w:pPr>
      <w:keepNext/>
      <w:tabs>
        <w:tab w:val="left" w:pos="945"/>
      </w:tabs>
      <w:jc w:val="both"/>
      <w:outlineLvl w:val="8"/>
    </w:pPr>
    <w:rPr>
      <w:sz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A5AE8"/>
    <w:rPr>
      <w:rFonts w:eastAsia="Arial Unicode MS"/>
      <w:b/>
      <w:caps/>
      <w:sz w:val="32"/>
      <w:szCs w:val="24"/>
    </w:rPr>
  </w:style>
  <w:style w:type="character" w:customStyle="1" w:styleId="Nadpis5Char">
    <w:name w:val="Nadpis 5 Char"/>
    <w:link w:val="Nadpis5"/>
    <w:rsid w:val="00FC20D5"/>
    <w:rPr>
      <w:rFonts w:ascii="Arial" w:hAnsi="Arial"/>
      <w:b/>
      <w:bCs/>
      <w:sz w:val="22"/>
      <w:szCs w:val="24"/>
      <w:lang w:val="x-none" w:eastAsia="x-none"/>
    </w:rPr>
  </w:style>
  <w:style w:type="character" w:customStyle="1" w:styleId="Nadpis6Char">
    <w:name w:val="Nadpis 6 Char"/>
    <w:link w:val="Nadpis6"/>
    <w:rsid w:val="00CA5AE8"/>
    <w:rPr>
      <w:b/>
      <w:bCs/>
      <w:sz w:val="24"/>
      <w:szCs w:val="24"/>
    </w:rPr>
  </w:style>
  <w:style w:type="character" w:customStyle="1" w:styleId="Nadpis7Char">
    <w:name w:val="Nadpis 7 Char"/>
    <w:link w:val="Nadpis7"/>
    <w:rsid w:val="00CA5AE8"/>
    <w:rPr>
      <w:b/>
      <w:bCs/>
      <w:sz w:val="28"/>
      <w:szCs w:val="24"/>
      <w:u w:val="single"/>
    </w:rPr>
  </w:style>
  <w:style w:type="character" w:customStyle="1" w:styleId="Nadpis8Char">
    <w:name w:val="Nadpis 8 Char"/>
    <w:link w:val="Nadpis8"/>
    <w:rsid w:val="001057B2"/>
    <w:rPr>
      <w:b/>
      <w:bCs/>
      <w:sz w:val="24"/>
      <w:szCs w:val="24"/>
    </w:rPr>
  </w:style>
  <w:style w:type="character" w:customStyle="1" w:styleId="Nadpis9Char">
    <w:name w:val="Nadpis 9 Char"/>
    <w:link w:val="Nadpis9"/>
    <w:rsid w:val="00CA5AE8"/>
    <w:rPr>
      <w:sz w:val="28"/>
      <w:szCs w:val="24"/>
    </w:rPr>
  </w:style>
  <w:style w:type="paragraph" w:styleId="Zkladntext">
    <w:name w:val="Body Text"/>
    <w:aliases w:val="Základní text Char Char Char,Základní text Char Char Char Char,Základní text Char Char Char Char Char Char Char,Základní text Char Char,Základní text Char Char Char Char Char Char"/>
    <w:basedOn w:val="Normln"/>
    <w:pPr>
      <w:jc w:val="both"/>
    </w:pPr>
  </w:style>
  <w:style w:type="paragraph" w:styleId="Zkladntext2">
    <w:name w:val="Body Text 2"/>
    <w:basedOn w:val="Normln"/>
    <w:link w:val="Zkladntext2Char1"/>
    <w:pPr>
      <w:jc w:val="both"/>
    </w:pPr>
    <w:rPr>
      <w:b/>
    </w:rPr>
  </w:style>
  <w:style w:type="paragraph" w:styleId="Zkladntext3">
    <w:name w:val="Body Text 3"/>
    <w:aliases w:val="Základní text 3 Char"/>
    <w:basedOn w:val="Normln"/>
    <w:pPr>
      <w:overflowPunct w:val="0"/>
      <w:autoSpaceDE w:val="0"/>
      <w:autoSpaceDN w:val="0"/>
      <w:adjustRightInd w:val="0"/>
      <w:jc w:val="both"/>
    </w:pPr>
    <w:rPr>
      <w:b/>
      <w:szCs w:val="20"/>
      <w:u w:val="single"/>
    </w:rPr>
  </w:style>
  <w:style w:type="paragraph" w:styleId="Obsah1">
    <w:name w:val="toc 1"/>
    <w:basedOn w:val="Normln"/>
    <w:next w:val="Normln"/>
    <w:autoRedefine/>
    <w:uiPriority w:val="39"/>
    <w:pPr>
      <w:tabs>
        <w:tab w:val="right" w:leader="dot" w:pos="9062"/>
      </w:tabs>
      <w:jc w:val="right"/>
    </w:pPr>
    <w:rPr>
      <w:bCs/>
      <w:noProof/>
      <w:szCs w:val="32"/>
    </w:rPr>
  </w:style>
  <w:style w:type="paragraph" w:styleId="Rozloendokumentu">
    <w:name w:val="Document Map"/>
    <w:aliases w:val="Rozvržení dokumentu"/>
    <w:basedOn w:val="Normln"/>
    <w:link w:val="RozloendokumentuChar"/>
    <w:semiHidden/>
    <w:pPr>
      <w:shd w:val="clear" w:color="auto" w:fill="000080"/>
    </w:pPr>
    <w:rPr>
      <w:sz w:val="20"/>
      <w:lang w:val="x-none" w:eastAsia="x-none"/>
    </w:rPr>
  </w:style>
  <w:style w:type="character" w:customStyle="1" w:styleId="RozloendokumentuChar">
    <w:name w:val="Rozložení dokumentu Char"/>
    <w:aliases w:val="Rozvržení dokumentu Char"/>
    <w:link w:val="Rozloendokumentu"/>
    <w:semiHidden/>
    <w:rsid w:val="00CA5AE8"/>
    <w:rPr>
      <w:rFonts w:cs="Tahoma"/>
      <w:szCs w:val="24"/>
      <w:shd w:val="clear" w:color="auto" w:fill="000080"/>
    </w:rPr>
  </w:style>
  <w:style w:type="paragraph" w:styleId="Zhlav">
    <w:name w:val="header"/>
    <w:basedOn w:val="Normln"/>
    <w:pPr>
      <w:tabs>
        <w:tab w:val="center" w:pos="4536"/>
        <w:tab w:val="right" w:pos="9072"/>
      </w:tabs>
    </w:pPr>
  </w:style>
  <w:style w:type="paragraph" w:styleId="Zkladntextodsazen">
    <w:name w:val="Body Text Indent"/>
    <w:basedOn w:val="Normln"/>
    <w:link w:val="ZkladntextodsazenChar"/>
    <w:pPr>
      <w:ind w:firstLine="708"/>
      <w:jc w:val="both"/>
    </w:pPr>
    <w:rPr>
      <w:lang w:val="x-none" w:eastAsia="x-none"/>
    </w:rPr>
  </w:style>
  <w:style w:type="character" w:customStyle="1" w:styleId="ZkladntextodsazenChar">
    <w:name w:val="Základní text odsazený Char"/>
    <w:link w:val="Zkladntextodsazen"/>
    <w:rsid w:val="00AB3013"/>
    <w:rPr>
      <w:sz w:val="24"/>
      <w:szCs w:val="24"/>
    </w:rPr>
  </w:style>
  <w:style w:type="paragraph" w:styleId="Zpat">
    <w:name w:val="footer"/>
    <w:basedOn w:val="Normln"/>
    <w:link w:val="ZpatChar"/>
    <w:pPr>
      <w:widowControl w:val="0"/>
      <w:tabs>
        <w:tab w:val="center" w:pos="4536"/>
        <w:tab w:val="right" w:pos="9072"/>
      </w:tabs>
      <w:overflowPunct w:val="0"/>
      <w:autoSpaceDE w:val="0"/>
      <w:autoSpaceDN w:val="0"/>
      <w:adjustRightInd w:val="0"/>
    </w:pPr>
    <w:rPr>
      <w:szCs w:val="20"/>
      <w:lang w:val="x-none" w:eastAsia="x-none"/>
    </w:rPr>
  </w:style>
  <w:style w:type="character" w:customStyle="1" w:styleId="ZpatChar">
    <w:name w:val="Zápatí Char"/>
    <w:link w:val="Zpat"/>
    <w:semiHidden/>
    <w:rsid w:val="00CA5AE8"/>
    <w:rPr>
      <w:sz w:val="24"/>
    </w:rPr>
  </w:style>
  <w:style w:type="paragraph" w:styleId="Nzev">
    <w:name w:val="Title"/>
    <w:basedOn w:val="Normln"/>
    <w:link w:val="NzevChar"/>
    <w:qFormat/>
    <w:pPr>
      <w:spacing w:before="240" w:after="60"/>
      <w:jc w:val="center"/>
      <w:outlineLvl w:val="0"/>
    </w:pPr>
    <w:rPr>
      <w:rFonts w:ascii="Arial" w:hAnsi="Arial"/>
      <w:b/>
      <w:bCs/>
      <w:kern w:val="28"/>
      <w:sz w:val="32"/>
      <w:szCs w:val="32"/>
      <w:lang w:val="x-none" w:eastAsia="x-none"/>
    </w:rPr>
  </w:style>
  <w:style w:type="character" w:customStyle="1" w:styleId="NzevChar">
    <w:name w:val="Název Char"/>
    <w:link w:val="Nzev"/>
    <w:rsid w:val="00CA5AE8"/>
    <w:rPr>
      <w:rFonts w:ascii="Arial" w:hAnsi="Arial" w:cs="Arial"/>
      <w:b/>
      <w:bCs/>
      <w:kern w:val="28"/>
      <w:sz w:val="32"/>
      <w:szCs w:val="32"/>
    </w:rPr>
  </w:style>
  <w:style w:type="paragraph" w:styleId="Zkladntextodsazen2">
    <w:name w:val="Body Text Indent 2"/>
    <w:basedOn w:val="Normln"/>
    <w:link w:val="Zkladntextodsazen2Char"/>
    <w:pPr>
      <w:ind w:left="708" w:firstLine="708"/>
      <w:jc w:val="both"/>
    </w:pPr>
    <w:rPr>
      <w:lang w:val="x-none" w:eastAsia="x-none"/>
    </w:rPr>
  </w:style>
  <w:style w:type="character" w:customStyle="1" w:styleId="Zkladntextodsazen2Char">
    <w:name w:val="Základní text odsazený 2 Char"/>
    <w:link w:val="Zkladntextodsazen2"/>
    <w:semiHidden/>
    <w:rsid w:val="00CA5AE8"/>
    <w:rPr>
      <w:sz w:val="24"/>
      <w:szCs w:val="24"/>
    </w:rPr>
  </w:style>
  <w:style w:type="character" w:styleId="slostrnky">
    <w:name w:val="page number"/>
    <w:basedOn w:val="Standardnpsmoodstavce"/>
  </w:style>
  <w:style w:type="paragraph" w:styleId="Obsah2">
    <w:name w:val="toc 2"/>
    <w:basedOn w:val="Normln"/>
    <w:next w:val="Normln"/>
    <w:autoRedefine/>
    <w:uiPriority w:val="39"/>
    <w:pPr>
      <w:ind w:left="240"/>
    </w:pPr>
  </w:style>
  <w:style w:type="paragraph" w:styleId="Obsah3">
    <w:name w:val="toc 3"/>
    <w:basedOn w:val="Normln"/>
    <w:next w:val="Normln"/>
    <w:autoRedefine/>
    <w:uiPriority w:val="39"/>
    <w:pPr>
      <w:ind w:left="480"/>
    </w:pPr>
  </w:style>
  <w:style w:type="paragraph" w:styleId="Obsah4">
    <w:name w:val="toc 4"/>
    <w:basedOn w:val="Normln"/>
    <w:next w:val="Normln"/>
    <w:autoRedefine/>
    <w:uiPriority w:val="39"/>
    <w:pPr>
      <w:ind w:left="720"/>
    </w:pPr>
  </w:style>
  <w:style w:type="paragraph" w:styleId="Obsah5">
    <w:name w:val="toc 5"/>
    <w:basedOn w:val="Normln"/>
    <w:next w:val="Normln"/>
    <w:autoRedefine/>
    <w:uiPriority w:val="39"/>
    <w:pPr>
      <w:ind w:left="960"/>
    </w:pPr>
  </w:style>
  <w:style w:type="paragraph" w:styleId="Obsah6">
    <w:name w:val="toc 6"/>
    <w:basedOn w:val="Normln"/>
    <w:next w:val="Normln"/>
    <w:autoRedefine/>
    <w:uiPriority w:val="39"/>
    <w:pPr>
      <w:ind w:left="1200"/>
    </w:pPr>
  </w:style>
  <w:style w:type="paragraph" w:styleId="Obsah7">
    <w:name w:val="toc 7"/>
    <w:basedOn w:val="Normln"/>
    <w:next w:val="Normln"/>
    <w:autoRedefine/>
    <w:uiPriority w:val="39"/>
    <w:pPr>
      <w:ind w:left="1440"/>
    </w:pPr>
  </w:style>
  <w:style w:type="paragraph" w:styleId="Obsah8">
    <w:name w:val="toc 8"/>
    <w:basedOn w:val="Normln"/>
    <w:next w:val="Normln"/>
    <w:autoRedefine/>
    <w:uiPriority w:val="39"/>
    <w:pPr>
      <w:ind w:left="1680"/>
    </w:pPr>
  </w:style>
  <w:style w:type="paragraph" w:styleId="Obsah9">
    <w:name w:val="toc 9"/>
    <w:basedOn w:val="Normln"/>
    <w:next w:val="Normln"/>
    <w:autoRedefine/>
    <w:uiPriority w:val="39"/>
    <w:pPr>
      <w:ind w:left="1920"/>
    </w:pPr>
  </w:style>
  <w:style w:type="character" w:styleId="Hypertextovodkaz">
    <w:name w:val="Hyperlink"/>
    <w:rPr>
      <w:color w:val="0000FF"/>
      <w:u w:val="single"/>
    </w:rPr>
  </w:style>
  <w:style w:type="paragraph" w:styleId="Zkladntextodsazen3">
    <w:name w:val="Body Text Indent 3"/>
    <w:basedOn w:val="Normln"/>
    <w:link w:val="Zkladntextodsazen3Char"/>
    <w:pPr>
      <w:ind w:left="708"/>
      <w:jc w:val="both"/>
    </w:pPr>
    <w:rPr>
      <w:lang w:val="x-none" w:eastAsia="x-none"/>
    </w:rPr>
  </w:style>
  <w:style w:type="character" w:customStyle="1" w:styleId="Zkladntextodsazen3Char">
    <w:name w:val="Základní text odsazený 3 Char"/>
    <w:link w:val="Zkladntextodsazen3"/>
    <w:semiHidden/>
    <w:rsid w:val="00CA5AE8"/>
    <w:rPr>
      <w:sz w:val="24"/>
      <w:szCs w:val="24"/>
    </w:rPr>
  </w:style>
  <w:style w:type="paragraph" w:styleId="Titulek">
    <w:name w:val="caption"/>
    <w:basedOn w:val="Normln"/>
    <w:next w:val="Normln"/>
    <w:pPr>
      <w:jc w:val="both"/>
    </w:pPr>
    <w:rPr>
      <w:b/>
      <w:bCs/>
    </w:rPr>
  </w:style>
  <w:style w:type="paragraph" w:customStyle="1" w:styleId="Podtitul">
    <w:name w:val="Podtitul"/>
    <w:basedOn w:val="Normln"/>
    <w:link w:val="PodtitulChar"/>
    <w:pPr>
      <w:jc w:val="center"/>
    </w:pPr>
    <w:rPr>
      <w:b/>
      <w:bCs/>
      <w:lang w:val="x-none" w:eastAsia="x-none"/>
    </w:rPr>
  </w:style>
  <w:style w:type="character" w:customStyle="1" w:styleId="PodtitulChar">
    <w:name w:val="Podtitul Char"/>
    <w:link w:val="Podtitul"/>
    <w:rsid w:val="001057B2"/>
    <w:rPr>
      <w:b/>
      <w:bCs/>
      <w:sz w:val="24"/>
      <w:szCs w:val="24"/>
    </w:rPr>
  </w:style>
  <w:style w:type="character" w:styleId="Sledovanodkaz">
    <w:name w:val="FollowedHyperlink"/>
    <w:rPr>
      <w:color w:val="800080"/>
      <w:u w:val="single"/>
    </w:rPr>
  </w:style>
  <w:style w:type="paragraph" w:styleId="Textbubliny">
    <w:name w:val="Balloon Text"/>
    <w:basedOn w:val="Normln"/>
    <w:link w:val="TextbublinyChar"/>
    <w:semiHidden/>
    <w:rPr>
      <w:rFonts w:ascii="Tahoma" w:hAnsi="Tahoma"/>
      <w:sz w:val="16"/>
      <w:szCs w:val="16"/>
      <w:lang w:val="x-none" w:eastAsia="x-none"/>
    </w:rPr>
  </w:style>
  <w:style w:type="character" w:customStyle="1" w:styleId="TextbublinyChar">
    <w:name w:val="Text bubliny Char"/>
    <w:link w:val="Textbubliny"/>
    <w:semiHidden/>
    <w:rsid w:val="001057B2"/>
    <w:rPr>
      <w:rFonts w:ascii="Tahoma" w:hAnsi="Tahoma" w:cs="Tahoma"/>
      <w:sz w:val="16"/>
      <w:szCs w:val="16"/>
    </w:rPr>
  </w:style>
  <w:style w:type="character" w:customStyle="1" w:styleId="Zkladntext3Char1">
    <w:name w:val="Základní text 3 Char1"/>
    <w:aliases w:val="Základní text 3 Char Char"/>
    <w:rPr>
      <w:b/>
      <w:sz w:val="24"/>
      <w:u w:val="single"/>
      <w:lang w:val="cs-CZ" w:eastAsia="cs-CZ" w:bidi="ar-SA"/>
    </w:rPr>
  </w:style>
  <w:style w:type="character" w:customStyle="1" w:styleId="ZkladntextChar">
    <w:name w:val="Základní text Char"/>
    <w:aliases w:val="Základní text Char Char Char Char1,Základní text Char Char Char Char Char,Základní text Char Char Char Char Char Char Char Char,Základní text Char Char Char2,Základní text Char Char Char Char Char Char Char1,Základní text Char1"/>
    <w:rPr>
      <w:sz w:val="24"/>
      <w:szCs w:val="24"/>
      <w:lang w:val="cs-CZ" w:eastAsia="cs-CZ" w:bidi="ar-SA"/>
    </w:rPr>
  </w:style>
  <w:style w:type="character" w:customStyle="1" w:styleId="Char">
    <w:name w:val="Char"/>
    <w:rPr>
      <w:sz w:val="24"/>
      <w:szCs w:val="24"/>
      <w:lang w:val="cs-CZ" w:eastAsia="cs-CZ" w:bidi="ar-SA"/>
    </w:rPr>
  </w:style>
  <w:style w:type="character" w:customStyle="1" w:styleId="Nadpis3Char1">
    <w:name w:val="Nadpis 3 Char1"/>
    <w:aliases w:val="Nadpis 3 Char Char Char,Nadpis 3 Char Char Char Char Char Char,Nadpis 3 Char Char Char Char Char Char Char Char Char,Nadpis 3 Char Char1"/>
    <w:rPr>
      <w:rFonts w:eastAsia="Arial Unicode MS"/>
      <w:b/>
      <w:bCs/>
      <w:sz w:val="26"/>
      <w:szCs w:val="24"/>
      <w:lang w:val="cs-CZ" w:eastAsia="cs-CZ" w:bidi="ar-SA"/>
    </w:rPr>
  </w:style>
  <w:style w:type="character" w:customStyle="1" w:styleId="ZkladntextCharCharChar1">
    <w:name w:val="Základní text Char Char Char1"/>
    <w:aliases w:val="Základní text Char Char Char Char2,Základní text Char Char Char Char Char1,Základní text Char Char Char Char Char Char Char Char1,Základní text Char Char Char Char Char Char Char2"/>
    <w:rPr>
      <w:sz w:val="24"/>
      <w:szCs w:val="24"/>
      <w:lang w:val="cs-CZ" w:eastAsia="cs-CZ" w:bidi="ar-SA"/>
    </w:rPr>
  </w:style>
  <w:style w:type="character" w:customStyle="1" w:styleId="Nadpis3Char">
    <w:name w:val="Nadpis 3 Char"/>
    <w:aliases w:val="Nadpis 3 Char Char Char1,Nadpis 3 Char Char Char Char Char Char1,Nadpis 3 Char Char Char Char Char Char Char Char Char1"/>
    <w:rPr>
      <w:rFonts w:eastAsia="Arial Unicode MS"/>
      <w:b/>
      <w:bCs/>
      <w:sz w:val="26"/>
      <w:szCs w:val="24"/>
      <w:lang w:val="cs-CZ" w:eastAsia="cs-CZ" w:bidi="ar-SA"/>
    </w:rPr>
  </w:style>
  <w:style w:type="character" w:customStyle="1" w:styleId="Zkladntext2Char">
    <w:name w:val="Základní text 2 Char"/>
    <w:rPr>
      <w:b/>
      <w:sz w:val="24"/>
      <w:szCs w:val="24"/>
      <w:lang w:val="cs-CZ" w:eastAsia="cs-CZ" w:bidi="ar-SA"/>
    </w:rPr>
  </w:style>
  <w:style w:type="character" w:customStyle="1" w:styleId="Nadpis4Char">
    <w:name w:val="Nadpis 4 Char"/>
    <w:aliases w:val="Char Char2"/>
    <w:rPr>
      <w:rFonts w:eastAsia="Arial Unicode MS"/>
      <w:b/>
      <w:sz w:val="24"/>
      <w:lang w:val="cs-CZ" w:eastAsia="cs-CZ" w:bidi="ar-SA"/>
    </w:rPr>
  </w:style>
  <w:style w:type="character" w:customStyle="1" w:styleId="CharChar1">
    <w:name w:val="Char Char1"/>
    <w:aliases w:val="Nadpis 4 Char1"/>
    <w:locked/>
    <w:rPr>
      <w:rFonts w:eastAsia="Arial Unicode MS"/>
      <w:b/>
      <w:sz w:val="24"/>
      <w:lang w:val="cs-CZ" w:eastAsia="cs-CZ" w:bidi="ar-SA"/>
    </w:rPr>
  </w:style>
  <w:style w:type="character" w:customStyle="1" w:styleId="CharChar">
    <w:name w:val="Char Char"/>
    <w:locked/>
    <w:rPr>
      <w:b/>
      <w:sz w:val="24"/>
      <w:szCs w:val="24"/>
      <w:lang w:val="cs-CZ" w:eastAsia="cs-CZ" w:bidi="ar-SA"/>
    </w:rPr>
  </w:style>
  <w:style w:type="character" w:customStyle="1" w:styleId="CharCharChar3">
    <w:name w:val="Char Char Char3"/>
    <w:rPr>
      <w:rFonts w:eastAsia="Arial Unicode MS"/>
      <w:b/>
      <w:sz w:val="24"/>
      <w:lang w:val="cs-CZ" w:eastAsia="cs-CZ" w:bidi="ar-SA"/>
    </w:rPr>
  </w:style>
  <w:style w:type="character" w:customStyle="1" w:styleId="ZkladntextCharCharCharCharCharChar1">
    <w:name w:val="Základní text Char Char Char Char Char Char1"/>
    <w:rPr>
      <w:sz w:val="24"/>
      <w:szCs w:val="24"/>
      <w:lang w:val="cs-CZ" w:eastAsia="cs-CZ" w:bidi="ar-SA"/>
    </w:rPr>
  </w:style>
  <w:style w:type="character" w:customStyle="1" w:styleId="CharCharChar">
    <w:name w:val="Char Char Char"/>
    <w:locked/>
    <w:rPr>
      <w:rFonts w:eastAsia="Arial Unicode MS"/>
      <w:sz w:val="24"/>
      <w:lang w:val="cs-CZ" w:eastAsia="cs-CZ" w:bidi="ar-SA"/>
    </w:rPr>
  </w:style>
  <w:style w:type="character" w:customStyle="1" w:styleId="CharCharChar4">
    <w:name w:val="Char Char Char4"/>
    <w:rPr>
      <w:rFonts w:eastAsia="Arial Unicode MS"/>
      <w:b/>
      <w:sz w:val="24"/>
      <w:lang w:val="cs-CZ" w:eastAsia="cs-CZ" w:bidi="ar-SA"/>
    </w:rPr>
  </w:style>
  <w:style w:type="character" w:customStyle="1" w:styleId="Char1">
    <w:name w:val="Char1"/>
    <w:rPr>
      <w:b/>
      <w:sz w:val="24"/>
      <w:szCs w:val="24"/>
      <w:lang w:val="cs-CZ" w:eastAsia="cs-CZ" w:bidi="ar-SA"/>
    </w:rPr>
  </w:style>
  <w:style w:type="character" w:customStyle="1" w:styleId="CharCharCharChar">
    <w:name w:val="Char Char Char Char"/>
    <w:locked/>
    <w:rPr>
      <w:rFonts w:eastAsia="Arial Unicode MS"/>
      <w:sz w:val="24"/>
      <w:lang w:val="cs-CZ" w:eastAsia="cs-CZ" w:bidi="ar-SA"/>
    </w:rPr>
  </w:style>
  <w:style w:type="character" w:customStyle="1" w:styleId="Nadpis2Char">
    <w:name w:val="Nadpis 2 Char"/>
    <w:rPr>
      <w:rFonts w:eastAsia="Arial Unicode MS"/>
      <w:b/>
      <w:bCs/>
      <w:sz w:val="28"/>
      <w:szCs w:val="24"/>
    </w:rPr>
  </w:style>
  <w:style w:type="character" w:customStyle="1" w:styleId="ZhlavChar">
    <w:name w:val="Záhlaví Char"/>
    <w:rPr>
      <w:sz w:val="24"/>
      <w:szCs w:val="24"/>
    </w:rPr>
  </w:style>
  <w:style w:type="paragraph" w:styleId="Citt">
    <w:name w:val="Quote"/>
    <w:aliases w:val="Citace"/>
    <w:basedOn w:val="Normln"/>
    <w:next w:val="Normln"/>
    <w:rPr>
      <w:i/>
      <w:iCs/>
      <w:color w:val="000000"/>
    </w:rPr>
  </w:style>
  <w:style w:type="character" w:customStyle="1" w:styleId="CitaceChar">
    <w:name w:val="Citace Char"/>
    <w:rPr>
      <w:i/>
      <w:iCs/>
      <w:color w:val="000000"/>
      <w:sz w:val="24"/>
      <w:szCs w:val="24"/>
    </w:rPr>
  </w:style>
  <w:style w:type="character" w:customStyle="1" w:styleId="TextkomenteChar">
    <w:name w:val="Text komentáře Char"/>
    <w:basedOn w:val="Standardnpsmoodstavce"/>
    <w:link w:val="Textkomente"/>
    <w:semiHidden/>
    <w:rsid w:val="001057B2"/>
  </w:style>
  <w:style w:type="paragraph" w:styleId="Textkomente">
    <w:name w:val="annotation text"/>
    <w:basedOn w:val="Normln"/>
    <w:link w:val="TextkomenteChar"/>
    <w:semiHidden/>
    <w:unhideWhenUsed/>
    <w:rsid w:val="001057B2"/>
    <w:rPr>
      <w:sz w:val="20"/>
      <w:szCs w:val="20"/>
    </w:rPr>
  </w:style>
  <w:style w:type="character" w:customStyle="1" w:styleId="PedmtkomenteChar">
    <w:name w:val="Předmět komentáře Char"/>
    <w:link w:val="Pedmtkomente"/>
    <w:semiHidden/>
    <w:rsid w:val="001057B2"/>
    <w:rPr>
      <w:b/>
      <w:bCs/>
    </w:rPr>
  </w:style>
  <w:style w:type="paragraph" w:styleId="Pedmtkomente">
    <w:name w:val="annotation subject"/>
    <w:basedOn w:val="Textkomente"/>
    <w:next w:val="Textkomente"/>
    <w:link w:val="PedmtkomenteChar"/>
    <w:semiHidden/>
    <w:unhideWhenUsed/>
    <w:rsid w:val="001057B2"/>
    <w:rPr>
      <w:b/>
      <w:bCs/>
      <w:lang w:val="x-none" w:eastAsia="x-none"/>
    </w:rPr>
  </w:style>
  <w:style w:type="character" w:customStyle="1" w:styleId="CharCharChar1">
    <w:name w:val="Char Char Char1"/>
    <w:rsid w:val="001057B2"/>
    <w:rPr>
      <w:rFonts w:ascii="Arial Unicode MS" w:eastAsia="Arial Unicode MS" w:hAnsi="Arial Unicode MS" w:cs="Times New Roman" w:hint="eastAsia"/>
      <w:b/>
      <w:bCs w:val="0"/>
      <w:sz w:val="24"/>
      <w:lang w:val="cs-CZ" w:eastAsia="cs-CZ" w:bidi="ar-SA"/>
    </w:rPr>
  </w:style>
  <w:style w:type="character" w:customStyle="1" w:styleId="PodtitulChar1">
    <w:name w:val="Podtitul Char1"/>
    <w:locked/>
    <w:rsid w:val="00CA5AE8"/>
    <w:rPr>
      <w:b/>
      <w:bCs/>
      <w:sz w:val="24"/>
      <w:szCs w:val="24"/>
    </w:rPr>
  </w:style>
  <w:style w:type="character" w:styleId="Siln">
    <w:name w:val="Strong"/>
    <w:uiPriority w:val="22"/>
    <w:qFormat/>
    <w:rsid w:val="00D64D51"/>
    <w:rPr>
      <w:rFonts w:ascii="Arial" w:hAnsi="Arial"/>
      <w:b/>
      <w:bCs/>
      <w:sz w:val="22"/>
    </w:rPr>
  </w:style>
  <w:style w:type="table" w:styleId="Mkatabulky">
    <w:name w:val="Table Grid"/>
    <w:basedOn w:val="Normlntabulka"/>
    <w:rsid w:val="00C36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zevknihy">
    <w:name w:val="Book Title"/>
    <w:uiPriority w:val="33"/>
    <w:rsid w:val="00FD7F9E"/>
    <w:rPr>
      <w:b/>
      <w:bCs/>
      <w:smallCaps/>
      <w:spacing w:val="5"/>
    </w:rPr>
  </w:style>
  <w:style w:type="character" w:customStyle="1" w:styleId="Zkladntext2Char1">
    <w:name w:val="Základní text 2 Char1"/>
    <w:link w:val="Zkladntext2"/>
    <w:locked/>
    <w:rsid w:val="001677F3"/>
    <w:rPr>
      <w:b/>
      <w:sz w:val="24"/>
      <w:szCs w:val="24"/>
    </w:rPr>
  </w:style>
  <w:style w:type="paragraph" w:customStyle="1" w:styleId="WW-Nadpis">
    <w:name w:val="WW-Nadpis"/>
    <w:basedOn w:val="Normln"/>
    <w:next w:val="Zkladntext"/>
    <w:rsid w:val="00D72303"/>
    <w:pPr>
      <w:suppressAutoHyphens/>
      <w:jc w:val="center"/>
    </w:pPr>
    <w:rPr>
      <w:b/>
      <w:bCs/>
      <w:lang w:eastAsia="zh-CN"/>
    </w:rPr>
  </w:style>
  <w:style w:type="paragraph" w:styleId="Odstavecseseznamem">
    <w:name w:val="List Paragraph"/>
    <w:basedOn w:val="Normln"/>
    <w:uiPriority w:val="34"/>
    <w:qFormat/>
    <w:rsid w:val="00002B75"/>
    <w:pPr>
      <w:ind w:left="720"/>
      <w:contextualSpacing/>
    </w:pPr>
  </w:style>
  <w:style w:type="paragraph" w:styleId="Bezmezer">
    <w:name w:val="No Spacing"/>
    <w:uiPriority w:val="1"/>
    <w:rsid w:val="00230284"/>
    <w:rPr>
      <w:rFonts w:ascii="Calibri" w:eastAsia="Calibri" w:hAnsi="Calibri"/>
      <w:sz w:val="22"/>
      <w:szCs w:val="22"/>
      <w:lang w:eastAsia="en-US"/>
    </w:rPr>
  </w:style>
  <w:style w:type="paragraph" w:customStyle="1" w:styleId="nadpistab">
    <w:name w:val="nadpis tab"/>
    <w:basedOn w:val="Normln"/>
    <w:next w:val="Normln"/>
    <w:link w:val="nadpistabChar"/>
    <w:rsid w:val="00315536"/>
    <w:pPr>
      <w:spacing w:line="276" w:lineRule="auto"/>
      <w:jc w:val="both"/>
    </w:pPr>
    <w:rPr>
      <w:rFonts w:ascii="Arial" w:hAnsi="Arial" w:cs="Arial"/>
      <w:b/>
      <w:i/>
      <w:sz w:val="22"/>
      <w:szCs w:val="22"/>
    </w:rPr>
  </w:style>
  <w:style w:type="character" w:customStyle="1" w:styleId="nadpistabChar">
    <w:name w:val="nadpis tab Char"/>
    <w:link w:val="nadpistab"/>
    <w:rsid w:val="00315536"/>
    <w:rPr>
      <w:rFonts w:ascii="Arial" w:hAnsi="Arial" w:cs="Arial"/>
      <w:b/>
      <w:i/>
      <w:sz w:val="22"/>
      <w:szCs w:val="22"/>
    </w:rPr>
  </w:style>
  <w:style w:type="paragraph" w:customStyle="1" w:styleId="nadpistabulky">
    <w:name w:val="nadpis tabulky"/>
    <w:basedOn w:val="Normln"/>
    <w:next w:val="Normln"/>
    <w:link w:val="nadpistabulkyChar"/>
    <w:qFormat/>
    <w:rsid w:val="00745892"/>
    <w:pPr>
      <w:spacing w:line="276" w:lineRule="auto"/>
      <w:jc w:val="both"/>
    </w:pPr>
    <w:rPr>
      <w:rFonts w:ascii="Arial" w:hAnsi="Arial" w:cs="Arial"/>
      <w:b/>
      <w:i/>
      <w:sz w:val="22"/>
      <w:szCs w:val="22"/>
    </w:rPr>
  </w:style>
  <w:style w:type="character" w:customStyle="1" w:styleId="nadpistabulkyChar">
    <w:name w:val="nadpis tabulky Char"/>
    <w:link w:val="nadpistabulky"/>
    <w:rsid w:val="00745892"/>
    <w:rPr>
      <w:rFonts w:ascii="Arial" w:hAnsi="Arial" w:cs="Arial"/>
      <w:b/>
      <w:i/>
      <w:sz w:val="22"/>
      <w:szCs w:val="22"/>
    </w:rPr>
  </w:style>
  <w:style w:type="paragraph" w:customStyle="1" w:styleId="rozpoet">
    <w:name w:val="rozpočet"/>
    <w:basedOn w:val="Normln"/>
    <w:link w:val="rozpoetChar"/>
    <w:qFormat/>
    <w:rsid w:val="008366FE"/>
    <w:pPr>
      <w:spacing w:after="120" w:line="288" w:lineRule="auto"/>
      <w:jc w:val="both"/>
    </w:pPr>
    <w:rPr>
      <w:rFonts w:ascii="Arial" w:eastAsia="Arial Unicode MS" w:hAnsi="Arial" w:cs="Arial"/>
      <w:sz w:val="22"/>
      <w:szCs w:val="22"/>
      <w:lang w:eastAsia="en-US"/>
    </w:rPr>
  </w:style>
  <w:style w:type="character" w:customStyle="1" w:styleId="rozpoetChar">
    <w:name w:val="rozpočet Char"/>
    <w:link w:val="rozpoet"/>
    <w:rsid w:val="008366FE"/>
    <w:rPr>
      <w:rFonts w:ascii="Arial" w:eastAsia="Arial Unicode MS"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59">
      <w:bodyDiv w:val="1"/>
      <w:marLeft w:val="0"/>
      <w:marRight w:val="0"/>
      <w:marTop w:val="0"/>
      <w:marBottom w:val="0"/>
      <w:divBdr>
        <w:top w:val="none" w:sz="0" w:space="0" w:color="auto"/>
        <w:left w:val="none" w:sz="0" w:space="0" w:color="auto"/>
        <w:bottom w:val="none" w:sz="0" w:space="0" w:color="auto"/>
        <w:right w:val="none" w:sz="0" w:space="0" w:color="auto"/>
      </w:divBdr>
    </w:div>
    <w:div w:id="94639533">
      <w:bodyDiv w:val="1"/>
      <w:marLeft w:val="0"/>
      <w:marRight w:val="0"/>
      <w:marTop w:val="0"/>
      <w:marBottom w:val="0"/>
      <w:divBdr>
        <w:top w:val="none" w:sz="0" w:space="0" w:color="auto"/>
        <w:left w:val="none" w:sz="0" w:space="0" w:color="auto"/>
        <w:bottom w:val="none" w:sz="0" w:space="0" w:color="auto"/>
        <w:right w:val="none" w:sz="0" w:space="0" w:color="auto"/>
      </w:divBdr>
    </w:div>
    <w:div w:id="137193864">
      <w:bodyDiv w:val="1"/>
      <w:marLeft w:val="0"/>
      <w:marRight w:val="0"/>
      <w:marTop w:val="0"/>
      <w:marBottom w:val="0"/>
      <w:divBdr>
        <w:top w:val="none" w:sz="0" w:space="0" w:color="auto"/>
        <w:left w:val="none" w:sz="0" w:space="0" w:color="auto"/>
        <w:bottom w:val="none" w:sz="0" w:space="0" w:color="auto"/>
        <w:right w:val="none" w:sz="0" w:space="0" w:color="auto"/>
      </w:divBdr>
    </w:div>
    <w:div w:id="183832378">
      <w:bodyDiv w:val="1"/>
      <w:marLeft w:val="0"/>
      <w:marRight w:val="0"/>
      <w:marTop w:val="0"/>
      <w:marBottom w:val="0"/>
      <w:divBdr>
        <w:top w:val="none" w:sz="0" w:space="0" w:color="auto"/>
        <w:left w:val="none" w:sz="0" w:space="0" w:color="auto"/>
        <w:bottom w:val="none" w:sz="0" w:space="0" w:color="auto"/>
        <w:right w:val="none" w:sz="0" w:space="0" w:color="auto"/>
      </w:divBdr>
    </w:div>
    <w:div w:id="212425542">
      <w:bodyDiv w:val="1"/>
      <w:marLeft w:val="0"/>
      <w:marRight w:val="0"/>
      <w:marTop w:val="0"/>
      <w:marBottom w:val="0"/>
      <w:divBdr>
        <w:top w:val="none" w:sz="0" w:space="0" w:color="auto"/>
        <w:left w:val="none" w:sz="0" w:space="0" w:color="auto"/>
        <w:bottom w:val="none" w:sz="0" w:space="0" w:color="auto"/>
        <w:right w:val="none" w:sz="0" w:space="0" w:color="auto"/>
      </w:divBdr>
    </w:div>
    <w:div w:id="259262127">
      <w:bodyDiv w:val="1"/>
      <w:marLeft w:val="0"/>
      <w:marRight w:val="0"/>
      <w:marTop w:val="0"/>
      <w:marBottom w:val="0"/>
      <w:divBdr>
        <w:top w:val="none" w:sz="0" w:space="0" w:color="auto"/>
        <w:left w:val="none" w:sz="0" w:space="0" w:color="auto"/>
        <w:bottom w:val="none" w:sz="0" w:space="0" w:color="auto"/>
        <w:right w:val="none" w:sz="0" w:space="0" w:color="auto"/>
      </w:divBdr>
    </w:div>
    <w:div w:id="299115014">
      <w:bodyDiv w:val="1"/>
      <w:marLeft w:val="0"/>
      <w:marRight w:val="0"/>
      <w:marTop w:val="0"/>
      <w:marBottom w:val="0"/>
      <w:divBdr>
        <w:top w:val="none" w:sz="0" w:space="0" w:color="auto"/>
        <w:left w:val="none" w:sz="0" w:space="0" w:color="auto"/>
        <w:bottom w:val="none" w:sz="0" w:space="0" w:color="auto"/>
        <w:right w:val="none" w:sz="0" w:space="0" w:color="auto"/>
      </w:divBdr>
    </w:div>
    <w:div w:id="367996940">
      <w:bodyDiv w:val="1"/>
      <w:marLeft w:val="0"/>
      <w:marRight w:val="0"/>
      <w:marTop w:val="0"/>
      <w:marBottom w:val="0"/>
      <w:divBdr>
        <w:top w:val="none" w:sz="0" w:space="0" w:color="auto"/>
        <w:left w:val="none" w:sz="0" w:space="0" w:color="auto"/>
        <w:bottom w:val="none" w:sz="0" w:space="0" w:color="auto"/>
        <w:right w:val="none" w:sz="0" w:space="0" w:color="auto"/>
      </w:divBdr>
    </w:div>
    <w:div w:id="426972749">
      <w:bodyDiv w:val="1"/>
      <w:marLeft w:val="0"/>
      <w:marRight w:val="0"/>
      <w:marTop w:val="0"/>
      <w:marBottom w:val="0"/>
      <w:divBdr>
        <w:top w:val="none" w:sz="0" w:space="0" w:color="auto"/>
        <w:left w:val="none" w:sz="0" w:space="0" w:color="auto"/>
        <w:bottom w:val="none" w:sz="0" w:space="0" w:color="auto"/>
        <w:right w:val="none" w:sz="0" w:space="0" w:color="auto"/>
      </w:divBdr>
    </w:div>
    <w:div w:id="448934605">
      <w:bodyDiv w:val="1"/>
      <w:marLeft w:val="0"/>
      <w:marRight w:val="0"/>
      <w:marTop w:val="0"/>
      <w:marBottom w:val="0"/>
      <w:divBdr>
        <w:top w:val="none" w:sz="0" w:space="0" w:color="auto"/>
        <w:left w:val="none" w:sz="0" w:space="0" w:color="auto"/>
        <w:bottom w:val="none" w:sz="0" w:space="0" w:color="auto"/>
        <w:right w:val="none" w:sz="0" w:space="0" w:color="auto"/>
      </w:divBdr>
    </w:div>
    <w:div w:id="515849978">
      <w:bodyDiv w:val="1"/>
      <w:marLeft w:val="0"/>
      <w:marRight w:val="0"/>
      <w:marTop w:val="0"/>
      <w:marBottom w:val="0"/>
      <w:divBdr>
        <w:top w:val="none" w:sz="0" w:space="0" w:color="auto"/>
        <w:left w:val="none" w:sz="0" w:space="0" w:color="auto"/>
        <w:bottom w:val="none" w:sz="0" w:space="0" w:color="auto"/>
        <w:right w:val="none" w:sz="0" w:space="0" w:color="auto"/>
      </w:divBdr>
    </w:div>
    <w:div w:id="548422763">
      <w:bodyDiv w:val="1"/>
      <w:marLeft w:val="0"/>
      <w:marRight w:val="0"/>
      <w:marTop w:val="0"/>
      <w:marBottom w:val="0"/>
      <w:divBdr>
        <w:top w:val="none" w:sz="0" w:space="0" w:color="auto"/>
        <w:left w:val="none" w:sz="0" w:space="0" w:color="auto"/>
        <w:bottom w:val="none" w:sz="0" w:space="0" w:color="auto"/>
        <w:right w:val="none" w:sz="0" w:space="0" w:color="auto"/>
      </w:divBdr>
    </w:div>
    <w:div w:id="577178562">
      <w:bodyDiv w:val="1"/>
      <w:marLeft w:val="0"/>
      <w:marRight w:val="0"/>
      <w:marTop w:val="0"/>
      <w:marBottom w:val="0"/>
      <w:divBdr>
        <w:top w:val="none" w:sz="0" w:space="0" w:color="auto"/>
        <w:left w:val="none" w:sz="0" w:space="0" w:color="auto"/>
        <w:bottom w:val="none" w:sz="0" w:space="0" w:color="auto"/>
        <w:right w:val="none" w:sz="0" w:space="0" w:color="auto"/>
      </w:divBdr>
    </w:div>
    <w:div w:id="618757440">
      <w:bodyDiv w:val="1"/>
      <w:marLeft w:val="0"/>
      <w:marRight w:val="0"/>
      <w:marTop w:val="0"/>
      <w:marBottom w:val="0"/>
      <w:divBdr>
        <w:top w:val="none" w:sz="0" w:space="0" w:color="auto"/>
        <w:left w:val="none" w:sz="0" w:space="0" w:color="auto"/>
        <w:bottom w:val="none" w:sz="0" w:space="0" w:color="auto"/>
        <w:right w:val="none" w:sz="0" w:space="0" w:color="auto"/>
      </w:divBdr>
    </w:div>
    <w:div w:id="649289133">
      <w:bodyDiv w:val="1"/>
      <w:marLeft w:val="0"/>
      <w:marRight w:val="0"/>
      <w:marTop w:val="0"/>
      <w:marBottom w:val="0"/>
      <w:divBdr>
        <w:top w:val="none" w:sz="0" w:space="0" w:color="auto"/>
        <w:left w:val="none" w:sz="0" w:space="0" w:color="auto"/>
        <w:bottom w:val="none" w:sz="0" w:space="0" w:color="auto"/>
        <w:right w:val="none" w:sz="0" w:space="0" w:color="auto"/>
      </w:divBdr>
    </w:div>
    <w:div w:id="663973400">
      <w:bodyDiv w:val="1"/>
      <w:marLeft w:val="0"/>
      <w:marRight w:val="0"/>
      <w:marTop w:val="0"/>
      <w:marBottom w:val="0"/>
      <w:divBdr>
        <w:top w:val="none" w:sz="0" w:space="0" w:color="auto"/>
        <w:left w:val="none" w:sz="0" w:space="0" w:color="auto"/>
        <w:bottom w:val="none" w:sz="0" w:space="0" w:color="auto"/>
        <w:right w:val="none" w:sz="0" w:space="0" w:color="auto"/>
      </w:divBdr>
    </w:div>
    <w:div w:id="692879107">
      <w:bodyDiv w:val="1"/>
      <w:marLeft w:val="0"/>
      <w:marRight w:val="0"/>
      <w:marTop w:val="0"/>
      <w:marBottom w:val="0"/>
      <w:divBdr>
        <w:top w:val="none" w:sz="0" w:space="0" w:color="auto"/>
        <w:left w:val="none" w:sz="0" w:space="0" w:color="auto"/>
        <w:bottom w:val="none" w:sz="0" w:space="0" w:color="auto"/>
        <w:right w:val="none" w:sz="0" w:space="0" w:color="auto"/>
      </w:divBdr>
    </w:div>
    <w:div w:id="698168288">
      <w:bodyDiv w:val="1"/>
      <w:marLeft w:val="0"/>
      <w:marRight w:val="0"/>
      <w:marTop w:val="0"/>
      <w:marBottom w:val="0"/>
      <w:divBdr>
        <w:top w:val="none" w:sz="0" w:space="0" w:color="auto"/>
        <w:left w:val="none" w:sz="0" w:space="0" w:color="auto"/>
        <w:bottom w:val="none" w:sz="0" w:space="0" w:color="auto"/>
        <w:right w:val="none" w:sz="0" w:space="0" w:color="auto"/>
      </w:divBdr>
    </w:div>
    <w:div w:id="698357252">
      <w:bodyDiv w:val="1"/>
      <w:marLeft w:val="0"/>
      <w:marRight w:val="0"/>
      <w:marTop w:val="0"/>
      <w:marBottom w:val="0"/>
      <w:divBdr>
        <w:top w:val="none" w:sz="0" w:space="0" w:color="auto"/>
        <w:left w:val="none" w:sz="0" w:space="0" w:color="auto"/>
        <w:bottom w:val="none" w:sz="0" w:space="0" w:color="auto"/>
        <w:right w:val="none" w:sz="0" w:space="0" w:color="auto"/>
      </w:divBdr>
    </w:div>
    <w:div w:id="709843777">
      <w:bodyDiv w:val="1"/>
      <w:marLeft w:val="0"/>
      <w:marRight w:val="0"/>
      <w:marTop w:val="0"/>
      <w:marBottom w:val="0"/>
      <w:divBdr>
        <w:top w:val="none" w:sz="0" w:space="0" w:color="auto"/>
        <w:left w:val="none" w:sz="0" w:space="0" w:color="auto"/>
        <w:bottom w:val="none" w:sz="0" w:space="0" w:color="auto"/>
        <w:right w:val="none" w:sz="0" w:space="0" w:color="auto"/>
      </w:divBdr>
    </w:div>
    <w:div w:id="714240023">
      <w:bodyDiv w:val="1"/>
      <w:marLeft w:val="0"/>
      <w:marRight w:val="0"/>
      <w:marTop w:val="0"/>
      <w:marBottom w:val="0"/>
      <w:divBdr>
        <w:top w:val="none" w:sz="0" w:space="0" w:color="auto"/>
        <w:left w:val="none" w:sz="0" w:space="0" w:color="auto"/>
        <w:bottom w:val="none" w:sz="0" w:space="0" w:color="auto"/>
        <w:right w:val="none" w:sz="0" w:space="0" w:color="auto"/>
      </w:divBdr>
    </w:div>
    <w:div w:id="812598084">
      <w:bodyDiv w:val="1"/>
      <w:marLeft w:val="0"/>
      <w:marRight w:val="0"/>
      <w:marTop w:val="0"/>
      <w:marBottom w:val="0"/>
      <w:divBdr>
        <w:top w:val="none" w:sz="0" w:space="0" w:color="auto"/>
        <w:left w:val="none" w:sz="0" w:space="0" w:color="auto"/>
        <w:bottom w:val="none" w:sz="0" w:space="0" w:color="auto"/>
        <w:right w:val="none" w:sz="0" w:space="0" w:color="auto"/>
      </w:divBdr>
    </w:div>
    <w:div w:id="814568702">
      <w:bodyDiv w:val="1"/>
      <w:marLeft w:val="0"/>
      <w:marRight w:val="0"/>
      <w:marTop w:val="0"/>
      <w:marBottom w:val="0"/>
      <w:divBdr>
        <w:top w:val="none" w:sz="0" w:space="0" w:color="auto"/>
        <w:left w:val="none" w:sz="0" w:space="0" w:color="auto"/>
        <w:bottom w:val="none" w:sz="0" w:space="0" w:color="auto"/>
        <w:right w:val="none" w:sz="0" w:space="0" w:color="auto"/>
      </w:divBdr>
    </w:div>
    <w:div w:id="830756824">
      <w:bodyDiv w:val="1"/>
      <w:marLeft w:val="0"/>
      <w:marRight w:val="0"/>
      <w:marTop w:val="0"/>
      <w:marBottom w:val="0"/>
      <w:divBdr>
        <w:top w:val="none" w:sz="0" w:space="0" w:color="auto"/>
        <w:left w:val="none" w:sz="0" w:space="0" w:color="auto"/>
        <w:bottom w:val="none" w:sz="0" w:space="0" w:color="auto"/>
        <w:right w:val="none" w:sz="0" w:space="0" w:color="auto"/>
      </w:divBdr>
    </w:div>
    <w:div w:id="873351294">
      <w:bodyDiv w:val="1"/>
      <w:marLeft w:val="0"/>
      <w:marRight w:val="0"/>
      <w:marTop w:val="0"/>
      <w:marBottom w:val="0"/>
      <w:divBdr>
        <w:top w:val="none" w:sz="0" w:space="0" w:color="auto"/>
        <w:left w:val="none" w:sz="0" w:space="0" w:color="auto"/>
        <w:bottom w:val="none" w:sz="0" w:space="0" w:color="auto"/>
        <w:right w:val="none" w:sz="0" w:space="0" w:color="auto"/>
      </w:divBdr>
    </w:div>
    <w:div w:id="896864632">
      <w:bodyDiv w:val="1"/>
      <w:marLeft w:val="0"/>
      <w:marRight w:val="0"/>
      <w:marTop w:val="0"/>
      <w:marBottom w:val="0"/>
      <w:divBdr>
        <w:top w:val="none" w:sz="0" w:space="0" w:color="auto"/>
        <w:left w:val="none" w:sz="0" w:space="0" w:color="auto"/>
        <w:bottom w:val="none" w:sz="0" w:space="0" w:color="auto"/>
        <w:right w:val="none" w:sz="0" w:space="0" w:color="auto"/>
      </w:divBdr>
    </w:div>
    <w:div w:id="962275259">
      <w:bodyDiv w:val="1"/>
      <w:marLeft w:val="0"/>
      <w:marRight w:val="0"/>
      <w:marTop w:val="0"/>
      <w:marBottom w:val="0"/>
      <w:divBdr>
        <w:top w:val="none" w:sz="0" w:space="0" w:color="auto"/>
        <w:left w:val="none" w:sz="0" w:space="0" w:color="auto"/>
        <w:bottom w:val="none" w:sz="0" w:space="0" w:color="auto"/>
        <w:right w:val="none" w:sz="0" w:space="0" w:color="auto"/>
      </w:divBdr>
    </w:div>
    <w:div w:id="1027949118">
      <w:bodyDiv w:val="1"/>
      <w:marLeft w:val="0"/>
      <w:marRight w:val="0"/>
      <w:marTop w:val="0"/>
      <w:marBottom w:val="0"/>
      <w:divBdr>
        <w:top w:val="none" w:sz="0" w:space="0" w:color="auto"/>
        <w:left w:val="none" w:sz="0" w:space="0" w:color="auto"/>
        <w:bottom w:val="none" w:sz="0" w:space="0" w:color="auto"/>
        <w:right w:val="none" w:sz="0" w:space="0" w:color="auto"/>
      </w:divBdr>
    </w:div>
    <w:div w:id="1030758565">
      <w:bodyDiv w:val="1"/>
      <w:marLeft w:val="0"/>
      <w:marRight w:val="0"/>
      <w:marTop w:val="0"/>
      <w:marBottom w:val="0"/>
      <w:divBdr>
        <w:top w:val="none" w:sz="0" w:space="0" w:color="auto"/>
        <w:left w:val="none" w:sz="0" w:space="0" w:color="auto"/>
        <w:bottom w:val="none" w:sz="0" w:space="0" w:color="auto"/>
        <w:right w:val="none" w:sz="0" w:space="0" w:color="auto"/>
      </w:divBdr>
    </w:div>
    <w:div w:id="1032267469">
      <w:bodyDiv w:val="1"/>
      <w:marLeft w:val="0"/>
      <w:marRight w:val="0"/>
      <w:marTop w:val="0"/>
      <w:marBottom w:val="0"/>
      <w:divBdr>
        <w:top w:val="none" w:sz="0" w:space="0" w:color="auto"/>
        <w:left w:val="none" w:sz="0" w:space="0" w:color="auto"/>
        <w:bottom w:val="none" w:sz="0" w:space="0" w:color="auto"/>
        <w:right w:val="none" w:sz="0" w:space="0" w:color="auto"/>
      </w:divBdr>
    </w:div>
    <w:div w:id="1047224841">
      <w:bodyDiv w:val="1"/>
      <w:marLeft w:val="0"/>
      <w:marRight w:val="0"/>
      <w:marTop w:val="0"/>
      <w:marBottom w:val="0"/>
      <w:divBdr>
        <w:top w:val="none" w:sz="0" w:space="0" w:color="auto"/>
        <w:left w:val="none" w:sz="0" w:space="0" w:color="auto"/>
        <w:bottom w:val="none" w:sz="0" w:space="0" w:color="auto"/>
        <w:right w:val="none" w:sz="0" w:space="0" w:color="auto"/>
      </w:divBdr>
    </w:div>
    <w:div w:id="1094595040">
      <w:bodyDiv w:val="1"/>
      <w:marLeft w:val="0"/>
      <w:marRight w:val="0"/>
      <w:marTop w:val="0"/>
      <w:marBottom w:val="0"/>
      <w:divBdr>
        <w:top w:val="none" w:sz="0" w:space="0" w:color="auto"/>
        <w:left w:val="none" w:sz="0" w:space="0" w:color="auto"/>
        <w:bottom w:val="none" w:sz="0" w:space="0" w:color="auto"/>
        <w:right w:val="none" w:sz="0" w:space="0" w:color="auto"/>
      </w:divBdr>
    </w:div>
    <w:div w:id="1117406921">
      <w:bodyDiv w:val="1"/>
      <w:marLeft w:val="0"/>
      <w:marRight w:val="0"/>
      <w:marTop w:val="0"/>
      <w:marBottom w:val="0"/>
      <w:divBdr>
        <w:top w:val="none" w:sz="0" w:space="0" w:color="auto"/>
        <w:left w:val="none" w:sz="0" w:space="0" w:color="auto"/>
        <w:bottom w:val="none" w:sz="0" w:space="0" w:color="auto"/>
        <w:right w:val="none" w:sz="0" w:space="0" w:color="auto"/>
      </w:divBdr>
    </w:div>
    <w:div w:id="1175027422">
      <w:bodyDiv w:val="1"/>
      <w:marLeft w:val="0"/>
      <w:marRight w:val="0"/>
      <w:marTop w:val="0"/>
      <w:marBottom w:val="0"/>
      <w:divBdr>
        <w:top w:val="none" w:sz="0" w:space="0" w:color="auto"/>
        <w:left w:val="none" w:sz="0" w:space="0" w:color="auto"/>
        <w:bottom w:val="none" w:sz="0" w:space="0" w:color="auto"/>
        <w:right w:val="none" w:sz="0" w:space="0" w:color="auto"/>
      </w:divBdr>
    </w:div>
    <w:div w:id="1221675293">
      <w:bodyDiv w:val="1"/>
      <w:marLeft w:val="0"/>
      <w:marRight w:val="0"/>
      <w:marTop w:val="0"/>
      <w:marBottom w:val="0"/>
      <w:divBdr>
        <w:top w:val="none" w:sz="0" w:space="0" w:color="auto"/>
        <w:left w:val="none" w:sz="0" w:space="0" w:color="auto"/>
        <w:bottom w:val="none" w:sz="0" w:space="0" w:color="auto"/>
        <w:right w:val="none" w:sz="0" w:space="0" w:color="auto"/>
      </w:divBdr>
    </w:div>
    <w:div w:id="1237089975">
      <w:bodyDiv w:val="1"/>
      <w:marLeft w:val="0"/>
      <w:marRight w:val="0"/>
      <w:marTop w:val="0"/>
      <w:marBottom w:val="0"/>
      <w:divBdr>
        <w:top w:val="none" w:sz="0" w:space="0" w:color="auto"/>
        <w:left w:val="none" w:sz="0" w:space="0" w:color="auto"/>
        <w:bottom w:val="none" w:sz="0" w:space="0" w:color="auto"/>
        <w:right w:val="none" w:sz="0" w:space="0" w:color="auto"/>
      </w:divBdr>
    </w:div>
    <w:div w:id="1243878608">
      <w:bodyDiv w:val="1"/>
      <w:marLeft w:val="0"/>
      <w:marRight w:val="0"/>
      <w:marTop w:val="0"/>
      <w:marBottom w:val="0"/>
      <w:divBdr>
        <w:top w:val="none" w:sz="0" w:space="0" w:color="auto"/>
        <w:left w:val="none" w:sz="0" w:space="0" w:color="auto"/>
        <w:bottom w:val="none" w:sz="0" w:space="0" w:color="auto"/>
        <w:right w:val="none" w:sz="0" w:space="0" w:color="auto"/>
      </w:divBdr>
    </w:div>
    <w:div w:id="1268469312">
      <w:bodyDiv w:val="1"/>
      <w:marLeft w:val="0"/>
      <w:marRight w:val="0"/>
      <w:marTop w:val="0"/>
      <w:marBottom w:val="0"/>
      <w:divBdr>
        <w:top w:val="none" w:sz="0" w:space="0" w:color="auto"/>
        <w:left w:val="none" w:sz="0" w:space="0" w:color="auto"/>
        <w:bottom w:val="none" w:sz="0" w:space="0" w:color="auto"/>
        <w:right w:val="none" w:sz="0" w:space="0" w:color="auto"/>
      </w:divBdr>
    </w:div>
    <w:div w:id="1323972258">
      <w:bodyDiv w:val="1"/>
      <w:marLeft w:val="0"/>
      <w:marRight w:val="0"/>
      <w:marTop w:val="0"/>
      <w:marBottom w:val="0"/>
      <w:divBdr>
        <w:top w:val="none" w:sz="0" w:space="0" w:color="auto"/>
        <w:left w:val="none" w:sz="0" w:space="0" w:color="auto"/>
        <w:bottom w:val="none" w:sz="0" w:space="0" w:color="auto"/>
        <w:right w:val="none" w:sz="0" w:space="0" w:color="auto"/>
      </w:divBdr>
    </w:div>
    <w:div w:id="1340042355">
      <w:bodyDiv w:val="1"/>
      <w:marLeft w:val="0"/>
      <w:marRight w:val="0"/>
      <w:marTop w:val="0"/>
      <w:marBottom w:val="0"/>
      <w:divBdr>
        <w:top w:val="none" w:sz="0" w:space="0" w:color="auto"/>
        <w:left w:val="none" w:sz="0" w:space="0" w:color="auto"/>
        <w:bottom w:val="none" w:sz="0" w:space="0" w:color="auto"/>
        <w:right w:val="none" w:sz="0" w:space="0" w:color="auto"/>
      </w:divBdr>
    </w:div>
    <w:div w:id="1343162532">
      <w:bodyDiv w:val="1"/>
      <w:marLeft w:val="0"/>
      <w:marRight w:val="0"/>
      <w:marTop w:val="0"/>
      <w:marBottom w:val="0"/>
      <w:divBdr>
        <w:top w:val="none" w:sz="0" w:space="0" w:color="auto"/>
        <w:left w:val="none" w:sz="0" w:space="0" w:color="auto"/>
        <w:bottom w:val="none" w:sz="0" w:space="0" w:color="auto"/>
        <w:right w:val="none" w:sz="0" w:space="0" w:color="auto"/>
      </w:divBdr>
    </w:div>
    <w:div w:id="1428424443">
      <w:bodyDiv w:val="1"/>
      <w:marLeft w:val="0"/>
      <w:marRight w:val="0"/>
      <w:marTop w:val="0"/>
      <w:marBottom w:val="0"/>
      <w:divBdr>
        <w:top w:val="none" w:sz="0" w:space="0" w:color="auto"/>
        <w:left w:val="none" w:sz="0" w:space="0" w:color="auto"/>
        <w:bottom w:val="none" w:sz="0" w:space="0" w:color="auto"/>
        <w:right w:val="none" w:sz="0" w:space="0" w:color="auto"/>
      </w:divBdr>
    </w:div>
    <w:div w:id="1434977973">
      <w:bodyDiv w:val="1"/>
      <w:marLeft w:val="0"/>
      <w:marRight w:val="0"/>
      <w:marTop w:val="0"/>
      <w:marBottom w:val="0"/>
      <w:divBdr>
        <w:top w:val="none" w:sz="0" w:space="0" w:color="auto"/>
        <w:left w:val="none" w:sz="0" w:space="0" w:color="auto"/>
        <w:bottom w:val="none" w:sz="0" w:space="0" w:color="auto"/>
        <w:right w:val="none" w:sz="0" w:space="0" w:color="auto"/>
      </w:divBdr>
    </w:div>
    <w:div w:id="1470896052">
      <w:bodyDiv w:val="1"/>
      <w:marLeft w:val="0"/>
      <w:marRight w:val="0"/>
      <w:marTop w:val="0"/>
      <w:marBottom w:val="0"/>
      <w:divBdr>
        <w:top w:val="none" w:sz="0" w:space="0" w:color="auto"/>
        <w:left w:val="none" w:sz="0" w:space="0" w:color="auto"/>
        <w:bottom w:val="none" w:sz="0" w:space="0" w:color="auto"/>
        <w:right w:val="none" w:sz="0" w:space="0" w:color="auto"/>
      </w:divBdr>
    </w:div>
    <w:div w:id="1498184097">
      <w:bodyDiv w:val="1"/>
      <w:marLeft w:val="0"/>
      <w:marRight w:val="0"/>
      <w:marTop w:val="0"/>
      <w:marBottom w:val="0"/>
      <w:divBdr>
        <w:top w:val="none" w:sz="0" w:space="0" w:color="auto"/>
        <w:left w:val="none" w:sz="0" w:space="0" w:color="auto"/>
        <w:bottom w:val="none" w:sz="0" w:space="0" w:color="auto"/>
        <w:right w:val="none" w:sz="0" w:space="0" w:color="auto"/>
      </w:divBdr>
    </w:div>
    <w:div w:id="1509056051">
      <w:bodyDiv w:val="1"/>
      <w:marLeft w:val="0"/>
      <w:marRight w:val="0"/>
      <w:marTop w:val="0"/>
      <w:marBottom w:val="0"/>
      <w:divBdr>
        <w:top w:val="none" w:sz="0" w:space="0" w:color="auto"/>
        <w:left w:val="none" w:sz="0" w:space="0" w:color="auto"/>
        <w:bottom w:val="none" w:sz="0" w:space="0" w:color="auto"/>
        <w:right w:val="none" w:sz="0" w:space="0" w:color="auto"/>
      </w:divBdr>
    </w:div>
    <w:div w:id="1534924547">
      <w:bodyDiv w:val="1"/>
      <w:marLeft w:val="0"/>
      <w:marRight w:val="0"/>
      <w:marTop w:val="0"/>
      <w:marBottom w:val="0"/>
      <w:divBdr>
        <w:top w:val="none" w:sz="0" w:space="0" w:color="auto"/>
        <w:left w:val="none" w:sz="0" w:space="0" w:color="auto"/>
        <w:bottom w:val="none" w:sz="0" w:space="0" w:color="auto"/>
        <w:right w:val="none" w:sz="0" w:space="0" w:color="auto"/>
      </w:divBdr>
    </w:div>
    <w:div w:id="1627353341">
      <w:bodyDiv w:val="1"/>
      <w:marLeft w:val="0"/>
      <w:marRight w:val="0"/>
      <w:marTop w:val="0"/>
      <w:marBottom w:val="0"/>
      <w:divBdr>
        <w:top w:val="none" w:sz="0" w:space="0" w:color="auto"/>
        <w:left w:val="none" w:sz="0" w:space="0" w:color="auto"/>
        <w:bottom w:val="none" w:sz="0" w:space="0" w:color="auto"/>
        <w:right w:val="none" w:sz="0" w:space="0" w:color="auto"/>
      </w:divBdr>
    </w:div>
    <w:div w:id="1629430135">
      <w:bodyDiv w:val="1"/>
      <w:marLeft w:val="0"/>
      <w:marRight w:val="0"/>
      <w:marTop w:val="0"/>
      <w:marBottom w:val="0"/>
      <w:divBdr>
        <w:top w:val="none" w:sz="0" w:space="0" w:color="auto"/>
        <w:left w:val="none" w:sz="0" w:space="0" w:color="auto"/>
        <w:bottom w:val="none" w:sz="0" w:space="0" w:color="auto"/>
        <w:right w:val="none" w:sz="0" w:space="0" w:color="auto"/>
      </w:divBdr>
    </w:div>
    <w:div w:id="1693992396">
      <w:bodyDiv w:val="1"/>
      <w:marLeft w:val="0"/>
      <w:marRight w:val="0"/>
      <w:marTop w:val="0"/>
      <w:marBottom w:val="0"/>
      <w:divBdr>
        <w:top w:val="none" w:sz="0" w:space="0" w:color="auto"/>
        <w:left w:val="none" w:sz="0" w:space="0" w:color="auto"/>
        <w:bottom w:val="none" w:sz="0" w:space="0" w:color="auto"/>
        <w:right w:val="none" w:sz="0" w:space="0" w:color="auto"/>
      </w:divBdr>
    </w:div>
    <w:div w:id="1762529795">
      <w:bodyDiv w:val="1"/>
      <w:marLeft w:val="0"/>
      <w:marRight w:val="0"/>
      <w:marTop w:val="0"/>
      <w:marBottom w:val="0"/>
      <w:divBdr>
        <w:top w:val="none" w:sz="0" w:space="0" w:color="auto"/>
        <w:left w:val="none" w:sz="0" w:space="0" w:color="auto"/>
        <w:bottom w:val="none" w:sz="0" w:space="0" w:color="auto"/>
        <w:right w:val="none" w:sz="0" w:space="0" w:color="auto"/>
      </w:divBdr>
    </w:div>
    <w:div w:id="1771318813">
      <w:bodyDiv w:val="1"/>
      <w:marLeft w:val="0"/>
      <w:marRight w:val="0"/>
      <w:marTop w:val="0"/>
      <w:marBottom w:val="0"/>
      <w:divBdr>
        <w:top w:val="none" w:sz="0" w:space="0" w:color="auto"/>
        <w:left w:val="none" w:sz="0" w:space="0" w:color="auto"/>
        <w:bottom w:val="none" w:sz="0" w:space="0" w:color="auto"/>
        <w:right w:val="none" w:sz="0" w:space="0" w:color="auto"/>
      </w:divBdr>
    </w:div>
    <w:div w:id="1789742049">
      <w:bodyDiv w:val="1"/>
      <w:marLeft w:val="0"/>
      <w:marRight w:val="0"/>
      <w:marTop w:val="0"/>
      <w:marBottom w:val="0"/>
      <w:divBdr>
        <w:top w:val="none" w:sz="0" w:space="0" w:color="auto"/>
        <w:left w:val="none" w:sz="0" w:space="0" w:color="auto"/>
        <w:bottom w:val="none" w:sz="0" w:space="0" w:color="auto"/>
        <w:right w:val="none" w:sz="0" w:space="0" w:color="auto"/>
      </w:divBdr>
    </w:div>
    <w:div w:id="1796673913">
      <w:bodyDiv w:val="1"/>
      <w:marLeft w:val="0"/>
      <w:marRight w:val="0"/>
      <w:marTop w:val="0"/>
      <w:marBottom w:val="0"/>
      <w:divBdr>
        <w:top w:val="none" w:sz="0" w:space="0" w:color="auto"/>
        <w:left w:val="none" w:sz="0" w:space="0" w:color="auto"/>
        <w:bottom w:val="none" w:sz="0" w:space="0" w:color="auto"/>
        <w:right w:val="none" w:sz="0" w:space="0" w:color="auto"/>
      </w:divBdr>
    </w:div>
    <w:div w:id="1927035441">
      <w:bodyDiv w:val="1"/>
      <w:marLeft w:val="0"/>
      <w:marRight w:val="0"/>
      <w:marTop w:val="0"/>
      <w:marBottom w:val="0"/>
      <w:divBdr>
        <w:top w:val="none" w:sz="0" w:space="0" w:color="auto"/>
        <w:left w:val="none" w:sz="0" w:space="0" w:color="auto"/>
        <w:bottom w:val="none" w:sz="0" w:space="0" w:color="auto"/>
        <w:right w:val="none" w:sz="0" w:space="0" w:color="auto"/>
      </w:divBdr>
    </w:div>
    <w:div w:id="1977442354">
      <w:bodyDiv w:val="1"/>
      <w:marLeft w:val="0"/>
      <w:marRight w:val="0"/>
      <w:marTop w:val="0"/>
      <w:marBottom w:val="0"/>
      <w:divBdr>
        <w:top w:val="none" w:sz="0" w:space="0" w:color="auto"/>
        <w:left w:val="none" w:sz="0" w:space="0" w:color="auto"/>
        <w:bottom w:val="none" w:sz="0" w:space="0" w:color="auto"/>
        <w:right w:val="none" w:sz="0" w:space="0" w:color="auto"/>
      </w:divBdr>
    </w:div>
    <w:div w:id="2008242224">
      <w:bodyDiv w:val="1"/>
      <w:marLeft w:val="0"/>
      <w:marRight w:val="0"/>
      <w:marTop w:val="0"/>
      <w:marBottom w:val="0"/>
      <w:divBdr>
        <w:top w:val="none" w:sz="0" w:space="0" w:color="auto"/>
        <w:left w:val="none" w:sz="0" w:space="0" w:color="auto"/>
        <w:bottom w:val="none" w:sz="0" w:space="0" w:color="auto"/>
        <w:right w:val="none" w:sz="0" w:space="0" w:color="auto"/>
      </w:divBdr>
    </w:div>
    <w:div w:id="2015067670">
      <w:bodyDiv w:val="1"/>
      <w:marLeft w:val="0"/>
      <w:marRight w:val="0"/>
      <w:marTop w:val="0"/>
      <w:marBottom w:val="0"/>
      <w:divBdr>
        <w:top w:val="none" w:sz="0" w:space="0" w:color="auto"/>
        <w:left w:val="none" w:sz="0" w:space="0" w:color="auto"/>
        <w:bottom w:val="none" w:sz="0" w:space="0" w:color="auto"/>
        <w:right w:val="none" w:sz="0" w:space="0" w:color="auto"/>
      </w:divBdr>
    </w:div>
    <w:div w:id="2021807243">
      <w:bodyDiv w:val="1"/>
      <w:marLeft w:val="0"/>
      <w:marRight w:val="0"/>
      <w:marTop w:val="0"/>
      <w:marBottom w:val="0"/>
      <w:divBdr>
        <w:top w:val="none" w:sz="0" w:space="0" w:color="auto"/>
        <w:left w:val="none" w:sz="0" w:space="0" w:color="auto"/>
        <w:bottom w:val="none" w:sz="0" w:space="0" w:color="auto"/>
        <w:right w:val="none" w:sz="0" w:space="0" w:color="auto"/>
      </w:divBdr>
    </w:div>
    <w:div w:id="2032216657">
      <w:bodyDiv w:val="1"/>
      <w:marLeft w:val="0"/>
      <w:marRight w:val="0"/>
      <w:marTop w:val="0"/>
      <w:marBottom w:val="0"/>
      <w:divBdr>
        <w:top w:val="none" w:sz="0" w:space="0" w:color="auto"/>
        <w:left w:val="none" w:sz="0" w:space="0" w:color="auto"/>
        <w:bottom w:val="none" w:sz="0" w:space="0" w:color="auto"/>
        <w:right w:val="none" w:sz="0" w:space="0" w:color="auto"/>
      </w:divBdr>
    </w:div>
    <w:div w:id="2037191313">
      <w:bodyDiv w:val="1"/>
      <w:marLeft w:val="0"/>
      <w:marRight w:val="0"/>
      <w:marTop w:val="0"/>
      <w:marBottom w:val="0"/>
      <w:divBdr>
        <w:top w:val="none" w:sz="0" w:space="0" w:color="auto"/>
        <w:left w:val="none" w:sz="0" w:space="0" w:color="auto"/>
        <w:bottom w:val="none" w:sz="0" w:space="0" w:color="auto"/>
        <w:right w:val="none" w:sz="0" w:space="0" w:color="auto"/>
      </w:divBdr>
    </w:div>
    <w:div w:id="2085255278">
      <w:bodyDiv w:val="1"/>
      <w:marLeft w:val="0"/>
      <w:marRight w:val="0"/>
      <w:marTop w:val="0"/>
      <w:marBottom w:val="0"/>
      <w:divBdr>
        <w:top w:val="none" w:sz="0" w:space="0" w:color="auto"/>
        <w:left w:val="none" w:sz="0" w:space="0" w:color="auto"/>
        <w:bottom w:val="none" w:sz="0" w:space="0" w:color="auto"/>
        <w:right w:val="none" w:sz="0" w:space="0" w:color="auto"/>
      </w:divBdr>
    </w:div>
    <w:div w:id="2086027569">
      <w:bodyDiv w:val="1"/>
      <w:marLeft w:val="0"/>
      <w:marRight w:val="0"/>
      <w:marTop w:val="0"/>
      <w:marBottom w:val="0"/>
      <w:divBdr>
        <w:top w:val="none" w:sz="0" w:space="0" w:color="auto"/>
        <w:left w:val="none" w:sz="0" w:space="0" w:color="auto"/>
        <w:bottom w:val="none" w:sz="0" w:space="0" w:color="auto"/>
        <w:right w:val="none" w:sz="0" w:space="0" w:color="auto"/>
      </w:divBdr>
    </w:div>
    <w:div w:id="213425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FEE43-07A9-4589-9FD7-551D77A52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17875</Words>
  <Characters>97632</Characters>
  <Application>Microsoft Office Word</Application>
  <DocSecurity>0</DocSecurity>
  <Lines>813</Lines>
  <Paragraphs>230</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Zdeněk Pechar</dc:creator>
  <cp:keywords/>
  <cp:lastModifiedBy>Pechar Zdeněk</cp:lastModifiedBy>
  <cp:revision>3</cp:revision>
  <cp:lastPrinted>2023-06-20T14:46:00Z</cp:lastPrinted>
  <dcterms:created xsi:type="dcterms:W3CDTF">2023-06-20T14:42:00Z</dcterms:created>
  <dcterms:modified xsi:type="dcterms:W3CDTF">2023-06-20T14:46:00Z</dcterms:modified>
</cp:coreProperties>
</file>