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t: 257 000 </w:t>
      </w:r>
      <w:r w:rsidR="002E6AE9">
        <w:rPr>
          <w:rFonts w:ascii="Arial" w:hAnsi="Arial"/>
          <w:color w:val="0F1978"/>
          <w:sz w:val="20"/>
          <w:szCs w:val="20"/>
        </w:rPr>
        <w:t>942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D2208D" w:rsidRDefault="00D2208D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D2208D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672819">
        <w:rPr>
          <w:rFonts w:ascii="Arial" w:hAnsi="Arial"/>
          <w:b/>
          <w:color w:val="000000" w:themeColor="text1"/>
          <w:sz w:val="20"/>
          <w:szCs w:val="20"/>
        </w:rPr>
        <w:t>3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</w:t>
      </w:r>
      <w:r w:rsidR="00F261C3"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="00672819">
        <w:rPr>
          <w:rFonts w:ascii="Arial" w:hAnsi="Arial"/>
          <w:b/>
          <w:color w:val="000000" w:themeColor="text1"/>
          <w:sz w:val="20"/>
          <w:szCs w:val="20"/>
        </w:rPr>
        <w:t>5</w:t>
      </w:r>
      <w:r w:rsidRPr="00D2208D">
        <w:rPr>
          <w:rFonts w:ascii="Arial" w:hAnsi="Arial"/>
          <w:b/>
          <w:color w:val="000000" w:themeColor="text1"/>
          <w:sz w:val="20"/>
          <w:szCs w:val="20"/>
        </w:rPr>
        <w:t>. 202</w:t>
      </w:r>
      <w:r w:rsidR="002E6AE9">
        <w:rPr>
          <w:rFonts w:ascii="Arial" w:hAnsi="Arial"/>
          <w:b/>
          <w:color w:val="000000" w:themeColor="text1"/>
          <w:sz w:val="20"/>
          <w:szCs w:val="20"/>
        </w:rPr>
        <w:t>3</w:t>
      </w:r>
    </w:p>
    <w:p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64364D" w:rsidRDefault="0064364D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p w:rsidR="001A2378" w:rsidRDefault="0064364D" w:rsidP="008A44F2">
      <w:pPr>
        <w:pStyle w:val="Tex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</w:rPr>
        <w:t xml:space="preserve">               </w:t>
      </w:r>
    </w:p>
    <w:p w:rsidR="00AC7F20" w:rsidRPr="00672819" w:rsidRDefault="00AC7F20" w:rsidP="00AC7F20">
      <w:pPr>
        <w:spacing w:line="240" w:lineRule="auto"/>
        <w:rPr>
          <w:rFonts w:ascii="Arial" w:eastAsia="Times New Roman" w:hAnsi="Arial"/>
          <w:b/>
          <w:bCs/>
          <w:color w:val="943634" w:themeColor="accent2" w:themeShade="BF"/>
          <w:sz w:val="28"/>
          <w:szCs w:val="28"/>
        </w:rPr>
      </w:pPr>
      <w:r w:rsidRPr="00672819">
        <w:rPr>
          <w:rFonts w:ascii="Arial" w:eastAsia="Times New Roman" w:hAnsi="Arial"/>
          <w:b/>
          <w:bCs/>
          <w:color w:val="943634" w:themeColor="accent2" w:themeShade="BF"/>
          <w:sz w:val="28"/>
          <w:szCs w:val="28"/>
        </w:rPr>
        <w:t>Praha 5 dokončila v Hlubočepech hrubou stavbu domu pro seniory. Otevře příští rok</w:t>
      </w:r>
    </w:p>
    <w:p w:rsidR="00AC7F20" w:rsidRPr="00672819" w:rsidRDefault="00AC7F20" w:rsidP="00AC7F20">
      <w:pPr>
        <w:spacing w:line="240" w:lineRule="auto"/>
        <w:rPr>
          <w:rFonts w:ascii="Arial" w:eastAsia="Times New Roman" w:hAnsi="Arial"/>
          <w:b/>
          <w:bCs/>
          <w:color w:val="943634" w:themeColor="accent2" w:themeShade="BF"/>
          <w:sz w:val="28"/>
          <w:szCs w:val="28"/>
        </w:rPr>
      </w:pPr>
      <w:bookmarkStart w:id="0" w:name="_GoBack"/>
      <w:bookmarkEnd w:id="0"/>
    </w:p>
    <w:p w:rsidR="00AC7F20" w:rsidRPr="00672819" w:rsidRDefault="00AC7F20" w:rsidP="00AC7F20">
      <w:pPr>
        <w:spacing w:line="240" w:lineRule="auto"/>
        <w:jc w:val="both"/>
        <w:rPr>
          <w:rFonts w:ascii="Arial" w:eastAsiaTheme="minorHAnsi" w:hAnsi="Arial"/>
          <w:sz w:val="20"/>
          <w:szCs w:val="20"/>
          <w:lang w:eastAsia="en-US"/>
        </w:rPr>
      </w:pPr>
      <w:r w:rsidRPr="00672819">
        <w:rPr>
          <w:rFonts w:ascii="Arial" w:hAnsi="Arial"/>
          <w:b/>
          <w:sz w:val="20"/>
          <w:szCs w:val="20"/>
        </w:rPr>
        <w:t xml:space="preserve">Na místě bývalého zdravotnického střediska u Hlubočepské ulice </w:t>
      </w:r>
      <w:r w:rsidRPr="00672819">
        <w:rPr>
          <w:rFonts w:ascii="Arial" w:eastAsia="Times New Roman" w:hAnsi="Arial"/>
          <w:b/>
          <w:bCs/>
          <w:sz w:val="20"/>
          <w:szCs w:val="20"/>
        </w:rPr>
        <w:t xml:space="preserve">zahájila vloni městská část              </w:t>
      </w:r>
      <w:r w:rsidRPr="00672819">
        <w:rPr>
          <w:rFonts w:ascii="Arial" w:hAnsi="Arial"/>
          <w:b/>
          <w:sz w:val="20"/>
          <w:szCs w:val="20"/>
        </w:rPr>
        <w:t xml:space="preserve"> Praha 5 výstavbu třípatrového domu s devatenácti byty </w:t>
      </w:r>
      <w:r w:rsidRPr="00672819">
        <w:rPr>
          <w:rFonts w:ascii="Arial" w:eastAsia="Times New Roman" w:hAnsi="Arial"/>
          <w:b/>
          <w:bCs/>
          <w:sz w:val="20"/>
          <w:szCs w:val="20"/>
        </w:rPr>
        <w:t>pro seniory.</w:t>
      </w:r>
      <w:r w:rsidRPr="00672819">
        <w:rPr>
          <w:rFonts w:ascii="Arial" w:hAnsi="Arial"/>
          <w:b/>
          <w:sz w:val="20"/>
          <w:szCs w:val="20"/>
        </w:rPr>
        <w:t xml:space="preserve"> Ti zde najdou </w:t>
      </w:r>
      <w:r w:rsidRPr="00672819">
        <w:rPr>
          <w:rFonts w:ascii="Arial" w:eastAsia="Times New Roman" w:hAnsi="Arial"/>
          <w:b/>
          <w:bCs/>
          <w:sz w:val="20"/>
          <w:szCs w:val="20"/>
        </w:rPr>
        <w:t>nejenom</w:t>
      </w:r>
      <w:r w:rsidRPr="00672819">
        <w:rPr>
          <w:rFonts w:ascii="Arial" w:hAnsi="Arial"/>
          <w:b/>
          <w:sz w:val="20"/>
          <w:szCs w:val="20"/>
        </w:rPr>
        <w:t xml:space="preserve"> ubytování s pečovatelskou službou, ale také kulturní a sportovní zázemí. Dokončení </w:t>
      </w:r>
      <w:proofErr w:type="spellStart"/>
      <w:r w:rsidRPr="00672819">
        <w:rPr>
          <w:rFonts w:ascii="Arial" w:hAnsi="Arial"/>
          <w:b/>
          <w:sz w:val="20"/>
          <w:szCs w:val="20"/>
        </w:rPr>
        <w:t>Raudnitzova</w:t>
      </w:r>
      <w:proofErr w:type="spellEnd"/>
      <w:r w:rsidRPr="00672819">
        <w:rPr>
          <w:rFonts w:ascii="Arial" w:hAnsi="Arial"/>
          <w:b/>
          <w:sz w:val="20"/>
          <w:szCs w:val="20"/>
        </w:rPr>
        <w:t xml:space="preserve"> domu II se očekává už v příštím roce.</w:t>
      </w:r>
    </w:p>
    <w:p w:rsidR="00AC7F20" w:rsidRPr="00672819" w:rsidRDefault="00AC7F20" w:rsidP="00AC7F20">
      <w:pPr>
        <w:spacing w:line="240" w:lineRule="auto"/>
        <w:jc w:val="both"/>
        <w:rPr>
          <w:rFonts w:ascii="Arial" w:hAnsi="Arial"/>
          <w:sz w:val="20"/>
          <w:szCs w:val="20"/>
        </w:rPr>
      </w:pPr>
    </w:p>
    <w:p w:rsidR="00AC7F20" w:rsidRPr="00672819" w:rsidRDefault="00AC7F20" w:rsidP="00AC7F20">
      <w:pPr>
        <w:spacing w:line="240" w:lineRule="auto"/>
        <w:jc w:val="both"/>
        <w:rPr>
          <w:rFonts w:ascii="Arial" w:hAnsi="Arial"/>
          <w:b/>
          <w:color w:val="000000" w:themeColor="text1"/>
          <w:sz w:val="20"/>
          <w:szCs w:val="20"/>
        </w:rPr>
      </w:pPr>
      <w:r w:rsidRPr="00672819">
        <w:rPr>
          <w:rFonts w:ascii="Arial" w:hAnsi="Arial"/>
          <w:color w:val="000000" w:themeColor="text1"/>
          <w:sz w:val="20"/>
          <w:szCs w:val="20"/>
        </w:rPr>
        <w:t xml:space="preserve"> „Převážně </w:t>
      </w:r>
      <w:r w:rsidRPr="00672819">
        <w:rPr>
          <w:rFonts w:ascii="Arial" w:hAnsi="Arial"/>
          <w:i/>
          <w:color w:val="000000" w:themeColor="text1"/>
          <w:sz w:val="20"/>
          <w:szCs w:val="20"/>
        </w:rPr>
        <w:t xml:space="preserve">jednopokojové, plně bezbariérové byty nabídnou komfortní bydlení pro seniory s moderním zázemím. Zařízení bude určeno pro samostatnější osoby, které zvládají individuální bydlení, ale mohou využívat pečovatelskou službu. Jde například o dovážení obědů, společné kulturní programy, dílna </w:t>
      </w:r>
      <w:r w:rsidR="00AB1A7F">
        <w:rPr>
          <w:rFonts w:ascii="Arial" w:hAnsi="Arial"/>
          <w:i/>
          <w:color w:val="000000" w:themeColor="text1"/>
          <w:sz w:val="20"/>
          <w:szCs w:val="20"/>
        </w:rPr>
        <w:t xml:space="preserve">                      </w:t>
      </w:r>
      <w:r w:rsidRPr="00672819">
        <w:rPr>
          <w:rFonts w:ascii="Arial" w:hAnsi="Arial"/>
          <w:i/>
          <w:color w:val="000000" w:themeColor="text1"/>
          <w:sz w:val="20"/>
          <w:szCs w:val="20"/>
        </w:rPr>
        <w:t xml:space="preserve">na ergoterapii, malá tělocvična a </w:t>
      </w:r>
      <w:proofErr w:type="spellStart"/>
      <w:r w:rsidRPr="00672819">
        <w:rPr>
          <w:rFonts w:ascii="Arial" w:hAnsi="Arial"/>
          <w:i/>
          <w:color w:val="000000" w:themeColor="text1"/>
          <w:sz w:val="20"/>
          <w:szCs w:val="20"/>
        </w:rPr>
        <w:t>wellness</w:t>
      </w:r>
      <w:proofErr w:type="spellEnd"/>
      <w:r w:rsidRPr="00672819">
        <w:rPr>
          <w:rFonts w:ascii="Arial" w:hAnsi="Arial"/>
          <w:i/>
          <w:color w:val="000000" w:themeColor="text1"/>
          <w:sz w:val="20"/>
          <w:szCs w:val="20"/>
        </w:rPr>
        <w:t> přímo v zařízení. V novém objektu bude umístěno devatenáct bytů – osmnáct bytů 1+kk a 1 byt 2+kk</w:t>
      </w:r>
      <w:r w:rsidRPr="00672819">
        <w:rPr>
          <w:rFonts w:ascii="Arial" w:hAnsi="Arial"/>
          <w:color w:val="000000" w:themeColor="text1"/>
          <w:sz w:val="20"/>
          <w:szCs w:val="20"/>
        </w:rPr>
        <w:t>“</w:t>
      </w:r>
      <w:r w:rsidRPr="00672819">
        <w:rPr>
          <w:rFonts w:ascii="Arial" w:hAnsi="Arial"/>
          <w:i/>
          <w:color w:val="000000" w:themeColor="text1"/>
          <w:sz w:val="20"/>
          <w:szCs w:val="20"/>
        </w:rPr>
        <w:t xml:space="preserve">, </w:t>
      </w:r>
      <w:r w:rsidRPr="00672819">
        <w:rPr>
          <w:rFonts w:ascii="Arial" w:hAnsi="Arial"/>
          <w:b/>
          <w:color w:val="000000" w:themeColor="text1"/>
          <w:sz w:val="20"/>
          <w:szCs w:val="20"/>
        </w:rPr>
        <w:t>říká místostarosta pro územní rozvoj a strategické investice Radek Janoušek (PRAHA 5 SOBĚ).</w:t>
      </w:r>
    </w:p>
    <w:p w:rsidR="00AC7F20" w:rsidRPr="00672819" w:rsidRDefault="00AC7F20" w:rsidP="00AC7F20">
      <w:pPr>
        <w:spacing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AC7F20" w:rsidRPr="00672819" w:rsidRDefault="00AC7F20" w:rsidP="00AC7F20">
      <w:pPr>
        <w:spacing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672819">
        <w:rPr>
          <w:rFonts w:ascii="Arial" w:hAnsi="Arial"/>
          <w:color w:val="000000" w:themeColor="text1"/>
          <w:sz w:val="20"/>
          <w:szCs w:val="20"/>
        </w:rPr>
        <w:t xml:space="preserve">Jedná se o vůbec první novostavbu, kterou městská část Praha 5 v porevoluční historii vybuduje. Zařízení se stane přidruženým objektem </w:t>
      </w:r>
      <w:proofErr w:type="spellStart"/>
      <w:r w:rsidRPr="00672819">
        <w:rPr>
          <w:rFonts w:ascii="Arial" w:hAnsi="Arial"/>
          <w:color w:val="000000" w:themeColor="text1"/>
          <w:sz w:val="20"/>
          <w:szCs w:val="20"/>
        </w:rPr>
        <w:t>Raudnitzova</w:t>
      </w:r>
      <w:proofErr w:type="spellEnd"/>
      <w:r w:rsidRPr="00672819">
        <w:rPr>
          <w:rFonts w:ascii="Arial" w:hAnsi="Arial"/>
          <w:color w:val="000000" w:themeColor="text1"/>
          <w:sz w:val="20"/>
          <w:szCs w:val="20"/>
        </w:rPr>
        <w:t xml:space="preserve"> domu I, který před rokem prošel rozsáhlou rekonstrukcí a nyní slouží seniorům jako dům s pečovatelskou službou a komunitní centrum.</w:t>
      </w:r>
      <w:r w:rsidRPr="00672819">
        <w:rPr>
          <w:rFonts w:ascii="Arial" w:eastAsia="Times New Roman" w:hAnsi="Arial"/>
          <w:color w:val="000000" w:themeColor="text1"/>
          <w:sz w:val="20"/>
          <w:szCs w:val="20"/>
        </w:rPr>
        <w:t> </w:t>
      </w:r>
    </w:p>
    <w:p w:rsidR="00AC7F20" w:rsidRPr="00672819" w:rsidRDefault="00AC7F20" w:rsidP="00AC7F20">
      <w:pPr>
        <w:spacing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AC7F20" w:rsidRPr="00672819" w:rsidRDefault="00AC7F20" w:rsidP="00AC7F20">
      <w:pPr>
        <w:spacing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  <w:r w:rsidRPr="00672819">
        <w:rPr>
          <w:rFonts w:ascii="Arial" w:hAnsi="Arial"/>
          <w:i/>
          <w:color w:val="000000" w:themeColor="text1"/>
          <w:sz w:val="20"/>
          <w:szCs w:val="20"/>
        </w:rPr>
        <w:t xml:space="preserve">„Je dobře, že městská část po </w:t>
      </w:r>
      <w:proofErr w:type="spellStart"/>
      <w:r w:rsidRPr="00672819">
        <w:rPr>
          <w:rFonts w:ascii="Arial" w:hAnsi="Arial"/>
          <w:i/>
          <w:color w:val="000000" w:themeColor="text1"/>
          <w:sz w:val="20"/>
          <w:szCs w:val="20"/>
        </w:rPr>
        <w:t>Raudnitzově</w:t>
      </w:r>
      <w:proofErr w:type="spellEnd"/>
      <w:r w:rsidRPr="00672819">
        <w:rPr>
          <w:rFonts w:ascii="Arial" w:hAnsi="Arial"/>
          <w:i/>
          <w:color w:val="000000" w:themeColor="text1"/>
          <w:sz w:val="20"/>
          <w:szCs w:val="20"/>
        </w:rPr>
        <w:t xml:space="preserve"> domě I staví další zařízení pro seniory. Naši občané stárnou a my jim musíme být schopni zajistit kvalitní, aktivní a důstojný život. Vše zmíněné </w:t>
      </w:r>
      <w:proofErr w:type="spellStart"/>
      <w:r w:rsidRPr="00672819">
        <w:rPr>
          <w:rFonts w:ascii="Arial" w:hAnsi="Arial"/>
          <w:i/>
          <w:color w:val="000000" w:themeColor="text1"/>
          <w:sz w:val="20"/>
          <w:szCs w:val="20"/>
        </w:rPr>
        <w:t>Raudnitzův</w:t>
      </w:r>
      <w:proofErr w:type="spellEnd"/>
      <w:r w:rsidRPr="00672819">
        <w:rPr>
          <w:rFonts w:ascii="Arial" w:hAnsi="Arial"/>
          <w:i/>
          <w:color w:val="000000" w:themeColor="text1"/>
          <w:sz w:val="20"/>
          <w:szCs w:val="20"/>
        </w:rPr>
        <w:t xml:space="preserve"> dům nabízí. Společně s pečovatelskými domy chceme také vybudovat silnou a kvalitní síť pečovatelů pro všechny, kteří potřebují pomoc </w:t>
      </w:r>
      <w:proofErr w:type="gramStart"/>
      <w:r w:rsidRPr="00672819">
        <w:rPr>
          <w:rFonts w:ascii="Arial" w:hAnsi="Arial"/>
          <w:i/>
          <w:color w:val="000000" w:themeColor="text1"/>
          <w:sz w:val="20"/>
          <w:szCs w:val="20"/>
        </w:rPr>
        <w:t>druhých</w:t>
      </w:r>
      <w:proofErr w:type="gramEnd"/>
      <w:r w:rsidRPr="00672819">
        <w:rPr>
          <w:rFonts w:ascii="Arial" w:hAnsi="Arial"/>
          <w:i/>
          <w:color w:val="000000" w:themeColor="text1"/>
          <w:sz w:val="20"/>
          <w:szCs w:val="20"/>
        </w:rPr>
        <w:t xml:space="preserve"> a přitom chtějí dál žít doma,“</w:t>
      </w:r>
      <w:r w:rsidRPr="0067281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672819">
        <w:rPr>
          <w:rFonts w:ascii="Arial" w:hAnsi="Arial"/>
          <w:b/>
          <w:color w:val="000000" w:themeColor="text1"/>
          <w:sz w:val="20"/>
          <w:szCs w:val="20"/>
        </w:rPr>
        <w:t>říká místostarostka pro sociální a zdravotní oblast Monika Shaw Salajová (SEN 21)</w:t>
      </w:r>
    </w:p>
    <w:p w:rsidR="00AC7F20" w:rsidRPr="00672819" w:rsidRDefault="00AC7F20" w:rsidP="00AC7F20">
      <w:pPr>
        <w:spacing w:line="240" w:lineRule="auto"/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AB1A7F" w:rsidRDefault="00AC7F20" w:rsidP="00AC7F20">
      <w:pPr>
        <w:spacing w:line="240" w:lineRule="auto"/>
        <w:jc w:val="both"/>
        <w:rPr>
          <w:rFonts w:ascii="Arial" w:hAnsi="Arial"/>
          <w:b/>
          <w:color w:val="000000" w:themeColor="text1"/>
          <w:sz w:val="20"/>
          <w:szCs w:val="20"/>
        </w:rPr>
      </w:pPr>
      <w:r w:rsidRPr="00672819">
        <w:rPr>
          <w:rFonts w:ascii="Arial" w:hAnsi="Arial"/>
          <w:i/>
          <w:color w:val="000000" w:themeColor="text1"/>
          <w:sz w:val="20"/>
          <w:szCs w:val="20"/>
        </w:rPr>
        <w:t>„</w:t>
      </w:r>
      <w:r w:rsidRPr="00CF12EC">
        <w:rPr>
          <w:rFonts w:ascii="Arial" w:hAnsi="Arial"/>
          <w:i/>
          <w:color w:val="000000" w:themeColor="text1"/>
          <w:sz w:val="20"/>
          <w:szCs w:val="20"/>
        </w:rPr>
        <w:t xml:space="preserve">Výstavbou nového pavilonu rozšíříme náš bytový fond o 19 </w:t>
      </w:r>
      <w:proofErr w:type="spellStart"/>
      <w:r w:rsidRPr="00CF12EC">
        <w:rPr>
          <w:rFonts w:ascii="Arial" w:hAnsi="Arial"/>
          <w:i/>
          <w:color w:val="000000" w:themeColor="text1"/>
          <w:sz w:val="20"/>
          <w:szCs w:val="20"/>
        </w:rPr>
        <w:t>nízkometrážních</w:t>
      </w:r>
      <w:proofErr w:type="spellEnd"/>
      <w:r w:rsidRPr="00CF12EC">
        <w:rPr>
          <w:rFonts w:ascii="Arial" w:hAnsi="Arial"/>
          <w:i/>
          <w:color w:val="000000" w:themeColor="text1"/>
          <w:sz w:val="20"/>
          <w:szCs w:val="20"/>
        </w:rPr>
        <w:t xml:space="preserve"> bytů, které jsou vhodné</w:t>
      </w:r>
      <w:r w:rsidRPr="00CF12EC">
        <w:rPr>
          <w:rFonts w:ascii="Arial" w:eastAsia="Times New Roman" w:hAnsi="Arial"/>
          <w:i/>
          <w:iCs/>
          <w:color w:val="000000" w:themeColor="text1"/>
          <w:sz w:val="20"/>
          <w:szCs w:val="20"/>
        </w:rPr>
        <w:t> </w:t>
      </w:r>
      <w:r w:rsidRPr="00CF12EC">
        <w:rPr>
          <w:rFonts w:ascii="Arial" w:hAnsi="Arial"/>
          <w:i/>
          <w:color w:val="000000" w:themeColor="text1"/>
          <w:sz w:val="20"/>
          <w:szCs w:val="20"/>
        </w:rPr>
        <w:t>pro sociální bydlení s pečovatelskou službou, jenž je pro občany Prahy 5 dostupné za zvýhodněných podmínek</w:t>
      </w:r>
      <w:r w:rsidRPr="00672819">
        <w:rPr>
          <w:rFonts w:ascii="Arial" w:hAnsi="Arial"/>
          <w:i/>
          <w:color w:val="000000" w:themeColor="text1"/>
          <w:sz w:val="20"/>
          <w:szCs w:val="20"/>
        </w:rPr>
        <w:t xml:space="preserve">”, </w:t>
      </w:r>
      <w:r w:rsidRPr="00672819">
        <w:rPr>
          <w:rFonts w:ascii="Arial" w:hAnsi="Arial"/>
          <w:b/>
          <w:color w:val="000000" w:themeColor="text1"/>
          <w:sz w:val="20"/>
          <w:szCs w:val="20"/>
        </w:rPr>
        <w:t>konstatuje na téma bytové politiky s gescí majetku Štěpán Rattay (PIRÁTI)</w:t>
      </w:r>
      <w:r w:rsidR="00AB1A7F">
        <w:rPr>
          <w:rFonts w:ascii="Arial" w:hAnsi="Arial"/>
          <w:b/>
          <w:color w:val="000000" w:themeColor="text1"/>
          <w:sz w:val="20"/>
          <w:szCs w:val="20"/>
        </w:rPr>
        <w:t>.</w:t>
      </w:r>
    </w:p>
    <w:p w:rsidR="00AC7F20" w:rsidRPr="00672819" w:rsidRDefault="00AC7F20" w:rsidP="00AC7F20">
      <w:pPr>
        <w:spacing w:line="240" w:lineRule="auto"/>
        <w:jc w:val="both"/>
        <w:rPr>
          <w:rFonts w:ascii="Arial" w:eastAsia="Times New Roman" w:hAnsi="Arial"/>
          <w:color w:val="000000" w:themeColor="text1"/>
          <w:sz w:val="20"/>
          <w:szCs w:val="20"/>
        </w:rPr>
      </w:pPr>
      <w:r w:rsidRPr="00672819">
        <w:rPr>
          <w:rFonts w:ascii="Arial" w:eastAsia="Times New Roman" w:hAnsi="Arial"/>
          <w:b/>
          <w:bCs/>
          <w:color w:val="000000" w:themeColor="text1"/>
          <w:sz w:val="20"/>
          <w:szCs w:val="20"/>
        </w:rPr>
        <w:br/>
      </w:r>
      <w:r w:rsidRPr="00672819">
        <w:rPr>
          <w:rFonts w:ascii="Arial" w:eastAsia="Times New Roman" w:hAnsi="Arial"/>
          <w:color w:val="000000" w:themeColor="text1"/>
          <w:sz w:val="20"/>
          <w:szCs w:val="20"/>
        </w:rPr>
        <w:t xml:space="preserve">Dům s pečovatelskou službou je navržený jako třípodlažní novostavba s orientací ložnic na jižní i západní stranu. V těsné blízkosti sousedí s </w:t>
      </w:r>
      <w:proofErr w:type="spellStart"/>
      <w:r w:rsidRPr="00672819">
        <w:rPr>
          <w:rFonts w:ascii="Arial" w:eastAsia="Times New Roman" w:hAnsi="Arial"/>
          <w:color w:val="000000" w:themeColor="text1"/>
          <w:sz w:val="20"/>
          <w:szCs w:val="20"/>
        </w:rPr>
        <w:t>Raudnitzovým</w:t>
      </w:r>
      <w:proofErr w:type="spellEnd"/>
      <w:r w:rsidRPr="00672819">
        <w:rPr>
          <w:rFonts w:ascii="Arial" w:eastAsia="Times New Roman" w:hAnsi="Arial"/>
          <w:color w:val="000000" w:themeColor="text1"/>
          <w:sz w:val="20"/>
          <w:szCs w:val="20"/>
        </w:rPr>
        <w:t xml:space="preserve"> domem I a mezi oběma budovami se nachází park, který má v budoucnu projít revitalizací.</w:t>
      </w:r>
      <w:r w:rsidR="00AB1A7F">
        <w:rPr>
          <w:rFonts w:ascii="Arial" w:eastAsia="Times New Roman" w:hAnsi="Arial"/>
          <w:color w:val="000000" w:themeColor="text1"/>
          <w:sz w:val="20"/>
          <w:szCs w:val="20"/>
        </w:rPr>
        <w:t xml:space="preserve"> </w:t>
      </w:r>
      <w:r w:rsidRPr="00672819">
        <w:rPr>
          <w:rFonts w:ascii="Arial" w:eastAsia="Times New Roman" w:hAnsi="Arial"/>
          <w:color w:val="000000" w:themeColor="text1"/>
          <w:sz w:val="20"/>
          <w:szCs w:val="20"/>
        </w:rPr>
        <w:t>Bezbariérový vstup do domu bude přímo z Hlubočepské ulice s pohodlným přístupem i pro přepravu osob na lůžku. Senioři budou mít k dispozici venkovní terasu i tělocvičnu.</w:t>
      </w:r>
      <w:r w:rsidR="00AB1A7F">
        <w:rPr>
          <w:rFonts w:ascii="Arial" w:eastAsia="Times New Roman" w:hAnsi="Arial"/>
          <w:color w:val="000000" w:themeColor="text1"/>
          <w:sz w:val="20"/>
          <w:szCs w:val="20"/>
        </w:rPr>
        <w:t xml:space="preserve"> </w:t>
      </w:r>
      <w:r w:rsidRPr="00672819">
        <w:rPr>
          <w:rFonts w:ascii="Arial" w:eastAsia="Times New Roman" w:hAnsi="Arial"/>
          <w:color w:val="000000" w:themeColor="text1"/>
          <w:sz w:val="20"/>
          <w:szCs w:val="20"/>
        </w:rPr>
        <w:t>Náklady na výstavbu se pohybují kolem 90 milionů korun.</w:t>
      </w:r>
    </w:p>
    <w:p w:rsidR="00AC7F20" w:rsidRPr="00672819" w:rsidRDefault="00AC7F20" w:rsidP="00AC7F20">
      <w:pPr>
        <w:jc w:val="both"/>
        <w:rPr>
          <w:rFonts w:ascii="Arial" w:eastAsiaTheme="minorHAnsi" w:hAnsi="Arial"/>
          <w:color w:val="000000" w:themeColor="text1"/>
          <w:sz w:val="20"/>
          <w:szCs w:val="20"/>
          <w:lang w:eastAsia="en-US"/>
        </w:rPr>
      </w:pPr>
    </w:p>
    <w:p w:rsidR="00C40E33" w:rsidRPr="00672819" w:rsidRDefault="00C40E33" w:rsidP="001A2378">
      <w:pPr>
        <w:jc w:val="both"/>
        <w:rPr>
          <w:rFonts w:ascii="Arial" w:hAnsi="Arial"/>
          <w:color w:val="000000" w:themeColor="text1"/>
          <w:sz w:val="20"/>
          <w:szCs w:val="20"/>
        </w:rPr>
      </w:pPr>
    </w:p>
    <w:p w:rsidR="00F261C3" w:rsidRPr="00672819" w:rsidRDefault="00F261C3" w:rsidP="00D81F12">
      <w:pPr>
        <w:rPr>
          <w:rFonts w:ascii="Arial" w:hAnsi="Arial"/>
          <w:b/>
          <w:color w:val="000000" w:themeColor="text1"/>
          <w:sz w:val="20"/>
          <w:szCs w:val="20"/>
        </w:rPr>
      </w:pPr>
    </w:p>
    <w:sectPr w:rsidR="00F261C3" w:rsidRPr="00672819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450" w:rsidRDefault="009E6450">
      <w:pPr>
        <w:spacing w:line="240" w:lineRule="auto"/>
      </w:pPr>
      <w:r>
        <w:separator/>
      </w:r>
    </w:p>
  </w:endnote>
  <w:endnote w:type="continuationSeparator" w:id="0">
    <w:p w:rsidR="009E6450" w:rsidRDefault="009E6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450" w:rsidRDefault="009E6450">
      <w:pPr>
        <w:spacing w:line="240" w:lineRule="auto"/>
      </w:pPr>
      <w:r>
        <w:separator/>
      </w:r>
    </w:p>
  </w:footnote>
  <w:footnote w:type="continuationSeparator" w:id="0">
    <w:p w:rsidR="009E6450" w:rsidRDefault="009E64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32D5B"/>
    <w:rsid w:val="000522D8"/>
    <w:rsid w:val="00082C03"/>
    <w:rsid w:val="0009367E"/>
    <w:rsid w:val="000B3A58"/>
    <w:rsid w:val="000E3C74"/>
    <w:rsid w:val="000F0318"/>
    <w:rsid w:val="000F3BAF"/>
    <w:rsid w:val="000F5B0F"/>
    <w:rsid w:val="00101E61"/>
    <w:rsid w:val="00106D82"/>
    <w:rsid w:val="00112178"/>
    <w:rsid w:val="00113535"/>
    <w:rsid w:val="00134385"/>
    <w:rsid w:val="0014415B"/>
    <w:rsid w:val="0016752F"/>
    <w:rsid w:val="001A2378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2E6AE9"/>
    <w:rsid w:val="00301B25"/>
    <w:rsid w:val="00303D60"/>
    <w:rsid w:val="0030581F"/>
    <w:rsid w:val="0033763E"/>
    <w:rsid w:val="00393046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82314"/>
    <w:rsid w:val="005A1048"/>
    <w:rsid w:val="005A23D6"/>
    <w:rsid w:val="005A2603"/>
    <w:rsid w:val="005A358A"/>
    <w:rsid w:val="005D53CA"/>
    <w:rsid w:val="005E2FF9"/>
    <w:rsid w:val="005F11A9"/>
    <w:rsid w:val="005F166F"/>
    <w:rsid w:val="0064364D"/>
    <w:rsid w:val="00672819"/>
    <w:rsid w:val="0067571E"/>
    <w:rsid w:val="006D510D"/>
    <w:rsid w:val="006F282F"/>
    <w:rsid w:val="006F682B"/>
    <w:rsid w:val="007062A0"/>
    <w:rsid w:val="007213D8"/>
    <w:rsid w:val="00760076"/>
    <w:rsid w:val="00780058"/>
    <w:rsid w:val="007A3AE7"/>
    <w:rsid w:val="007A6B00"/>
    <w:rsid w:val="007E2BF2"/>
    <w:rsid w:val="00800789"/>
    <w:rsid w:val="00820579"/>
    <w:rsid w:val="008218D1"/>
    <w:rsid w:val="00825005"/>
    <w:rsid w:val="008362C1"/>
    <w:rsid w:val="00837BF0"/>
    <w:rsid w:val="00884CAF"/>
    <w:rsid w:val="00895907"/>
    <w:rsid w:val="00896ACA"/>
    <w:rsid w:val="008A44F2"/>
    <w:rsid w:val="008A4618"/>
    <w:rsid w:val="008B78D0"/>
    <w:rsid w:val="008C39EE"/>
    <w:rsid w:val="008C72E3"/>
    <w:rsid w:val="008D480D"/>
    <w:rsid w:val="008F0F8A"/>
    <w:rsid w:val="009012B5"/>
    <w:rsid w:val="009433F7"/>
    <w:rsid w:val="00943C06"/>
    <w:rsid w:val="00982BA2"/>
    <w:rsid w:val="00991EE5"/>
    <w:rsid w:val="0099766A"/>
    <w:rsid w:val="009A317D"/>
    <w:rsid w:val="009B37D5"/>
    <w:rsid w:val="009D3EE3"/>
    <w:rsid w:val="009D43A0"/>
    <w:rsid w:val="009E6450"/>
    <w:rsid w:val="00A27483"/>
    <w:rsid w:val="00A51420"/>
    <w:rsid w:val="00A97A6E"/>
    <w:rsid w:val="00AB1A7F"/>
    <w:rsid w:val="00AC7F20"/>
    <w:rsid w:val="00AE3F11"/>
    <w:rsid w:val="00AF0DA9"/>
    <w:rsid w:val="00B0222F"/>
    <w:rsid w:val="00B0602B"/>
    <w:rsid w:val="00B16315"/>
    <w:rsid w:val="00B342AD"/>
    <w:rsid w:val="00B361FA"/>
    <w:rsid w:val="00B62835"/>
    <w:rsid w:val="00BA3C71"/>
    <w:rsid w:val="00BD20E0"/>
    <w:rsid w:val="00BE04D9"/>
    <w:rsid w:val="00C05E19"/>
    <w:rsid w:val="00C3543D"/>
    <w:rsid w:val="00C40E33"/>
    <w:rsid w:val="00C466C9"/>
    <w:rsid w:val="00C53218"/>
    <w:rsid w:val="00C77C4D"/>
    <w:rsid w:val="00C95B43"/>
    <w:rsid w:val="00C971BE"/>
    <w:rsid w:val="00CB6215"/>
    <w:rsid w:val="00CC7734"/>
    <w:rsid w:val="00CE6647"/>
    <w:rsid w:val="00CF12EC"/>
    <w:rsid w:val="00D04D7C"/>
    <w:rsid w:val="00D10796"/>
    <w:rsid w:val="00D2208D"/>
    <w:rsid w:val="00D2369D"/>
    <w:rsid w:val="00D31924"/>
    <w:rsid w:val="00D53A00"/>
    <w:rsid w:val="00D666DF"/>
    <w:rsid w:val="00D75DEB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66ACE"/>
    <w:rsid w:val="00FA4C61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paragraph" w:customStyle="1" w:styleId="Text">
    <w:name w:val="Text"/>
    <w:rsid w:val="001A237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bdr w:val="ni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4584A-10F8-4AF5-9EB1-6933645EE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Froňková Dousková Gabriela</cp:lastModifiedBy>
  <cp:revision>8</cp:revision>
  <dcterms:created xsi:type="dcterms:W3CDTF">2023-05-03T07:13:00Z</dcterms:created>
  <dcterms:modified xsi:type="dcterms:W3CDTF">2023-05-03T07:57:00Z</dcterms:modified>
</cp:coreProperties>
</file>