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A40BE" w14:textId="4F22E112" w:rsidR="00AD041B" w:rsidRPr="009D6B9D" w:rsidRDefault="00FC3560" w:rsidP="009D6B9D">
      <w:pPr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9D6B9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Č</w:t>
      </w:r>
      <w:bookmarkStart w:id="0" w:name="_GoBack"/>
      <w:bookmarkEnd w:id="0"/>
      <w:r w:rsidR="00E921EF" w:rsidRPr="009D6B9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asov</w:t>
      </w:r>
      <w:r w:rsidRPr="009D6B9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ý</w:t>
      </w:r>
      <w:r w:rsidR="003616F6" w:rsidRPr="009D6B9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plán </w:t>
      </w:r>
      <w:r w:rsidR="00F840CD" w:rsidRPr="009D6B9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k Programu zlepšování kvality ovzduší 2020+ Městské části Praha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1852"/>
        <w:gridCol w:w="1269"/>
        <w:gridCol w:w="2534"/>
        <w:gridCol w:w="4651"/>
        <w:gridCol w:w="3994"/>
        <w:gridCol w:w="2558"/>
        <w:gridCol w:w="1848"/>
      </w:tblGrid>
      <w:tr w:rsidR="00AD041B" w14:paraId="77C9E93F" w14:textId="77777777" w:rsidTr="00F638C4">
        <w:trPr>
          <w:trHeight w:val="598"/>
        </w:trPr>
        <w:tc>
          <w:tcPr>
            <w:tcW w:w="415" w:type="pct"/>
            <w:vMerge w:val="restart"/>
            <w:shd w:val="clear" w:color="auto" w:fill="D6E3BC"/>
            <w:vAlign w:val="center"/>
          </w:tcPr>
          <w:p w14:paraId="45E8371D" w14:textId="77777777" w:rsidR="00AD041B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>Kód opatření dle PZKO</w:t>
            </w:r>
            <w:r>
              <w:rPr>
                <w:rStyle w:val="Znakapoznpodarou"/>
                <w:rFonts w:cs="Segoe UI"/>
                <w:b/>
                <w:color w:val="000000" w:themeColor="text1"/>
                <w:sz w:val="18"/>
                <w:szCs w:val="18"/>
              </w:rPr>
              <w:footnoteReference w:id="1"/>
            </w:r>
          </w:p>
        </w:tc>
        <w:tc>
          <w:tcPr>
            <w:tcW w:w="454" w:type="pct"/>
            <w:vMerge w:val="restart"/>
            <w:shd w:val="clear" w:color="auto" w:fill="D6E3BC"/>
            <w:vAlign w:val="center"/>
          </w:tcPr>
          <w:p w14:paraId="78971EFC" w14:textId="77777777" w:rsidR="00AD041B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>Název opatření dle PZKO</w:t>
            </w:r>
          </w:p>
        </w:tc>
        <w:tc>
          <w:tcPr>
            <w:tcW w:w="311" w:type="pct"/>
            <w:vMerge w:val="restart"/>
            <w:shd w:val="clear" w:color="auto" w:fill="D6E3BC"/>
            <w:vAlign w:val="center"/>
          </w:tcPr>
          <w:p w14:paraId="588CA660" w14:textId="77777777" w:rsidR="00AD041B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>Gesce dle PZKO</w:t>
            </w:r>
          </w:p>
        </w:tc>
        <w:tc>
          <w:tcPr>
            <w:tcW w:w="2740" w:type="pct"/>
            <w:gridSpan w:val="3"/>
            <w:shd w:val="clear" w:color="auto" w:fill="D6E3BC"/>
            <w:vAlign w:val="center"/>
          </w:tcPr>
          <w:p w14:paraId="26D7A265" w14:textId="77777777" w:rsidR="00AD041B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>Způsob naplnění opatření</w:t>
            </w:r>
          </w:p>
        </w:tc>
        <w:tc>
          <w:tcPr>
            <w:tcW w:w="627" w:type="pct"/>
            <w:vMerge w:val="restart"/>
            <w:shd w:val="clear" w:color="auto" w:fill="D6E3BC"/>
            <w:vAlign w:val="center"/>
          </w:tcPr>
          <w:p w14:paraId="397DB749" w14:textId="77777777" w:rsidR="00AD041B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>Náklady, zdroje financování</w:t>
            </w:r>
          </w:p>
        </w:tc>
        <w:tc>
          <w:tcPr>
            <w:tcW w:w="453" w:type="pct"/>
            <w:vMerge w:val="restart"/>
            <w:shd w:val="clear" w:color="auto" w:fill="D6E3BC"/>
            <w:vAlign w:val="center"/>
          </w:tcPr>
          <w:p w14:paraId="26ED4702" w14:textId="77777777" w:rsidR="00AD041B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>Termín splnění</w:t>
            </w:r>
          </w:p>
        </w:tc>
      </w:tr>
      <w:tr w:rsidR="00AD041B" w14:paraId="28E464A2" w14:textId="77777777" w:rsidTr="00F638C4">
        <w:trPr>
          <w:trHeight w:val="597"/>
        </w:trPr>
        <w:tc>
          <w:tcPr>
            <w:tcW w:w="415" w:type="pct"/>
            <w:vMerge/>
            <w:shd w:val="clear" w:color="auto" w:fill="auto"/>
          </w:tcPr>
          <w:p w14:paraId="180607B5" w14:textId="77777777" w:rsidR="00AD041B" w:rsidRDefault="00AD041B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Merge/>
            <w:shd w:val="clear" w:color="auto" w:fill="D6E3BC"/>
          </w:tcPr>
          <w:p w14:paraId="3A625AEF" w14:textId="77777777" w:rsidR="00AD041B" w:rsidRDefault="00AD041B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vMerge/>
            <w:shd w:val="clear" w:color="auto" w:fill="D6E3BC"/>
          </w:tcPr>
          <w:p w14:paraId="6A4754CB" w14:textId="77777777" w:rsidR="00AD041B" w:rsidRDefault="00AD041B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621" w:type="pct"/>
            <w:shd w:val="clear" w:color="auto" w:fill="D6E3BC"/>
            <w:vAlign w:val="center"/>
          </w:tcPr>
          <w:p w14:paraId="4D8CE502" w14:textId="77777777" w:rsidR="00AD041B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>Aktivita</w:t>
            </w:r>
          </w:p>
        </w:tc>
        <w:tc>
          <w:tcPr>
            <w:tcW w:w="1140" w:type="pct"/>
            <w:shd w:val="clear" w:color="auto" w:fill="D6E3BC"/>
            <w:vAlign w:val="center"/>
          </w:tcPr>
          <w:p w14:paraId="313A61D5" w14:textId="77777777" w:rsidR="00AD041B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>Dílčí kroky</w:t>
            </w:r>
          </w:p>
        </w:tc>
        <w:tc>
          <w:tcPr>
            <w:tcW w:w="979" w:type="pct"/>
            <w:shd w:val="clear" w:color="auto" w:fill="D6E3BC"/>
            <w:vAlign w:val="center"/>
          </w:tcPr>
          <w:p w14:paraId="27C7F5A2" w14:textId="77777777" w:rsidR="00AD041B" w:rsidRDefault="003616F6">
            <w:pPr>
              <w:tabs>
                <w:tab w:val="center" w:pos="7088"/>
              </w:tabs>
              <w:spacing w:after="0" w:line="240" w:lineRule="auto"/>
              <w:jc w:val="center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>Interní gesce</w:t>
            </w:r>
            <w:r>
              <w:rPr>
                <w:rStyle w:val="Znakapoznpodarou"/>
                <w:rFonts w:cs="Segoe UI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  <w:tc>
          <w:tcPr>
            <w:tcW w:w="627" w:type="pct"/>
            <w:vMerge/>
            <w:shd w:val="clear" w:color="auto" w:fill="auto"/>
          </w:tcPr>
          <w:p w14:paraId="3D2705BE" w14:textId="77777777" w:rsidR="00AD041B" w:rsidRDefault="00AD041B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14:paraId="1D142537" w14:textId="77777777" w:rsidR="00AD041B" w:rsidRDefault="00AD041B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</w:p>
        </w:tc>
      </w:tr>
      <w:tr w:rsidR="002D46D3" w14:paraId="724CF079" w14:textId="77777777" w:rsidTr="00F638C4">
        <w:tc>
          <w:tcPr>
            <w:tcW w:w="415" w:type="pct"/>
            <w:vMerge w:val="restart"/>
            <w:shd w:val="clear" w:color="auto" w:fill="auto"/>
          </w:tcPr>
          <w:p w14:paraId="69082AC2" w14:textId="77777777" w:rsidR="002D46D3" w:rsidRPr="00085DD5" w:rsidRDefault="002D46D3" w:rsidP="004775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  <w:t>PZKO_2020_1</w:t>
            </w:r>
          </w:p>
          <w:p w14:paraId="795D4251" w14:textId="15B0BF3E" w:rsidR="002D46D3" w:rsidRDefault="002D46D3" w:rsidP="007A7851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  <w:p w14:paraId="67583F86" w14:textId="4039F51E" w:rsidR="002D46D3" w:rsidRPr="00085DD5" w:rsidRDefault="002D46D3" w:rsidP="007A7851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Merge w:val="restart"/>
            <w:shd w:val="clear" w:color="auto" w:fill="auto"/>
          </w:tcPr>
          <w:p w14:paraId="3F89E9DF" w14:textId="0F7CDD0A" w:rsidR="002D46D3" w:rsidRDefault="002D46D3" w:rsidP="004775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2D46D3">
              <w:rPr>
                <w:rFonts w:cs="Segoe UI"/>
                <w:b/>
                <w:color w:val="000000"/>
                <w:sz w:val="18"/>
                <w:szCs w:val="18"/>
              </w:rPr>
              <w:t>Účinná kontrola plnění požadavků kladených na provozovatele spalovacích zdrojů zákonem o ochraně ovzduší</w:t>
            </w:r>
          </w:p>
        </w:tc>
        <w:tc>
          <w:tcPr>
            <w:tcW w:w="311" w:type="pct"/>
            <w:vMerge w:val="restart"/>
            <w:shd w:val="clear" w:color="auto" w:fill="auto"/>
          </w:tcPr>
          <w:p w14:paraId="28DDE2F6" w14:textId="1291E382" w:rsidR="002D46D3" w:rsidRDefault="00A61DB0" w:rsidP="00246AE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MČ Praha 5</w:t>
            </w:r>
          </w:p>
        </w:tc>
        <w:tc>
          <w:tcPr>
            <w:tcW w:w="621" w:type="pct"/>
            <w:vMerge w:val="restart"/>
            <w:shd w:val="clear" w:color="auto" w:fill="auto"/>
          </w:tcPr>
          <w:p w14:paraId="6358ADC3" w14:textId="33F8CCE9" w:rsidR="002D46D3" w:rsidRDefault="002D46D3" w:rsidP="0073641E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 w:themeColor="text1"/>
                <w:sz w:val="18"/>
                <w:szCs w:val="18"/>
              </w:rPr>
            </w:pPr>
            <w:r w:rsidRPr="00074F5B">
              <w:rPr>
                <w:b/>
                <w:sz w:val="18"/>
                <w:szCs w:val="18"/>
                <w:highlight w:val="yellow"/>
                <w:lang w:eastAsia="cs-CZ"/>
              </w:rPr>
              <w:t xml:space="preserve">Ověření provedení a výsledků kontroly technického stavu a provozu spalovacích stacionárních zdrojů na pevná paliva dle § 17 odst. 1 písm. h) zákona o ochraně ovzduší </w:t>
            </w:r>
            <w:r w:rsidRPr="00074F5B">
              <w:rPr>
                <w:b/>
                <w:i/>
                <w:sz w:val="18"/>
                <w:szCs w:val="18"/>
                <w:highlight w:val="yellow"/>
                <w:lang w:eastAsia="cs-CZ"/>
              </w:rPr>
              <w:t>(ORP)</w:t>
            </w:r>
          </w:p>
        </w:tc>
        <w:tc>
          <w:tcPr>
            <w:tcW w:w="1140" w:type="pct"/>
            <w:shd w:val="clear" w:color="auto" w:fill="auto"/>
          </w:tcPr>
          <w:p w14:paraId="39116376" w14:textId="77777777" w:rsidR="002D46D3" w:rsidRDefault="002D46D3" w:rsidP="00085DD5">
            <w:pPr>
              <w:tabs>
                <w:tab w:val="center" w:pos="7088"/>
              </w:tabs>
              <w:spacing w:after="0" w:line="240" w:lineRule="auto"/>
              <w:rPr>
                <w:rFonts w:cs="Segoe UI"/>
                <w:color w:val="000000" w:themeColor="text1"/>
                <w:sz w:val="18"/>
                <w:szCs w:val="18"/>
              </w:rPr>
            </w:pPr>
            <w:r w:rsidRPr="004775D3">
              <w:rPr>
                <w:rFonts w:cs="Segoe UI"/>
                <w:b/>
                <w:color w:val="000000" w:themeColor="text1"/>
                <w:sz w:val="18"/>
                <w:szCs w:val="18"/>
              </w:rPr>
              <w:t>Mapování zdrojů na pevná paliva na území ORP</w:t>
            </w:r>
            <w:r>
              <w:rPr>
                <w:rFonts w:cs="Segoe UI"/>
                <w:color w:val="000000" w:themeColor="text1"/>
                <w:sz w:val="18"/>
                <w:szCs w:val="18"/>
              </w:rPr>
              <w:t xml:space="preserve"> </w:t>
            </w:r>
          </w:p>
          <w:p w14:paraId="17C788FB" w14:textId="58CF75DD" w:rsidR="00AE765D" w:rsidRDefault="00AE765D" w:rsidP="006B0E7B">
            <w:pPr>
              <w:pStyle w:val="Odstavecseseznamem"/>
              <w:numPr>
                <w:ilvl w:val="0"/>
                <w:numId w:val="2"/>
              </w:numPr>
              <w:tabs>
                <w:tab w:val="center" w:pos="7088"/>
              </w:tabs>
              <w:spacing w:after="0" w:line="240" w:lineRule="auto"/>
              <w:rPr>
                <w:rFonts w:cs="Segoe UI"/>
                <w:color w:val="000000" w:themeColor="text1"/>
                <w:sz w:val="18"/>
                <w:szCs w:val="18"/>
              </w:rPr>
            </w:pPr>
            <w:r>
              <w:rPr>
                <w:rFonts w:cs="Segoe UI"/>
                <w:color w:val="000000" w:themeColor="text1"/>
                <w:sz w:val="18"/>
                <w:szCs w:val="18"/>
              </w:rPr>
              <w:t>Výběr lokalit se zvýšenou pravděpodobností výskytu stacionárních zdrojů na pevná paliva</w:t>
            </w:r>
          </w:p>
          <w:p w14:paraId="2DBF191C" w14:textId="7CE131E8" w:rsidR="002D46D3" w:rsidRDefault="00AE765D" w:rsidP="006B0E7B">
            <w:pPr>
              <w:pStyle w:val="Odstavecseseznamem"/>
              <w:numPr>
                <w:ilvl w:val="0"/>
                <w:numId w:val="2"/>
              </w:numPr>
              <w:tabs>
                <w:tab w:val="center" w:pos="7088"/>
              </w:tabs>
              <w:spacing w:after="0" w:line="240" w:lineRule="auto"/>
              <w:rPr>
                <w:rFonts w:cs="Segoe UI"/>
                <w:color w:val="000000" w:themeColor="text1"/>
                <w:sz w:val="18"/>
                <w:szCs w:val="18"/>
              </w:rPr>
            </w:pPr>
            <w:r>
              <w:rPr>
                <w:rFonts w:cs="Segoe UI"/>
                <w:color w:val="000000" w:themeColor="text1"/>
                <w:sz w:val="18"/>
                <w:szCs w:val="18"/>
              </w:rPr>
              <w:t>V</w:t>
            </w:r>
            <w:r w:rsidR="002D46D3" w:rsidRPr="004775D3">
              <w:rPr>
                <w:rFonts w:cs="Segoe UI"/>
                <w:color w:val="000000" w:themeColor="text1"/>
                <w:sz w:val="18"/>
                <w:szCs w:val="18"/>
              </w:rPr>
              <w:t>lastní místní šetření – mapování zdrojů na pevná paliva</w:t>
            </w:r>
          </w:p>
          <w:p w14:paraId="0F9F6898" w14:textId="6DA289D5" w:rsidR="00F423EB" w:rsidRDefault="00AE765D" w:rsidP="00F423EB">
            <w:pPr>
              <w:pStyle w:val="Odstavecseseznamem"/>
              <w:numPr>
                <w:ilvl w:val="0"/>
                <w:numId w:val="2"/>
              </w:numPr>
              <w:tabs>
                <w:tab w:val="center" w:pos="7088"/>
              </w:tabs>
              <w:spacing w:after="0" w:line="240" w:lineRule="auto"/>
              <w:rPr>
                <w:rFonts w:cs="Segoe UI"/>
                <w:color w:val="000000" w:themeColor="text1"/>
                <w:sz w:val="18"/>
                <w:szCs w:val="18"/>
              </w:rPr>
            </w:pPr>
            <w:r>
              <w:rPr>
                <w:rFonts w:cs="Segoe UI"/>
                <w:color w:val="000000" w:themeColor="text1"/>
                <w:sz w:val="18"/>
                <w:szCs w:val="18"/>
              </w:rPr>
              <w:t>P</w:t>
            </w:r>
            <w:r w:rsidR="00F423EB">
              <w:rPr>
                <w:rFonts w:cs="Segoe UI"/>
                <w:color w:val="000000" w:themeColor="text1"/>
                <w:sz w:val="18"/>
                <w:szCs w:val="18"/>
              </w:rPr>
              <w:t>říjem podnětů na obtěžování kouřem ze zdrojů na území MČ Praha 5 a MČ Praha Slivenec</w:t>
            </w:r>
          </w:p>
          <w:p w14:paraId="1485B670" w14:textId="77777777" w:rsidR="00AE765D" w:rsidRPr="00F840CD" w:rsidRDefault="00AE765D" w:rsidP="00F423EB">
            <w:pPr>
              <w:pStyle w:val="Odstavecseseznamem"/>
              <w:numPr>
                <w:ilvl w:val="0"/>
                <w:numId w:val="2"/>
              </w:numPr>
              <w:tabs>
                <w:tab w:val="center" w:pos="7088"/>
              </w:tabs>
              <w:spacing w:after="0" w:line="240" w:lineRule="auto"/>
              <w:rPr>
                <w:rFonts w:cs="Segoe UI"/>
                <w:color w:val="000000" w:themeColor="text1"/>
                <w:sz w:val="18"/>
                <w:szCs w:val="18"/>
              </w:rPr>
            </w:pPr>
            <w:r w:rsidRPr="00F840CD">
              <w:rPr>
                <w:rFonts w:cs="Segoe UI"/>
                <w:sz w:val="18"/>
                <w:szCs w:val="18"/>
              </w:rPr>
              <w:t>Evidence zdrojů na pevná paliva z databáze ISPOP</w:t>
            </w:r>
          </w:p>
          <w:p w14:paraId="5C0F0D18" w14:textId="437FC579" w:rsidR="00F840CD" w:rsidRPr="00F840CD" w:rsidRDefault="00F840CD" w:rsidP="00F840CD">
            <w:pPr>
              <w:tabs>
                <w:tab w:val="center" w:pos="7088"/>
              </w:tabs>
              <w:spacing w:after="0" w:line="240" w:lineRule="auto"/>
              <w:rPr>
                <w:rFonts w:cs="Segoe UI"/>
                <w:color w:val="000000" w:themeColor="text1"/>
                <w:sz w:val="18"/>
                <w:szCs w:val="18"/>
              </w:rPr>
            </w:pPr>
          </w:p>
        </w:tc>
        <w:tc>
          <w:tcPr>
            <w:tcW w:w="979" w:type="pct"/>
            <w:shd w:val="clear" w:color="auto" w:fill="auto"/>
          </w:tcPr>
          <w:p w14:paraId="3DB7834F" w14:textId="33385F3B" w:rsidR="002D46D3" w:rsidRDefault="008C1DEF" w:rsidP="007A7851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O</w:t>
            </w:r>
            <w:r w:rsidR="002D46D3">
              <w:rPr>
                <w:rFonts w:cs="Segoe UI"/>
                <w:i/>
                <w:color w:val="000000" w:themeColor="text1"/>
                <w:sz w:val="18"/>
                <w:szCs w:val="18"/>
              </w:rPr>
              <w:t>dbor</w:t>
            </w: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 ochrany</w:t>
            </w:r>
            <w:r w:rsidR="002D46D3"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 životního prostředí</w:t>
            </w:r>
          </w:p>
          <w:p w14:paraId="48764A34" w14:textId="77777777" w:rsidR="002D46D3" w:rsidRPr="004775D3" w:rsidRDefault="002D46D3" w:rsidP="004775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pct"/>
            <w:shd w:val="clear" w:color="auto" w:fill="auto"/>
          </w:tcPr>
          <w:p w14:paraId="59586CBD" w14:textId="4B5900C2" w:rsidR="002D46D3" w:rsidRDefault="002D46D3" w:rsidP="004775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osobní náklady stávajících zaměstnanců </w:t>
            </w:r>
            <w:r w:rsidR="00F840CD">
              <w:rPr>
                <w:rFonts w:cs="Segoe UI"/>
                <w:i/>
                <w:color w:val="000000" w:themeColor="text1"/>
                <w:sz w:val="18"/>
                <w:szCs w:val="18"/>
              </w:rPr>
              <w:t>+</w:t>
            </w:r>
          </w:p>
          <w:p w14:paraId="7D0989B9" w14:textId="23ACE41E" w:rsidR="002D46D3" w:rsidRPr="004775D3" w:rsidRDefault="002D46D3" w:rsidP="004775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/>
                <w:sz w:val="18"/>
                <w:szCs w:val="18"/>
              </w:rPr>
              <w:t>náklady na cesty</w:t>
            </w:r>
          </w:p>
        </w:tc>
        <w:tc>
          <w:tcPr>
            <w:tcW w:w="453" w:type="pct"/>
            <w:shd w:val="clear" w:color="auto" w:fill="auto"/>
          </w:tcPr>
          <w:p w14:paraId="53DE436F" w14:textId="33FE373A" w:rsidR="002D46D3" w:rsidRPr="00085DD5" w:rsidRDefault="008C1DEF" w:rsidP="00085DD5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</w:pPr>
            <w:r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  <w:t>po dobu trvání PZKO</w:t>
            </w:r>
          </w:p>
          <w:p w14:paraId="71F5806E" w14:textId="716AD39D" w:rsidR="002D46D3" w:rsidRPr="004775D3" w:rsidRDefault="002D46D3" w:rsidP="004775D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</w:tr>
      <w:tr w:rsidR="008C1DEF" w14:paraId="72140A32" w14:textId="77777777" w:rsidTr="00F638C4">
        <w:trPr>
          <w:trHeight w:val="981"/>
        </w:trPr>
        <w:tc>
          <w:tcPr>
            <w:tcW w:w="415" w:type="pct"/>
            <w:vMerge/>
            <w:shd w:val="clear" w:color="auto" w:fill="auto"/>
          </w:tcPr>
          <w:p w14:paraId="750DD100" w14:textId="01F34E5A" w:rsidR="008C1DEF" w:rsidRDefault="008C1DEF" w:rsidP="008C1DEF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14:paraId="2E17EF01" w14:textId="6AEE7014" w:rsidR="008C1DEF" w:rsidRDefault="008C1DEF" w:rsidP="008C1DEF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6738B288" w14:textId="56879465" w:rsidR="008C1DEF" w:rsidRDefault="008C1DEF" w:rsidP="008C1DEF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14:paraId="0525FBF4" w14:textId="0CB5EC31" w:rsidR="008C1DEF" w:rsidRDefault="008C1DEF" w:rsidP="008C1DEF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140" w:type="pct"/>
            <w:shd w:val="clear" w:color="auto" w:fill="auto"/>
          </w:tcPr>
          <w:p w14:paraId="699ECE43" w14:textId="29001877" w:rsidR="008C1DEF" w:rsidRPr="004002FB" w:rsidRDefault="008C1DEF" w:rsidP="008C1DEF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4002FB">
              <w:rPr>
                <w:rFonts w:cs="Segoe UI"/>
                <w:b/>
                <w:color w:val="000000"/>
                <w:sz w:val="18"/>
                <w:szCs w:val="18"/>
              </w:rPr>
              <w:t>Ověření stavu zdrojů dle KTSP</w:t>
            </w:r>
          </w:p>
          <w:p w14:paraId="51A539E6" w14:textId="03B74641" w:rsidR="008C1DEF" w:rsidRPr="004002FB" w:rsidRDefault="008C1DEF" w:rsidP="008C1DEF">
            <w:pPr>
              <w:numPr>
                <w:ilvl w:val="0"/>
                <w:numId w:val="3"/>
              </w:num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 w:rsidRPr="004002FB">
              <w:rPr>
                <w:rFonts w:cs="Segoe UI"/>
                <w:color w:val="000000"/>
                <w:sz w:val="18"/>
                <w:szCs w:val="18"/>
              </w:rPr>
              <w:t xml:space="preserve">Kontrola ohlašovaných dokladů v databázi ISPOP u domů identifikovaných v Mapování zdrojů. </w:t>
            </w:r>
          </w:p>
          <w:p w14:paraId="290EE7DB" w14:textId="48F53DA1" w:rsidR="008C1DEF" w:rsidRPr="004002FB" w:rsidRDefault="008C1DEF" w:rsidP="008C1DEF">
            <w:pPr>
              <w:numPr>
                <w:ilvl w:val="0"/>
                <w:numId w:val="3"/>
              </w:num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V případě chybějícího záznamu výzva k doložení dokladu o KTSP (dle § 17 odst. 1 písm. h) nebo vyžádání informací o zdroji dle § 17 odst. 1 písm. d)</w:t>
            </w:r>
            <w:r w:rsidR="00A61DB0">
              <w:rPr>
                <w:rFonts w:cs="Segoe UI"/>
                <w:color w:val="000000"/>
                <w:sz w:val="18"/>
                <w:szCs w:val="18"/>
              </w:rPr>
              <w:t xml:space="preserve"> zákona č. 201/2012 Sb., o ochraně ovzduší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. </w:t>
            </w:r>
          </w:p>
          <w:p w14:paraId="1D3F6C60" w14:textId="18EA0D96" w:rsidR="008C1DEF" w:rsidRPr="004775D3" w:rsidRDefault="008C1DEF" w:rsidP="008C1DEF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979" w:type="pct"/>
            <w:shd w:val="clear" w:color="auto" w:fill="auto"/>
          </w:tcPr>
          <w:p w14:paraId="5943DB45" w14:textId="5BC31871" w:rsidR="008C1DEF" w:rsidRDefault="008C1DEF" w:rsidP="008C1DEF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 w:rsidRPr="00184A99">
              <w:rPr>
                <w:rFonts w:cs="Segoe UI"/>
                <w:i/>
                <w:color w:val="000000" w:themeColor="text1"/>
                <w:sz w:val="18"/>
                <w:szCs w:val="18"/>
              </w:rPr>
              <w:t>Odbor ochrany životního prostředí</w:t>
            </w:r>
          </w:p>
        </w:tc>
        <w:tc>
          <w:tcPr>
            <w:tcW w:w="627" w:type="pct"/>
            <w:shd w:val="clear" w:color="auto" w:fill="auto"/>
          </w:tcPr>
          <w:p w14:paraId="1B3FB8F1" w14:textId="307EF143" w:rsidR="008C1DEF" w:rsidRDefault="008C1DEF" w:rsidP="00F840CD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  <w:r w:rsidRPr="007A7851"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osobní náklady stávajících zaměstnanců + </w:t>
            </w: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náklady na poštovné</w:t>
            </w:r>
          </w:p>
        </w:tc>
        <w:tc>
          <w:tcPr>
            <w:tcW w:w="453" w:type="pct"/>
            <w:shd w:val="clear" w:color="auto" w:fill="auto"/>
          </w:tcPr>
          <w:p w14:paraId="76A6A4FA" w14:textId="6623D052" w:rsidR="008C1DEF" w:rsidRDefault="008C1DEF" w:rsidP="008C1DEF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  <w:r w:rsidRPr="00402773"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  <w:t>po dobu trvání PZKO</w:t>
            </w:r>
          </w:p>
        </w:tc>
      </w:tr>
      <w:tr w:rsidR="008C1DEF" w14:paraId="62F37626" w14:textId="77777777" w:rsidTr="00F638C4">
        <w:trPr>
          <w:trHeight w:val="981"/>
        </w:trPr>
        <w:tc>
          <w:tcPr>
            <w:tcW w:w="415" w:type="pct"/>
            <w:vMerge/>
            <w:shd w:val="clear" w:color="auto" w:fill="auto"/>
          </w:tcPr>
          <w:p w14:paraId="70D96D12" w14:textId="77777777" w:rsidR="008C1DEF" w:rsidRDefault="008C1DEF" w:rsidP="008C1DEF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14:paraId="603A5196" w14:textId="77777777" w:rsidR="008C1DEF" w:rsidRDefault="008C1DEF" w:rsidP="008C1DEF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3858BFAF" w14:textId="77777777" w:rsidR="008C1DEF" w:rsidRDefault="008C1DEF" w:rsidP="008C1DEF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14:paraId="3FBE6E65" w14:textId="77777777" w:rsidR="008C1DEF" w:rsidRDefault="008C1DEF" w:rsidP="008C1DEF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140" w:type="pct"/>
            <w:shd w:val="clear" w:color="auto" w:fill="auto"/>
          </w:tcPr>
          <w:p w14:paraId="22052625" w14:textId="77777777" w:rsidR="008C1DEF" w:rsidRDefault="008C1DEF" w:rsidP="008C1DEF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color w:val="000000"/>
                <w:sz w:val="18"/>
                <w:szCs w:val="18"/>
              </w:rPr>
              <w:t>Řešení sporných případů</w:t>
            </w:r>
          </w:p>
          <w:p w14:paraId="68B4B2BD" w14:textId="77777777" w:rsidR="00F840CD" w:rsidRDefault="008C1DEF" w:rsidP="008C1DEF">
            <w:pPr>
              <w:pStyle w:val="Odstavecseseznamem"/>
              <w:numPr>
                <w:ilvl w:val="0"/>
                <w:numId w:val="5"/>
              </w:numPr>
              <w:tabs>
                <w:tab w:val="center" w:pos="7088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 w:rsidRPr="009F3618">
              <w:rPr>
                <w:rFonts w:cs="Segoe UI"/>
                <w:color w:val="000000"/>
                <w:sz w:val="18"/>
                <w:szCs w:val="18"/>
              </w:rPr>
              <w:t>Při existenci důvodného podezření na provoz zdroje s povinností KTSP a absence této kontroly. V krajním případě až s využitím postupu dle § 17 odst. 2</w:t>
            </w:r>
            <w:r w:rsidR="00A61DB0">
              <w:rPr>
                <w:rFonts w:cs="Segoe UI"/>
                <w:color w:val="000000"/>
                <w:sz w:val="18"/>
                <w:szCs w:val="18"/>
              </w:rPr>
              <w:t xml:space="preserve"> zákona č. 201/2012 Sb., o ochraně ovzduší.</w:t>
            </w:r>
          </w:p>
          <w:p w14:paraId="079E0005" w14:textId="696BC677" w:rsidR="00F840CD" w:rsidRPr="00F840CD" w:rsidRDefault="008C1DEF" w:rsidP="00F840CD">
            <w:pPr>
              <w:tabs>
                <w:tab w:val="center" w:pos="7088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 w:rsidRPr="00F840CD"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9" w:type="pct"/>
            <w:shd w:val="clear" w:color="auto" w:fill="auto"/>
          </w:tcPr>
          <w:p w14:paraId="537385CC" w14:textId="668D859C" w:rsidR="008C1DEF" w:rsidRDefault="008C1DEF" w:rsidP="008C1DEF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  <w:r w:rsidRPr="00184A99">
              <w:rPr>
                <w:rFonts w:cs="Segoe UI"/>
                <w:i/>
                <w:color w:val="000000" w:themeColor="text1"/>
                <w:sz w:val="18"/>
                <w:szCs w:val="18"/>
              </w:rPr>
              <w:t>Odbor ochrany životního prostředí</w:t>
            </w:r>
          </w:p>
        </w:tc>
        <w:tc>
          <w:tcPr>
            <w:tcW w:w="627" w:type="pct"/>
            <w:shd w:val="clear" w:color="auto" w:fill="auto"/>
          </w:tcPr>
          <w:p w14:paraId="11E0D5FA" w14:textId="10FA6891" w:rsidR="008C1DEF" w:rsidRPr="007A7851" w:rsidRDefault="008C1DEF" w:rsidP="00F840CD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  <w:r w:rsidRPr="007A7851"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osobní náklady stávajících zaměstnanců + </w:t>
            </w: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náklady na poštovné</w:t>
            </w:r>
          </w:p>
        </w:tc>
        <w:tc>
          <w:tcPr>
            <w:tcW w:w="453" w:type="pct"/>
            <w:shd w:val="clear" w:color="auto" w:fill="auto"/>
          </w:tcPr>
          <w:p w14:paraId="797D9CC0" w14:textId="06FBBDAC" w:rsidR="008C1DEF" w:rsidRDefault="008C1DEF" w:rsidP="008C1DEF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</w:pPr>
            <w:r w:rsidRPr="00402773"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  <w:t>po dobu trvání PZKO</w:t>
            </w:r>
          </w:p>
        </w:tc>
      </w:tr>
      <w:tr w:rsidR="008C1DEF" w14:paraId="18A5FD1F" w14:textId="77777777" w:rsidTr="00F638C4">
        <w:trPr>
          <w:trHeight w:val="981"/>
        </w:trPr>
        <w:tc>
          <w:tcPr>
            <w:tcW w:w="415" w:type="pct"/>
            <w:vMerge/>
            <w:shd w:val="clear" w:color="auto" w:fill="auto"/>
          </w:tcPr>
          <w:p w14:paraId="7F2AE2A4" w14:textId="77777777" w:rsidR="008C1DEF" w:rsidRDefault="008C1DEF" w:rsidP="008C1DEF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14:paraId="2B45ABAF" w14:textId="77777777" w:rsidR="008C1DEF" w:rsidRDefault="008C1DEF" w:rsidP="008C1DEF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2AD82707" w14:textId="77777777" w:rsidR="008C1DEF" w:rsidRDefault="008C1DEF" w:rsidP="008C1DEF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14:paraId="415DF1D6" w14:textId="77777777" w:rsidR="008C1DEF" w:rsidRDefault="008C1DEF" w:rsidP="008C1DEF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140" w:type="pct"/>
            <w:shd w:val="clear" w:color="auto" w:fill="auto"/>
          </w:tcPr>
          <w:p w14:paraId="459DE41D" w14:textId="77777777" w:rsidR="008C1DEF" w:rsidRDefault="008C1DEF" w:rsidP="008C1DEF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085DD5">
              <w:rPr>
                <w:rFonts w:cs="Segoe UI"/>
                <w:b/>
                <w:color w:val="000000"/>
                <w:sz w:val="18"/>
                <w:szCs w:val="18"/>
              </w:rPr>
              <w:t xml:space="preserve">Identifikace </w:t>
            </w:r>
            <w:r>
              <w:rPr>
                <w:rFonts w:cs="Segoe UI"/>
                <w:b/>
                <w:color w:val="000000"/>
                <w:sz w:val="18"/>
                <w:szCs w:val="18"/>
              </w:rPr>
              <w:t xml:space="preserve">a řešení případů nesouladu v rámci KTSP </w:t>
            </w:r>
          </w:p>
          <w:p w14:paraId="39BE17BA" w14:textId="77777777" w:rsidR="008C1DEF" w:rsidRPr="009F3618" w:rsidRDefault="008C1DEF" w:rsidP="008C1DEF">
            <w:pPr>
              <w:pStyle w:val="Odstavecseseznamem"/>
              <w:numPr>
                <w:ilvl w:val="0"/>
                <w:numId w:val="5"/>
              </w:num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9F3618">
              <w:rPr>
                <w:rFonts w:cs="Segoe UI"/>
                <w:color w:val="000000"/>
                <w:sz w:val="18"/>
                <w:szCs w:val="18"/>
              </w:rPr>
              <w:t>Identifikace domácností, kde doklad o provedení kontroly technického stavu a provozu kotle identifikoval rozpor se zákonem o ochraně ovzduší,</w:t>
            </w:r>
          </w:p>
          <w:p w14:paraId="030045FE" w14:textId="77777777" w:rsidR="00F840CD" w:rsidRPr="00F840CD" w:rsidRDefault="008C1DEF" w:rsidP="00074F5B">
            <w:pPr>
              <w:pStyle w:val="Odstavecseseznamem"/>
              <w:numPr>
                <w:ilvl w:val="0"/>
                <w:numId w:val="5"/>
              </w:num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9F3618">
              <w:rPr>
                <w:rFonts w:cs="Segoe UI"/>
                <w:color w:val="000000"/>
                <w:sz w:val="18"/>
                <w:szCs w:val="18"/>
              </w:rPr>
              <w:t>řešení těchto případů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, např. </w:t>
            </w:r>
            <w:r w:rsidR="00074F5B">
              <w:rPr>
                <w:rFonts w:cs="Segoe UI"/>
                <w:color w:val="000000"/>
                <w:sz w:val="18"/>
                <w:szCs w:val="18"/>
              </w:rPr>
              <w:t>doporučení využití dotačního programu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, </w:t>
            </w:r>
            <w:r w:rsidRPr="009F3618">
              <w:rPr>
                <w:rFonts w:cs="Segoe UI"/>
                <w:color w:val="000000"/>
                <w:sz w:val="18"/>
                <w:szCs w:val="18"/>
              </w:rPr>
              <w:t>v krajním případě pomocí sankcí či nápravných opatření.</w:t>
            </w:r>
          </w:p>
          <w:p w14:paraId="4C1384B8" w14:textId="3C89D101" w:rsidR="008C1DEF" w:rsidRPr="00F840CD" w:rsidRDefault="008C1DEF" w:rsidP="00F840CD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F840CD"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9" w:type="pct"/>
            <w:shd w:val="clear" w:color="auto" w:fill="auto"/>
          </w:tcPr>
          <w:p w14:paraId="23D768DA" w14:textId="5E4B945A" w:rsidR="008C1DEF" w:rsidRDefault="008C1DEF" w:rsidP="008C1DEF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  <w:r w:rsidRPr="00184A99">
              <w:rPr>
                <w:rFonts w:cs="Segoe UI"/>
                <w:i/>
                <w:color w:val="000000" w:themeColor="text1"/>
                <w:sz w:val="18"/>
                <w:szCs w:val="18"/>
              </w:rPr>
              <w:t>Odbor ochrany životního prostředí</w:t>
            </w:r>
          </w:p>
        </w:tc>
        <w:tc>
          <w:tcPr>
            <w:tcW w:w="627" w:type="pct"/>
            <w:shd w:val="clear" w:color="auto" w:fill="auto"/>
          </w:tcPr>
          <w:p w14:paraId="19DE3D27" w14:textId="5DB6CE90" w:rsidR="008C1DEF" w:rsidRPr="007A7851" w:rsidRDefault="008C1DEF" w:rsidP="00F840CD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  <w:r w:rsidRPr="007A7851"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osobní náklady stávajících zaměstnanců + </w:t>
            </w: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náklady na poštovné </w:t>
            </w:r>
          </w:p>
        </w:tc>
        <w:tc>
          <w:tcPr>
            <w:tcW w:w="453" w:type="pct"/>
            <w:shd w:val="clear" w:color="auto" w:fill="auto"/>
          </w:tcPr>
          <w:p w14:paraId="7DDCBF5B" w14:textId="080CE0A3" w:rsidR="008C1DEF" w:rsidRDefault="008C1DEF" w:rsidP="008C1DEF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</w:pPr>
            <w:r w:rsidRPr="00402773"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  <w:t>po dobu trvání PZKO</w:t>
            </w:r>
          </w:p>
        </w:tc>
      </w:tr>
      <w:tr w:rsidR="008C1DEF" w14:paraId="101CB280" w14:textId="77777777" w:rsidTr="00F638C4">
        <w:trPr>
          <w:trHeight w:val="1122"/>
        </w:trPr>
        <w:tc>
          <w:tcPr>
            <w:tcW w:w="415" w:type="pct"/>
            <w:vMerge/>
            <w:shd w:val="clear" w:color="auto" w:fill="auto"/>
          </w:tcPr>
          <w:p w14:paraId="23FF1D4F" w14:textId="77777777" w:rsidR="008C1DEF" w:rsidRDefault="008C1DEF" w:rsidP="008C1DEF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14:paraId="0D142FCD" w14:textId="77777777" w:rsidR="008C1DEF" w:rsidRDefault="008C1DEF" w:rsidP="008C1DEF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311" w:type="pct"/>
            <w:vMerge/>
            <w:shd w:val="clear" w:color="auto" w:fill="auto"/>
          </w:tcPr>
          <w:p w14:paraId="5A7A859E" w14:textId="77777777" w:rsidR="008C1DEF" w:rsidRDefault="008C1DEF" w:rsidP="008C1DEF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/>
                <w:sz w:val="18"/>
                <w:szCs w:val="18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14:paraId="2964D671" w14:textId="77777777" w:rsidR="008C1DEF" w:rsidRDefault="008C1DEF" w:rsidP="008C1DEF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140" w:type="pct"/>
            <w:shd w:val="clear" w:color="auto" w:fill="auto"/>
          </w:tcPr>
          <w:p w14:paraId="3E81C76B" w14:textId="77777777" w:rsidR="008C1DEF" w:rsidRDefault="008C1DEF" w:rsidP="008C1DEF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085DD5">
              <w:rPr>
                <w:rFonts w:cs="Segoe UI"/>
                <w:b/>
                <w:color w:val="000000"/>
                <w:sz w:val="18"/>
                <w:szCs w:val="18"/>
              </w:rPr>
              <w:t>Spuštění programu</w:t>
            </w:r>
          </w:p>
          <w:p w14:paraId="0D5835F5" w14:textId="77777777" w:rsidR="008C1DEF" w:rsidRPr="001504D7" w:rsidRDefault="008C1DEF" w:rsidP="008C1DEF">
            <w:pPr>
              <w:pStyle w:val="Odstavecseseznamem"/>
              <w:numPr>
                <w:ilvl w:val="0"/>
                <w:numId w:val="6"/>
              </w:num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propagace programu (lokální tisk, místní rozhlas apod.)</w:t>
            </w:r>
          </w:p>
          <w:p w14:paraId="0E23E1E5" w14:textId="77777777" w:rsidR="008C1DEF" w:rsidRDefault="008C1DEF" w:rsidP="008C1DEF">
            <w:pPr>
              <w:pStyle w:val="Odstavecseseznamem"/>
              <w:numPr>
                <w:ilvl w:val="0"/>
                <w:numId w:val="6"/>
              </w:numPr>
              <w:tabs>
                <w:tab w:val="center" w:pos="7088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 w:rsidRPr="001504D7">
              <w:rPr>
                <w:rFonts w:cs="Segoe UI"/>
                <w:color w:val="000000"/>
                <w:sz w:val="18"/>
                <w:szCs w:val="18"/>
              </w:rPr>
              <w:t>přímé oslovení konkrétních vytipovaných domácností</w:t>
            </w:r>
          </w:p>
          <w:p w14:paraId="1C8370F0" w14:textId="32066106" w:rsidR="00F840CD" w:rsidRPr="00F840CD" w:rsidRDefault="00F840CD" w:rsidP="00F840CD">
            <w:pPr>
              <w:tabs>
                <w:tab w:val="center" w:pos="7088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</w:p>
        </w:tc>
        <w:tc>
          <w:tcPr>
            <w:tcW w:w="979" w:type="pct"/>
            <w:shd w:val="clear" w:color="auto" w:fill="auto"/>
          </w:tcPr>
          <w:p w14:paraId="353497ED" w14:textId="09262F31" w:rsidR="008C1DEF" w:rsidRDefault="008C1DEF" w:rsidP="008C1DEF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  <w:r w:rsidRPr="00184A99">
              <w:rPr>
                <w:rFonts w:cs="Segoe UI"/>
                <w:i/>
                <w:color w:val="000000" w:themeColor="text1"/>
                <w:sz w:val="18"/>
                <w:szCs w:val="18"/>
              </w:rPr>
              <w:t>Odbor ochrany životního prostředí</w:t>
            </w:r>
          </w:p>
        </w:tc>
        <w:tc>
          <w:tcPr>
            <w:tcW w:w="627" w:type="pct"/>
            <w:shd w:val="clear" w:color="auto" w:fill="auto"/>
          </w:tcPr>
          <w:p w14:paraId="3DB532A5" w14:textId="491F5A54" w:rsidR="008C1DEF" w:rsidRDefault="008C1DEF" w:rsidP="00F840CD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osobní náklady stávajících zaměstnanců </w:t>
            </w:r>
          </w:p>
        </w:tc>
        <w:tc>
          <w:tcPr>
            <w:tcW w:w="453" w:type="pct"/>
            <w:shd w:val="clear" w:color="auto" w:fill="auto"/>
          </w:tcPr>
          <w:p w14:paraId="6B64ABB8" w14:textId="4FA13D56" w:rsidR="008C1DEF" w:rsidRPr="006433BB" w:rsidRDefault="008C1DEF" w:rsidP="008C1DEF">
            <w:pPr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  <w:r w:rsidRPr="00402773"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  <w:t>po dobu trvání PZKO</w:t>
            </w:r>
          </w:p>
        </w:tc>
      </w:tr>
      <w:tr w:rsidR="008C1DEF" w14:paraId="6503D781" w14:textId="77777777" w:rsidTr="00F638C4">
        <w:trPr>
          <w:trHeight w:val="504"/>
        </w:trPr>
        <w:tc>
          <w:tcPr>
            <w:tcW w:w="415" w:type="pct"/>
            <w:shd w:val="clear" w:color="auto" w:fill="auto"/>
          </w:tcPr>
          <w:p w14:paraId="588B74A8" w14:textId="15480467" w:rsidR="008C1DEF" w:rsidRPr="00024A5D" w:rsidRDefault="008C1DEF" w:rsidP="008C1DEF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  <w:r>
              <w:rPr>
                <w:rFonts w:cs="Segoe UI"/>
                <w:b/>
                <w:i/>
                <w:color w:val="000000"/>
                <w:sz w:val="18"/>
                <w:szCs w:val="18"/>
              </w:rPr>
              <w:t>PZKO_2020_2</w:t>
            </w:r>
          </w:p>
        </w:tc>
        <w:tc>
          <w:tcPr>
            <w:tcW w:w="454" w:type="pct"/>
            <w:shd w:val="clear" w:color="auto" w:fill="auto"/>
          </w:tcPr>
          <w:p w14:paraId="7907471D" w14:textId="16E4382C" w:rsidR="008C1DEF" w:rsidRPr="00024A5D" w:rsidRDefault="008C1DEF" w:rsidP="008C1DEF">
            <w:pPr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024A5D">
              <w:rPr>
                <w:rFonts w:cs="Segoe UI"/>
                <w:b/>
                <w:color w:val="000000"/>
                <w:sz w:val="18"/>
                <w:szCs w:val="18"/>
              </w:rPr>
              <w:t>Zvýšení povědomí provozovatelů o vlivu spalování pevných paliv na kvalitu ovzduší, významu správné údržby a obsluhy zdrojů a volby spalovaného paliva</w:t>
            </w:r>
          </w:p>
        </w:tc>
        <w:tc>
          <w:tcPr>
            <w:tcW w:w="311" w:type="pct"/>
            <w:shd w:val="clear" w:color="auto" w:fill="auto"/>
          </w:tcPr>
          <w:p w14:paraId="27402DEE" w14:textId="08D096DD" w:rsidR="008C1DEF" w:rsidRDefault="00A61DB0" w:rsidP="008C1DEF">
            <w:pPr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MČ Praha 5</w:t>
            </w:r>
          </w:p>
        </w:tc>
        <w:tc>
          <w:tcPr>
            <w:tcW w:w="621" w:type="pct"/>
            <w:shd w:val="clear" w:color="auto" w:fill="auto"/>
          </w:tcPr>
          <w:p w14:paraId="5AF99D92" w14:textId="3FAA98F1" w:rsidR="008C1DEF" w:rsidRDefault="008C1DEF" w:rsidP="008C1DEF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/>
                <w:sz w:val="18"/>
                <w:szCs w:val="18"/>
              </w:rPr>
            </w:pPr>
            <w:r w:rsidRPr="00E37A15">
              <w:rPr>
                <w:rFonts w:cs="Segoe UI"/>
                <w:b/>
                <w:i/>
                <w:color w:val="000000" w:themeColor="text1"/>
                <w:sz w:val="18"/>
                <w:szCs w:val="18"/>
                <w:highlight w:val="yellow"/>
              </w:rPr>
              <w:t>Osvěta</w:t>
            </w:r>
            <w:r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  <w:t xml:space="preserve"> </w:t>
            </w:r>
          </w:p>
          <w:p w14:paraId="642EC9D1" w14:textId="69BBD20F" w:rsidR="008C1DEF" w:rsidRDefault="008C1DEF" w:rsidP="008C1DEF">
            <w:pPr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</w:p>
        </w:tc>
        <w:tc>
          <w:tcPr>
            <w:tcW w:w="1140" w:type="pct"/>
            <w:shd w:val="clear" w:color="auto" w:fill="auto"/>
          </w:tcPr>
          <w:p w14:paraId="778FA8F1" w14:textId="77777777" w:rsidR="008C1DEF" w:rsidRPr="00085DD5" w:rsidRDefault="008C1DEF" w:rsidP="008C1DEF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 w:themeColor="text1"/>
                <w:sz w:val="18"/>
                <w:szCs w:val="18"/>
              </w:rPr>
            </w:pPr>
            <w:r w:rsidRPr="00085DD5">
              <w:rPr>
                <w:rFonts w:cs="Segoe UI"/>
                <w:b/>
                <w:color w:val="000000" w:themeColor="text1"/>
                <w:sz w:val="18"/>
                <w:szCs w:val="18"/>
              </w:rPr>
              <w:t>Šíření informací poskytnutých MŽP o správném provozování zdrojů (na začátku každé topné sezóny):</w:t>
            </w:r>
          </w:p>
          <w:p w14:paraId="0D9529B1" w14:textId="0B253835" w:rsidR="008C1DEF" w:rsidRDefault="008C1DEF" w:rsidP="008C1DEF">
            <w:pPr>
              <w:pStyle w:val="Odstavecseseznamem"/>
              <w:numPr>
                <w:ilvl w:val="0"/>
                <w:numId w:val="4"/>
              </w:numPr>
              <w:tabs>
                <w:tab w:val="center" w:pos="7088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color w:val="000000"/>
                <w:sz w:val="18"/>
                <w:szCs w:val="18"/>
              </w:rPr>
              <w:t>Identifikace vhodných komunikačních kanálů (</w:t>
            </w:r>
            <w:r w:rsidR="00074F5B">
              <w:rPr>
                <w:rFonts w:cs="Segoe UI"/>
                <w:color w:val="000000"/>
                <w:sz w:val="18"/>
                <w:szCs w:val="18"/>
              </w:rPr>
              <w:t xml:space="preserve">webové stránky MČ, </w:t>
            </w:r>
            <w:proofErr w:type="spellStart"/>
            <w:r w:rsidR="00074F5B">
              <w:rPr>
                <w:rFonts w:cs="Segoe UI"/>
                <w:color w:val="000000"/>
                <w:sz w:val="18"/>
                <w:szCs w:val="18"/>
              </w:rPr>
              <w:t>Facebook</w:t>
            </w:r>
            <w:proofErr w:type="spellEnd"/>
            <w:r w:rsidR="00074F5B">
              <w:rPr>
                <w:rFonts w:cs="Segoe UI"/>
                <w:color w:val="000000"/>
                <w:sz w:val="18"/>
                <w:szCs w:val="18"/>
              </w:rPr>
              <w:t xml:space="preserve"> MČ</w:t>
            </w:r>
            <w:r w:rsidR="00E00AAF">
              <w:rPr>
                <w:rFonts w:cs="Segoe UI"/>
                <w:color w:val="000000"/>
                <w:sz w:val="18"/>
                <w:szCs w:val="18"/>
              </w:rPr>
              <w:t>, informační středisko</w:t>
            </w:r>
            <w:r>
              <w:rPr>
                <w:rFonts w:cs="Segoe UI"/>
                <w:color w:val="000000"/>
                <w:sz w:val="18"/>
                <w:szCs w:val="18"/>
              </w:rPr>
              <w:t xml:space="preserve">). </w:t>
            </w:r>
          </w:p>
          <w:p w14:paraId="035AF194" w14:textId="0E871613" w:rsidR="00E00AAF" w:rsidRPr="002956E2" w:rsidRDefault="00E00AAF" w:rsidP="00E00AAF">
            <w:pPr>
              <w:pStyle w:val="Odstavecseseznamem"/>
              <w:numPr>
                <w:ilvl w:val="0"/>
                <w:numId w:val="4"/>
              </w:num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/>
                <w:sz w:val="18"/>
                <w:szCs w:val="18"/>
              </w:rPr>
            </w:pPr>
            <w:r w:rsidRPr="002956E2">
              <w:rPr>
                <w:rFonts w:cs="Segoe UI"/>
                <w:b/>
                <w:color w:val="000000"/>
                <w:sz w:val="18"/>
                <w:szCs w:val="18"/>
              </w:rPr>
              <w:t>Spolupráce s </w:t>
            </w:r>
            <w:proofErr w:type="gramStart"/>
            <w:r w:rsidRPr="002956E2">
              <w:rPr>
                <w:rFonts w:cs="Segoe UI"/>
                <w:b/>
                <w:color w:val="000000"/>
                <w:sz w:val="18"/>
                <w:szCs w:val="18"/>
              </w:rPr>
              <w:t>Magistrátem  hl.</w:t>
            </w:r>
            <w:proofErr w:type="gramEnd"/>
            <w:r w:rsidRPr="002956E2">
              <w:rPr>
                <w:rFonts w:cs="Segoe UI"/>
                <w:b/>
                <w:color w:val="000000"/>
                <w:sz w:val="18"/>
                <w:szCs w:val="18"/>
              </w:rPr>
              <w:t xml:space="preserve"> m. </w:t>
            </w:r>
            <w:r w:rsidR="00FC3560">
              <w:rPr>
                <w:rFonts w:cs="Segoe UI"/>
                <w:b/>
                <w:color w:val="000000"/>
                <w:sz w:val="18"/>
                <w:szCs w:val="18"/>
              </w:rPr>
              <w:t>P</w:t>
            </w:r>
            <w:r w:rsidRPr="002956E2">
              <w:rPr>
                <w:rFonts w:cs="Segoe UI"/>
                <w:b/>
                <w:color w:val="000000"/>
                <w:sz w:val="18"/>
                <w:szCs w:val="18"/>
              </w:rPr>
              <w:t>rahy v oblasti propagace Kotlíkových dota</w:t>
            </w:r>
            <w:r w:rsidR="00E30CE3" w:rsidRPr="002956E2">
              <w:rPr>
                <w:rFonts w:cs="Segoe UI"/>
                <w:b/>
                <w:color w:val="000000"/>
                <w:sz w:val="18"/>
                <w:szCs w:val="18"/>
              </w:rPr>
              <w:t>cí, Programu Čistá energie Praha apod.</w:t>
            </w:r>
          </w:p>
          <w:p w14:paraId="09E426DC" w14:textId="77777777" w:rsidR="00E30CE3" w:rsidRDefault="00E30CE3" w:rsidP="00E30CE3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color w:val="000000" w:themeColor="text1"/>
                <w:sz w:val="18"/>
                <w:szCs w:val="18"/>
              </w:rPr>
            </w:pPr>
            <w:r w:rsidRPr="00085DD5">
              <w:rPr>
                <w:rFonts w:cs="Segoe UI"/>
                <w:b/>
                <w:color w:val="000000" w:themeColor="text1"/>
                <w:sz w:val="18"/>
                <w:szCs w:val="18"/>
              </w:rPr>
              <w:t xml:space="preserve">Šíření informací o </w:t>
            </w:r>
            <w:r>
              <w:rPr>
                <w:rFonts w:cs="Segoe UI"/>
                <w:b/>
                <w:color w:val="000000" w:themeColor="text1"/>
                <w:sz w:val="18"/>
                <w:szCs w:val="18"/>
              </w:rPr>
              <w:t xml:space="preserve">dalších </w:t>
            </w:r>
            <w:r w:rsidRPr="00085DD5">
              <w:rPr>
                <w:rFonts w:cs="Segoe UI"/>
                <w:b/>
                <w:color w:val="000000" w:themeColor="text1"/>
                <w:sz w:val="18"/>
                <w:szCs w:val="18"/>
              </w:rPr>
              <w:t>poskytovaných dotačních titulech</w:t>
            </w:r>
          </w:p>
          <w:p w14:paraId="119DC019" w14:textId="77777777" w:rsidR="008C1DEF" w:rsidRDefault="00E30CE3" w:rsidP="00E30CE3">
            <w:pPr>
              <w:tabs>
                <w:tab w:val="center" w:pos="7088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 w:rsidRPr="00C74F82">
              <w:rPr>
                <w:rFonts w:cs="Segoe UI"/>
                <w:color w:val="000000"/>
                <w:sz w:val="18"/>
                <w:szCs w:val="18"/>
              </w:rPr>
              <w:t>Způsob distribuce informací v zásadě shodn</w:t>
            </w:r>
            <w:r>
              <w:rPr>
                <w:rFonts w:cs="Segoe UI"/>
                <w:color w:val="000000"/>
                <w:sz w:val="18"/>
                <w:szCs w:val="18"/>
              </w:rPr>
              <w:t>ý</w:t>
            </w:r>
            <w:r w:rsidRPr="00C74F82">
              <w:rPr>
                <w:rFonts w:cs="Segoe UI"/>
                <w:color w:val="000000"/>
                <w:sz w:val="18"/>
                <w:szCs w:val="18"/>
              </w:rPr>
              <w:t xml:space="preserve"> s předchozím krokem</w:t>
            </w:r>
            <w:r>
              <w:rPr>
                <w:rFonts w:cs="Segoe UI"/>
                <w:color w:val="000000"/>
                <w:sz w:val="18"/>
                <w:szCs w:val="18"/>
              </w:rPr>
              <w:t>.</w:t>
            </w:r>
          </w:p>
          <w:p w14:paraId="72014644" w14:textId="74C59705" w:rsidR="00F840CD" w:rsidRDefault="00F840CD" w:rsidP="00E30CE3">
            <w:pPr>
              <w:tabs>
                <w:tab w:val="center" w:pos="7088"/>
              </w:tabs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</w:p>
        </w:tc>
        <w:tc>
          <w:tcPr>
            <w:tcW w:w="979" w:type="pct"/>
            <w:shd w:val="clear" w:color="auto" w:fill="auto"/>
          </w:tcPr>
          <w:p w14:paraId="35F19BC2" w14:textId="3BE9C114" w:rsidR="008C1DEF" w:rsidRDefault="008C1DEF" w:rsidP="008C1DEF">
            <w:pPr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 w:rsidRPr="00184A99">
              <w:rPr>
                <w:rFonts w:cs="Segoe UI"/>
                <w:i/>
                <w:color w:val="000000" w:themeColor="text1"/>
                <w:sz w:val="18"/>
                <w:szCs w:val="18"/>
              </w:rPr>
              <w:t>Odbor ochrany životního prostředí</w:t>
            </w:r>
          </w:p>
        </w:tc>
        <w:tc>
          <w:tcPr>
            <w:tcW w:w="627" w:type="pct"/>
            <w:shd w:val="clear" w:color="auto" w:fill="auto"/>
          </w:tcPr>
          <w:p w14:paraId="2455D12E" w14:textId="76BE2A5D" w:rsidR="008C1DEF" w:rsidRDefault="008C1DEF" w:rsidP="008C1DEF">
            <w:pPr>
              <w:tabs>
                <w:tab w:val="center" w:pos="7088"/>
              </w:tabs>
              <w:spacing w:after="0" w:line="240" w:lineRule="auto"/>
              <w:rPr>
                <w:rFonts w:cs="Segoe UI"/>
                <w:i/>
                <w:color w:val="000000" w:themeColor="text1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 xml:space="preserve">osobní náklady stávajících zaměstnanců </w:t>
            </w:r>
            <w:r w:rsidR="00F840CD">
              <w:rPr>
                <w:rFonts w:cs="Segoe UI"/>
                <w:i/>
                <w:color w:val="000000" w:themeColor="text1"/>
                <w:sz w:val="18"/>
                <w:szCs w:val="18"/>
              </w:rPr>
              <w:t>+</w:t>
            </w:r>
          </w:p>
          <w:p w14:paraId="10F14177" w14:textId="0B469A52" w:rsidR="008C1DEF" w:rsidRDefault="008C1DEF" w:rsidP="008C1DEF">
            <w:pPr>
              <w:spacing w:after="0" w:line="240" w:lineRule="auto"/>
              <w:rPr>
                <w:rFonts w:cs="Segoe UI"/>
                <w:color w:val="000000"/>
                <w:sz w:val="18"/>
                <w:szCs w:val="18"/>
              </w:rPr>
            </w:pPr>
            <w:r>
              <w:rPr>
                <w:rFonts w:cs="Segoe UI"/>
                <w:i/>
                <w:color w:val="000000" w:themeColor="text1"/>
                <w:sz w:val="18"/>
                <w:szCs w:val="18"/>
              </w:rPr>
              <w:t>náklady na zpracování a distribuci osvětových materiálů</w:t>
            </w:r>
          </w:p>
        </w:tc>
        <w:tc>
          <w:tcPr>
            <w:tcW w:w="453" w:type="pct"/>
            <w:shd w:val="clear" w:color="auto" w:fill="auto"/>
          </w:tcPr>
          <w:p w14:paraId="1269197F" w14:textId="1227CCFC" w:rsidR="008C1DEF" w:rsidRPr="00C50AD5" w:rsidRDefault="008C1DEF" w:rsidP="008C1DEF">
            <w:pPr>
              <w:tabs>
                <w:tab w:val="center" w:pos="7088"/>
              </w:tabs>
              <w:spacing w:after="0" w:line="240" w:lineRule="auto"/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</w:pPr>
            <w:r w:rsidRPr="00402773">
              <w:rPr>
                <w:rFonts w:cs="Segoe UI"/>
                <w:b/>
                <w:i/>
                <w:color w:val="000000" w:themeColor="text1"/>
                <w:sz w:val="18"/>
                <w:szCs w:val="18"/>
              </w:rPr>
              <w:t>po dobu trvání PZKO</w:t>
            </w:r>
          </w:p>
        </w:tc>
      </w:tr>
    </w:tbl>
    <w:p w14:paraId="5F6F5CCF" w14:textId="048D1728" w:rsidR="00AD041B" w:rsidRDefault="00AD041B" w:rsidP="00F840CD">
      <w:pPr>
        <w:tabs>
          <w:tab w:val="center" w:pos="7088"/>
        </w:tabs>
        <w:spacing w:after="120" w:line="360" w:lineRule="auto"/>
        <w:rPr>
          <w:rFonts w:ascii="Segoe UI" w:hAnsi="Segoe UI" w:cs="Segoe UI"/>
          <w:b/>
          <w:color w:val="000000"/>
          <w:sz w:val="20"/>
          <w:szCs w:val="20"/>
        </w:rPr>
      </w:pPr>
    </w:p>
    <w:sectPr w:rsidR="00AD041B" w:rsidSect="00F638C4">
      <w:headerReference w:type="default" r:id="rId8"/>
      <w:footerReference w:type="default" r:id="rId9"/>
      <w:pgSz w:w="23811" w:h="16838" w:orient="landscape" w:code="8"/>
      <w:pgMar w:top="1134" w:right="1701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F5FDC" w14:textId="77777777" w:rsidR="00565482" w:rsidRDefault="00565482">
      <w:pPr>
        <w:spacing w:after="0" w:line="240" w:lineRule="auto"/>
      </w:pPr>
      <w:r>
        <w:separator/>
      </w:r>
    </w:p>
  </w:endnote>
  <w:endnote w:type="continuationSeparator" w:id="0">
    <w:p w14:paraId="40B124D0" w14:textId="77777777" w:rsidR="00565482" w:rsidRDefault="00565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74C4C" w14:textId="648773B1" w:rsidR="00AD041B" w:rsidRDefault="003616F6">
    <w:pPr>
      <w:jc w:val="center"/>
    </w:pP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PAGE </w:instrText>
    </w:r>
    <w:r>
      <w:rPr>
        <w:rStyle w:val="slostrnky"/>
        <w:sz w:val="16"/>
      </w:rPr>
      <w:fldChar w:fldCharType="separate"/>
    </w:r>
    <w:r w:rsidR="00F638C4">
      <w:rPr>
        <w:rStyle w:val="slostrnky"/>
        <w:noProof/>
        <w:sz w:val="16"/>
      </w:rPr>
      <w:t>1</w:t>
    </w:r>
    <w:r>
      <w:rPr>
        <w:rStyle w:val="slostrnky"/>
        <w:sz w:val="16"/>
      </w:rPr>
      <w:fldChar w:fldCharType="end"/>
    </w:r>
    <w:r>
      <w:rPr>
        <w:rStyle w:val="slostrnky"/>
        <w:sz w:val="16"/>
      </w:rPr>
      <w:t>/</w:t>
    </w:r>
    <w:r>
      <w:rPr>
        <w:rStyle w:val="slostrnky"/>
        <w:sz w:val="16"/>
      </w:rPr>
      <w:fldChar w:fldCharType="begin"/>
    </w:r>
    <w:r>
      <w:rPr>
        <w:rStyle w:val="slostrnky"/>
        <w:sz w:val="16"/>
      </w:rPr>
      <w:instrText xml:space="preserve"> NUMPAGES </w:instrText>
    </w:r>
    <w:r>
      <w:rPr>
        <w:rStyle w:val="slostrnky"/>
        <w:sz w:val="16"/>
      </w:rPr>
      <w:fldChar w:fldCharType="separate"/>
    </w:r>
    <w:r w:rsidR="00F638C4">
      <w:rPr>
        <w:rStyle w:val="slostrnky"/>
        <w:noProof/>
        <w:sz w:val="16"/>
      </w:rPr>
      <w:t>1</w:t>
    </w:r>
    <w:r>
      <w:rPr>
        <w:rStyle w:val="slostrnky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EAF4F" w14:textId="77777777" w:rsidR="00565482" w:rsidRDefault="00565482">
      <w:pPr>
        <w:spacing w:after="0" w:line="240" w:lineRule="auto"/>
      </w:pPr>
      <w:r>
        <w:separator/>
      </w:r>
    </w:p>
  </w:footnote>
  <w:footnote w:type="continuationSeparator" w:id="0">
    <w:p w14:paraId="7DD33F77" w14:textId="77777777" w:rsidR="00565482" w:rsidRDefault="00565482">
      <w:pPr>
        <w:spacing w:after="0" w:line="240" w:lineRule="auto"/>
      </w:pPr>
      <w:r>
        <w:continuationSeparator/>
      </w:r>
    </w:p>
  </w:footnote>
  <w:footnote w:id="1">
    <w:p w14:paraId="60A84D93" w14:textId="77777777" w:rsidR="00AD041B" w:rsidRDefault="003616F6">
      <w:pPr>
        <w:pStyle w:val="Textpoznpodarou"/>
        <w:rPr>
          <w:rFonts w:ascii="Segoe UI" w:hAnsi="Segoe UI" w:cs="Segoe UI"/>
          <w:color w:val="000000"/>
          <w:sz w:val="16"/>
          <w:szCs w:val="16"/>
        </w:rPr>
      </w:pPr>
      <w:r>
        <w:rPr>
          <w:rStyle w:val="Znakapoznpodarou"/>
          <w:rFonts w:ascii="Segoe UI" w:eastAsia="MS Mincho" w:hAnsi="Segoe UI" w:cs="Segoe UI"/>
          <w:color w:val="000000" w:themeColor="text1"/>
          <w:sz w:val="16"/>
          <w:szCs w:val="16"/>
        </w:rPr>
        <w:footnoteRef/>
      </w:r>
      <w:r>
        <w:rPr>
          <w:rFonts w:ascii="Segoe UI" w:hAnsi="Segoe UI" w:cs="Segoe UI"/>
          <w:color w:val="000000" w:themeColor="text1"/>
          <w:sz w:val="16"/>
          <w:szCs w:val="16"/>
        </w:rPr>
        <w:t xml:space="preserve"> PZKO = program zlepšování kvality ovzduší</w:t>
      </w:r>
    </w:p>
  </w:footnote>
  <w:footnote w:id="2">
    <w:p w14:paraId="33B4DDC4" w14:textId="474A9D6A" w:rsidR="00AD041B" w:rsidRDefault="00AD041B">
      <w:pPr>
        <w:pStyle w:val="Textpoznpodarou"/>
        <w:rPr>
          <w:rFonts w:ascii="Segoe UI" w:hAnsi="Segoe UI" w:cs="Segoe UI"/>
          <w:color w:val="000000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D5E9F" w14:textId="182AE0CF" w:rsidR="00AD041B" w:rsidRDefault="003616F6">
    <w:pPr>
      <w:pStyle w:val="Zhlav"/>
      <w:spacing w:before="100" w:beforeAutospacing="1"/>
      <w:rPr>
        <w:rFonts w:ascii="Segoe UI" w:hAnsi="Segoe UI" w:cs="Segoe UI"/>
        <w:i/>
        <w:sz w:val="16"/>
        <w:szCs w:val="16"/>
      </w:rPr>
    </w:pPr>
    <w:r>
      <w:t xml:space="preserve">    </w:t>
    </w:r>
    <w:r>
      <w:tab/>
    </w:r>
    <w:r>
      <w:tab/>
    </w:r>
    <w:r>
      <w:tab/>
    </w:r>
    <w:r>
      <w:tab/>
    </w:r>
    <w:r>
      <w:tab/>
    </w:r>
  </w:p>
  <w:p w14:paraId="3AC3C285" w14:textId="77777777" w:rsidR="00AD041B" w:rsidRDefault="003616F6">
    <w:pPr>
      <w:pStyle w:val="Zhlav"/>
      <w:tabs>
        <w:tab w:val="left" w:pos="5175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46EF8"/>
    <w:multiLevelType w:val="hybridMultilevel"/>
    <w:tmpl w:val="F698C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1796F"/>
    <w:multiLevelType w:val="hybridMultilevel"/>
    <w:tmpl w:val="D302B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D66D5"/>
    <w:multiLevelType w:val="hybridMultilevel"/>
    <w:tmpl w:val="A23E9A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E5121"/>
    <w:multiLevelType w:val="multilevel"/>
    <w:tmpl w:val="35F8FA6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6CE46F6"/>
    <w:multiLevelType w:val="hybridMultilevel"/>
    <w:tmpl w:val="6EAC2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870FB"/>
    <w:multiLevelType w:val="hybridMultilevel"/>
    <w:tmpl w:val="453ECF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A5903"/>
    <w:multiLevelType w:val="hybridMultilevel"/>
    <w:tmpl w:val="28DE39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B2488"/>
    <w:multiLevelType w:val="hybridMultilevel"/>
    <w:tmpl w:val="05DAE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1B"/>
    <w:rsid w:val="00001D8B"/>
    <w:rsid w:val="00002CC2"/>
    <w:rsid w:val="00024A5D"/>
    <w:rsid w:val="00024E81"/>
    <w:rsid w:val="00074F5B"/>
    <w:rsid w:val="00076DF2"/>
    <w:rsid w:val="00077F50"/>
    <w:rsid w:val="00081913"/>
    <w:rsid w:val="00085DD5"/>
    <w:rsid w:val="000A67AE"/>
    <w:rsid w:val="00122993"/>
    <w:rsid w:val="001504D7"/>
    <w:rsid w:val="001666E9"/>
    <w:rsid w:val="001720AA"/>
    <w:rsid w:val="00176BD3"/>
    <w:rsid w:val="00197F03"/>
    <w:rsid w:val="001B0B31"/>
    <w:rsid w:val="001E6663"/>
    <w:rsid w:val="0022757A"/>
    <w:rsid w:val="00233C8B"/>
    <w:rsid w:val="00246AE3"/>
    <w:rsid w:val="0028241A"/>
    <w:rsid w:val="002956E2"/>
    <w:rsid w:val="002C3501"/>
    <w:rsid w:val="002D46D3"/>
    <w:rsid w:val="003616F6"/>
    <w:rsid w:val="00392F56"/>
    <w:rsid w:val="003A623E"/>
    <w:rsid w:val="003C33DB"/>
    <w:rsid w:val="004002FB"/>
    <w:rsid w:val="004338DE"/>
    <w:rsid w:val="004775D3"/>
    <w:rsid w:val="00497D95"/>
    <w:rsid w:val="004A2E52"/>
    <w:rsid w:val="00535F50"/>
    <w:rsid w:val="00565482"/>
    <w:rsid w:val="005C2CCA"/>
    <w:rsid w:val="00605F49"/>
    <w:rsid w:val="006433BB"/>
    <w:rsid w:val="006B0E7B"/>
    <w:rsid w:val="006C1EB5"/>
    <w:rsid w:val="006D332F"/>
    <w:rsid w:val="006F12BB"/>
    <w:rsid w:val="00712EB2"/>
    <w:rsid w:val="007272F2"/>
    <w:rsid w:val="0073641E"/>
    <w:rsid w:val="007A7851"/>
    <w:rsid w:val="007D3146"/>
    <w:rsid w:val="00823E6B"/>
    <w:rsid w:val="008519CD"/>
    <w:rsid w:val="00861F54"/>
    <w:rsid w:val="008A7EFB"/>
    <w:rsid w:val="008C1DEF"/>
    <w:rsid w:val="008C60A2"/>
    <w:rsid w:val="009073DC"/>
    <w:rsid w:val="00934D0D"/>
    <w:rsid w:val="009D6B9D"/>
    <w:rsid w:val="009D7446"/>
    <w:rsid w:val="009F3618"/>
    <w:rsid w:val="00A326B2"/>
    <w:rsid w:val="00A61DB0"/>
    <w:rsid w:val="00AA2414"/>
    <w:rsid w:val="00AD041B"/>
    <w:rsid w:val="00AE765D"/>
    <w:rsid w:val="00B11161"/>
    <w:rsid w:val="00B22B37"/>
    <w:rsid w:val="00B34C66"/>
    <w:rsid w:val="00B64D8C"/>
    <w:rsid w:val="00BA1912"/>
    <w:rsid w:val="00BB205B"/>
    <w:rsid w:val="00BB30F8"/>
    <w:rsid w:val="00C50AD5"/>
    <w:rsid w:val="00C74F82"/>
    <w:rsid w:val="00CA0C25"/>
    <w:rsid w:val="00CA4EBB"/>
    <w:rsid w:val="00CA6D8E"/>
    <w:rsid w:val="00CB249D"/>
    <w:rsid w:val="00D32BCD"/>
    <w:rsid w:val="00D40E22"/>
    <w:rsid w:val="00D8143E"/>
    <w:rsid w:val="00DC2C4E"/>
    <w:rsid w:val="00DF07AD"/>
    <w:rsid w:val="00E00AAF"/>
    <w:rsid w:val="00E30CE3"/>
    <w:rsid w:val="00E31345"/>
    <w:rsid w:val="00E37A15"/>
    <w:rsid w:val="00E921EF"/>
    <w:rsid w:val="00EC0297"/>
    <w:rsid w:val="00F12F76"/>
    <w:rsid w:val="00F30EF3"/>
    <w:rsid w:val="00F30FEE"/>
    <w:rsid w:val="00F3243B"/>
    <w:rsid w:val="00F423EB"/>
    <w:rsid w:val="00F55025"/>
    <w:rsid w:val="00F5643A"/>
    <w:rsid w:val="00F638C4"/>
    <w:rsid w:val="00F840CD"/>
    <w:rsid w:val="00FC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D101"/>
  <w15:docId w15:val="{A73C3355-A28C-45B9-96E1-E7BD7C09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numPr>
        <w:numId w:val="1"/>
      </w:numPr>
      <w:spacing w:after="120" w:line="288" w:lineRule="auto"/>
      <w:outlineLvl w:val="0"/>
    </w:pPr>
    <w:rPr>
      <w:rFonts w:ascii="Segoe UI" w:eastAsia="Times New Roman" w:hAnsi="Segoe UI" w:cs="Segoe UI"/>
      <w:b/>
      <w:bCs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numPr>
        <w:ilvl w:val="1"/>
        <w:numId w:val="1"/>
      </w:numPr>
      <w:spacing w:before="200" w:after="120"/>
      <w:ind w:left="578" w:hanging="578"/>
      <w:outlineLvl w:val="1"/>
    </w:pPr>
    <w:rPr>
      <w:rFonts w:ascii="Segoe UI" w:eastAsia="Cambria" w:hAnsi="Segoe UI" w:cs="Segoe UI"/>
      <w:b/>
      <w:bCs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Cambria" w:hAnsi="Cambria" w:cs="Cambria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Cambria" w:hAnsi="Cambria" w:cs="Cambria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Cambria" w:hAnsi="Cambria" w:cs="Cambria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Cambria" w:hAnsi="Cambria" w:cs="Cambria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Cambria" w:hAnsi="Cambria" w:cs="Cambria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Cambria" w:hAnsi="Cambria" w:cs="Cambria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Cambria" w:hAnsi="Cambria" w:cs="Cambria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rdnpsmoodstavc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rdnpsmoodstavc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rdnpsmoodstavc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rdnpsmoodstavc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rdnpsmoodstavc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rdnpsmoodstavce"/>
    <w:uiPriority w:val="9"/>
    <w:rPr>
      <w:rFonts w:ascii="Arial" w:eastAsia="Arial" w:hAnsi="Arial" w:cs="Arial"/>
      <w:i/>
      <w:iCs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before="200"/>
    </w:pPr>
    <w:rPr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slostrnky">
    <w:name w:val="page number"/>
    <w:basedOn w:val="Standardnpsmoodstavce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vtlseznamzvraznn3">
    <w:name w:val="Light List Accent 3"/>
    <w:basedOn w:val="Normlntabulka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Revize">
    <w:name w:val="Revision"/>
    <w:hidden/>
    <w:uiPriority w:val="99"/>
    <w:semiHidden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</w:style>
  <w:style w:type="character" w:customStyle="1" w:styleId="Nadpis1Char">
    <w:name w:val="Nadpis 1 Char"/>
    <w:basedOn w:val="Standardnpsmoodstavce"/>
    <w:link w:val="Nadpis1"/>
    <w:uiPriority w:val="9"/>
    <w:rPr>
      <w:rFonts w:ascii="Segoe UI" w:eastAsia="Times New Roman" w:hAnsi="Segoe UI" w:cs="Segoe UI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pPr>
      <w:widowControl w:val="0"/>
      <w:spacing w:after="0" w:line="240" w:lineRule="auto"/>
      <w:ind w:firstLine="567"/>
      <w:jc w:val="both"/>
    </w:pPr>
    <w:rPr>
      <w:rFonts w:ascii="Arial" w:eastAsia="Times New Roman" w:hAnsi="Arial" w:cs="Arial"/>
      <w:color w:val="000000"/>
      <w:sz w:val="18"/>
      <w:szCs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rPr>
      <w:rFonts w:ascii="Arial" w:eastAsia="Times New Roman" w:hAnsi="Arial" w:cs="Arial"/>
      <w:color w:val="000000"/>
      <w:sz w:val="18"/>
      <w:szCs w:val="18"/>
      <w:lang w:eastAsia="cs-CZ"/>
    </w:rPr>
  </w:style>
  <w:style w:type="paragraph" w:customStyle="1" w:styleId="clanek">
    <w:name w:val="clanek"/>
    <w:pPr>
      <w:widowControl w:val="0"/>
      <w:spacing w:after="56" w:line="240" w:lineRule="auto"/>
      <w:jc w:val="center"/>
    </w:pPr>
    <w:rPr>
      <w:rFonts w:ascii="Arial" w:eastAsia="Times New Roman" w:hAnsi="Arial" w:cs="Arial"/>
      <w:b/>
      <w:bCs/>
      <w:color w:val="000000"/>
      <w:sz w:val="18"/>
      <w:szCs w:val="18"/>
      <w:u w:val="single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table" w:customStyle="1" w:styleId="Tmavtabulkasmkou5zvraznn31">
    <w:name w:val="Tmavá tabulka s mřížkou 5 – zvýraznění 31"/>
    <w:basedOn w:val="Normlntabulka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4" w:space="0" w:color="000000"/>
          <w:insideV w:val="none" w:sz="4" w:space="0" w:color="000000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one" w:sz="4" w:space="0" w:color="000000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one" w:sz="4" w:space="0" w:color="000000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styleId="Bezmezer">
    <w:name w:val="No Spacing"/>
    <w:uiPriority w:val="1"/>
    <w:qFormat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Pr>
      <w:rFonts w:ascii="Segoe UI" w:eastAsia="Cambria" w:hAnsi="Segoe UI" w:cs="Segoe UI"/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="Cambria" w:eastAsia="Cambria" w:hAnsi="Cambria" w:cs="Cambria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="Cambria" w:eastAsia="Cambria" w:hAnsi="Cambria" w:cs="Cambria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="Cambria" w:eastAsia="Cambria" w:hAnsi="Cambria" w:cs="Cambria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="Cambria" w:eastAsia="Cambria" w:hAnsi="Cambria" w:cs="Cambria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="Cambria" w:eastAsia="Cambria" w:hAnsi="Cambria" w:cs="Cambria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="Cambria" w:eastAsia="Cambria" w:hAnsi="Cambria" w:cs="Cambria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="Cambria" w:eastAsia="Cambria" w:hAnsi="Cambria" w:cs="Cambria"/>
      <w:i/>
      <w:iCs/>
      <w:color w:val="404040" w:themeColor="text1" w:themeTint="BF"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33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FB1D5-0658-44D2-8F9E-C2271590B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465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Rychtarikova Simona</dc:creator>
  <cp:lastModifiedBy>Páv Martin</cp:lastModifiedBy>
  <cp:revision>7</cp:revision>
  <cp:lastPrinted>2023-02-24T12:36:00Z</cp:lastPrinted>
  <dcterms:created xsi:type="dcterms:W3CDTF">2023-03-03T11:23:00Z</dcterms:created>
  <dcterms:modified xsi:type="dcterms:W3CDTF">2023-03-08T09:34:00Z</dcterms:modified>
</cp:coreProperties>
</file>