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</w:t>
      </w:r>
      <w:r w:rsidR="00C83EF0">
        <w:rPr>
          <w:b/>
          <w:bCs/>
          <w:sz w:val="26"/>
          <w:szCs w:val="26"/>
        </w:rPr>
        <w:t>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</w:t>
      </w:r>
      <w:r w:rsidR="00C83EF0">
        <w:rPr>
          <w:b/>
          <w:bCs/>
          <w:sz w:val="26"/>
          <w:szCs w:val="26"/>
        </w:rPr>
        <w:t>7 Sb. o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C83EF0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za účelem umístění restaurační zahrádky na pozemních komunikacích: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C83EF0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 prodejnu </w:t>
            </w:r>
            <w:r w:rsidRPr="00E82A4D">
              <w:rPr>
                <w:bCs/>
              </w:rPr>
              <w:t>(provozovnu):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C83EF0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C83EF0" w:rsidRPr="00232FC8" w:rsidRDefault="00C83EF0" w:rsidP="00C83EF0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>
        <w:rPr>
          <w:b/>
          <w:sz w:val="22"/>
          <w:szCs w:val="22"/>
        </w:rPr>
        <w:t>, ze kterého musí být zřejmé především o jaké komunikace či jejich části se jedná (včetně vymezení chodníků, vozovky, požadovaných záborů a jejich šířkových poměrů s ohledem na zachování průchodů či průjezdů)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96235B" w:rsidRPr="0096235B" w:rsidRDefault="00C83EF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závazné stanovisko Odboru památkové péče Magistrátu hl. m. Prahy (zák. č. 20/1987 Sb. o státní památkové péči, ve znění pozdějších předpisů)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C83EF0" w:rsidRDefault="00C83EF0" w:rsidP="002179C4">
      <w:pPr>
        <w:rPr>
          <w:b/>
          <w:u w:val="single"/>
        </w:rPr>
      </w:pPr>
    </w:p>
    <w:p w:rsidR="00C83EF0" w:rsidRDefault="00C83EF0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bookmarkStart w:id="0" w:name="_GoBack"/>
      <w:r w:rsidRPr="007B0C36">
        <w:rPr>
          <w:sz w:val="22"/>
          <w:szCs w:val="22"/>
        </w:rPr>
        <w:t>Podání žádosti (včetně všech příloh) je nutné uči</w:t>
      </w:r>
      <w:r w:rsidR="00821FB7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C83EF0">
      <w:pPr>
        <w:jc w:val="both"/>
        <w:rPr>
          <w:sz w:val="22"/>
          <w:szCs w:val="22"/>
        </w:rPr>
      </w:pPr>
    </w:p>
    <w:p w:rsidR="000D0AFE" w:rsidRDefault="000D0AFE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p w:rsidR="00C83EF0" w:rsidRDefault="00C83EF0" w:rsidP="00C83EF0">
      <w:pPr>
        <w:jc w:val="both"/>
        <w:rPr>
          <w:sz w:val="22"/>
          <w:szCs w:val="22"/>
        </w:rPr>
      </w:pPr>
    </w:p>
    <w:p w:rsidR="00C83EF0" w:rsidRDefault="00C83EF0" w:rsidP="00C83EF0">
      <w:pPr>
        <w:jc w:val="both"/>
        <w:rPr>
          <w:sz w:val="22"/>
          <w:szCs w:val="22"/>
        </w:rPr>
      </w:pPr>
      <w:r w:rsidRPr="000F3BCC">
        <w:rPr>
          <w:sz w:val="22"/>
          <w:szCs w:val="22"/>
        </w:rPr>
        <w:t xml:space="preserve">Upozorňujeme na příslušná ustanovení  </w:t>
      </w:r>
      <w:r>
        <w:rPr>
          <w:sz w:val="22"/>
          <w:szCs w:val="22"/>
        </w:rPr>
        <w:t>vyhlášky</w:t>
      </w:r>
      <w:r w:rsidRPr="000F3BCC">
        <w:rPr>
          <w:sz w:val="22"/>
          <w:szCs w:val="22"/>
        </w:rPr>
        <w:t xml:space="preserve"> č. 398/2009 Sb. o obecných technických požadavcích zabezpečujících bezbariérové užívání staveb,</w:t>
      </w:r>
      <w:r>
        <w:rPr>
          <w:sz w:val="22"/>
          <w:szCs w:val="22"/>
        </w:rPr>
        <w:t xml:space="preserve"> ve znění pozdějších předpisů,</w:t>
      </w:r>
      <w:r w:rsidRPr="000F3BCC">
        <w:rPr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 w:rsidRPr="000F3BCC">
        <w:rPr>
          <w:sz w:val="22"/>
          <w:szCs w:val="22"/>
        </w:rPr>
        <w:t xml:space="preserve"> 4, odst. 5, s tím, že požadavky na technické řešení jsou uvedeny v bodě </w:t>
      </w:r>
      <w:proofErr w:type="gramStart"/>
      <w:r w:rsidRPr="000F3BCC">
        <w:rPr>
          <w:sz w:val="22"/>
          <w:szCs w:val="22"/>
        </w:rPr>
        <w:t>1.2.10</w:t>
      </w:r>
      <w:proofErr w:type="gramEnd"/>
      <w:r w:rsidRPr="000F3BCC">
        <w:rPr>
          <w:sz w:val="22"/>
          <w:szCs w:val="22"/>
        </w:rPr>
        <w:t xml:space="preserve">. přílohy č. </w:t>
      </w:r>
      <w:smartTag w:uri="urn:schemas-microsoft-com:office:smarttags" w:element="metricconverter">
        <w:smartTagPr>
          <w:attr w:name="ProductID" w:val="1 a"/>
        </w:smartTagPr>
        <w:r w:rsidRPr="000F3BCC">
          <w:rPr>
            <w:sz w:val="22"/>
            <w:szCs w:val="22"/>
          </w:rPr>
          <w:t>1 a</w:t>
        </w:r>
      </w:smartTag>
      <w:r w:rsidRPr="000F3BCC">
        <w:rPr>
          <w:sz w:val="22"/>
          <w:szCs w:val="22"/>
        </w:rPr>
        <w:t xml:space="preserve"> bodech 1.2.1. až 1.2.3. přílohy č. 2 k této vyhlášce.</w:t>
      </w:r>
      <w:r>
        <w:rPr>
          <w:sz w:val="22"/>
          <w:szCs w:val="22"/>
        </w:rPr>
        <w:t xml:space="preserve"> Především upozorňujeme na skutečnost, že restaurační zahrádka bude oplocena ve smyslu výše uvedené vyhlášky (výška oplocení min. 1,1 m, pevná zarážka ve výši 0,1 - 0,25 m nad povrchem apod.).</w:t>
      </w:r>
    </w:p>
    <w:bookmarkEnd w:id="0"/>
    <w:p w:rsidR="00C83EF0" w:rsidRPr="007B0C36" w:rsidRDefault="00C83EF0" w:rsidP="00A741F2">
      <w:pPr>
        <w:jc w:val="both"/>
        <w:rPr>
          <w:sz w:val="22"/>
          <w:szCs w:val="22"/>
        </w:rPr>
      </w:pPr>
    </w:p>
    <w:sectPr w:rsidR="00C83EF0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F1" w:rsidRDefault="004416F1" w:rsidP="00396DB9">
      <w:r>
        <w:separator/>
      </w:r>
    </w:p>
  </w:endnote>
  <w:endnote w:type="continuationSeparator" w:id="0">
    <w:p w:rsidR="004416F1" w:rsidRDefault="004416F1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F1" w:rsidRDefault="004416F1" w:rsidP="00396DB9">
      <w:r>
        <w:separator/>
      </w:r>
    </w:p>
  </w:footnote>
  <w:footnote w:type="continuationSeparator" w:id="0">
    <w:p w:rsidR="004416F1" w:rsidRDefault="004416F1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141C2"/>
    <w:multiLevelType w:val="hybridMultilevel"/>
    <w:tmpl w:val="0A62BECA"/>
    <w:lvl w:ilvl="0" w:tplc="EDAEE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416F1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1FB7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267FC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3EF0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068E-0F8A-41DB-9F0E-5C31C2F0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23</cp:revision>
  <cp:lastPrinted>2022-02-03T08:27:00Z</cp:lastPrinted>
  <dcterms:created xsi:type="dcterms:W3CDTF">2022-01-20T08:01:00Z</dcterms:created>
  <dcterms:modified xsi:type="dcterms:W3CDTF">2022-03-08T12:52:00Z</dcterms:modified>
</cp:coreProperties>
</file>