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59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4876800</wp:posOffset>
            </wp:positionH>
            <wp:positionV relativeFrom="paragraph">
              <wp:posOffset>-773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2559"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</w:t>
      </w:r>
      <w:r w:rsidR="0044305D">
        <w:rPr>
          <w:color w:val="0F1978"/>
          <w:sz w:val="20"/>
          <w:szCs w:val="20"/>
        </w:rPr>
        <w:t>515</w:t>
      </w:r>
    </w:p>
    <w:p w:rsidR="00946B35" w:rsidRPr="00946B35" w:rsidRDefault="00EB2559" w:rsidP="00EB2559">
      <w:pPr>
        <w:tabs>
          <w:tab w:val="center" w:pos="4536"/>
          <w:tab w:val="right" w:pos="9072"/>
        </w:tabs>
        <w:spacing w:line="240" w:lineRule="auto"/>
        <w:rPr>
          <w:rStyle w:val="Hypertextovodkaz"/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r w:rsidR="00946B35">
        <w:rPr>
          <w:rStyle w:val="Hypertextovodkaz"/>
          <w:color w:val="0F1978"/>
          <w:sz w:val="20"/>
          <w:szCs w:val="20"/>
        </w:rPr>
        <w:fldChar w:fldCharType="begin"/>
      </w:r>
      <w:r w:rsidR="00946B35">
        <w:rPr>
          <w:rStyle w:val="Hypertextovodkaz"/>
          <w:color w:val="0F1978"/>
          <w:sz w:val="20"/>
          <w:szCs w:val="20"/>
        </w:rPr>
        <w:instrText xml:space="preserve"> HYPERLINK "mailto:</w:instrText>
      </w:r>
      <w:r w:rsidR="00946B35" w:rsidRPr="00946B35">
        <w:rPr>
          <w:rStyle w:val="Hypertextovodkaz"/>
          <w:color w:val="0F1978"/>
          <w:sz w:val="20"/>
          <w:szCs w:val="20"/>
        </w:rPr>
        <w:instrText>stanislav.brunclik@praha5.cz</w:instrText>
      </w:r>
    </w:p>
    <w:p w:rsidR="00946B35" w:rsidRPr="00EA5AD9" w:rsidRDefault="00946B35" w:rsidP="00EB2559">
      <w:pPr>
        <w:tabs>
          <w:tab w:val="center" w:pos="4536"/>
          <w:tab w:val="right" w:pos="9072"/>
        </w:tabs>
        <w:spacing w:line="240" w:lineRule="auto"/>
        <w:rPr>
          <w:rStyle w:val="Hypertextovodkaz"/>
          <w:sz w:val="20"/>
          <w:szCs w:val="20"/>
        </w:rPr>
      </w:pPr>
      <w:r>
        <w:rPr>
          <w:rStyle w:val="Hypertextovodkaz"/>
          <w:color w:val="0F1978"/>
          <w:sz w:val="20"/>
          <w:szCs w:val="20"/>
        </w:rPr>
        <w:instrText xml:space="preserve">" </w:instrText>
      </w:r>
      <w:r>
        <w:rPr>
          <w:rStyle w:val="Hypertextovodkaz"/>
          <w:color w:val="0F1978"/>
          <w:sz w:val="20"/>
          <w:szCs w:val="20"/>
        </w:rPr>
        <w:fldChar w:fldCharType="separate"/>
      </w:r>
      <w:r w:rsidRPr="00946B35">
        <w:rPr>
          <w:rStyle w:val="Hypertextovodkaz"/>
          <w:color w:val="0F1978"/>
          <w:sz w:val="20"/>
          <w:szCs w:val="20"/>
        </w:rPr>
        <w:t>stanislav.brunclik@praha5.cz</w:t>
      </w:r>
    </w:p>
    <w:p w:rsidR="00EB2559" w:rsidRPr="00493D8F" w:rsidRDefault="00946B35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>
        <w:rPr>
          <w:rStyle w:val="Hypertextovodkaz"/>
          <w:color w:val="0F1978"/>
          <w:sz w:val="20"/>
          <w:szCs w:val="20"/>
        </w:rPr>
        <w:fldChar w:fldCharType="end"/>
      </w:r>
      <w:r w:rsidR="00EB2559" w:rsidRPr="0020267E">
        <w:rPr>
          <w:color w:val="0F1978"/>
          <w:sz w:val="20"/>
          <w:szCs w:val="20"/>
        </w:rPr>
        <w:t xml:space="preserve">w: </w:t>
      </w:r>
      <w:hyperlink r:id="rId9">
        <w:r w:rsidR="00EB2559"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="00EB2559"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8A4618"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51C0C" id="Přímá spojnice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05pt" to="4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" strokecolor="#943634"/>
            </w:pict>
          </mc:Fallback>
        </mc:AlternateContent>
      </w:r>
    </w:p>
    <w:p w:rsidR="00C77C4D" w:rsidRDefault="00C77C4D" w:rsidP="00C77C4D">
      <w:pPr>
        <w:rPr>
          <w:b/>
          <w:color w:val="E42A49"/>
          <w:sz w:val="38"/>
          <w:szCs w:val="38"/>
        </w:rPr>
      </w:pPr>
      <w:r>
        <w:rPr>
          <w:b/>
          <w:color w:val="943634" w:themeColor="accent2" w:themeShade="BF"/>
          <w:sz w:val="38"/>
          <w:szCs w:val="38"/>
        </w:rPr>
        <w:t>TISKOVÁ ZPRÁVA</w:t>
      </w:r>
    </w:p>
    <w:p w:rsidR="00C77C4D" w:rsidRDefault="00C77C4D" w:rsidP="00C77C4D"/>
    <w:p w:rsidR="00C77C4D" w:rsidRDefault="00C77C4D" w:rsidP="00C77C4D"/>
    <w:p w:rsidR="00C77C4D" w:rsidRDefault="00CA450B" w:rsidP="00C77C4D">
      <w:r>
        <w:t>9. 7</w:t>
      </w:r>
      <w:r w:rsidR="00C77C4D">
        <w:t>. 2020</w:t>
      </w:r>
    </w:p>
    <w:p w:rsidR="00C77C4D" w:rsidRDefault="00C77C4D" w:rsidP="00C77C4D"/>
    <w:p w:rsidR="00CA450B" w:rsidRDefault="00CA450B" w:rsidP="00C77C4D">
      <w:bookmarkStart w:id="0" w:name="_GoBack"/>
      <w:bookmarkEnd w:id="0"/>
    </w:p>
    <w:p w:rsidR="00C77C4D" w:rsidRDefault="00CA450B" w:rsidP="00C77C4D">
      <w:pPr>
        <w:rPr>
          <w:b/>
          <w:sz w:val="30"/>
          <w:szCs w:val="30"/>
        </w:rPr>
      </w:pPr>
      <w:r w:rsidRPr="00CA450B">
        <w:rPr>
          <w:b/>
          <w:sz w:val="30"/>
          <w:szCs w:val="30"/>
        </w:rPr>
        <w:t>Plán desetiletého strategického rozvoje Prahy 5 schválilo zastupitelstvo. Jeho součástí je i modernizace služeb radnice</w:t>
      </w:r>
    </w:p>
    <w:p w:rsidR="00C77C4D" w:rsidRDefault="00C77C4D" w:rsidP="00C77C4D">
      <w:pPr>
        <w:rPr>
          <w:b/>
          <w:sz w:val="30"/>
          <w:szCs w:val="30"/>
        </w:rPr>
      </w:pPr>
    </w:p>
    <w:p w:rsidR="00CA450B" w:rsidRDefault="00CA450B" w:rsidP="00C77C4D">
      <w:pPr>
        <w:spacing w:after="160" w:line="360" w:lineRule="auto"/>
        <w:jc w:val="both"/>
        <w:rPr>
          <w:b/>
          <w:sz w:val="24"/>
          <w:szCs w:val="24"/>
        </w:rPr>
      </w:pPr>
      <w:r w:rsidRPr="00CA450B">
        <w:rPr>
          <w:b/>
          <w:sz w:val="24"/>
          <w:szCs w:val="24"/>
        </w:rPr>
        <w:t>Praha 5 má schválený strategický dokument, který v klíčových oblastech udává směr rozvoje městské části do roku 2030. Pro jeho přijetí hlasovala drtivá většina zastupitelů včetně opozice.</w:t>
      </w:r>
    </w:p>
    <w:p w:rsidR="00CA450B" w:rsidRDefault="00CA450B" w:rsidP="00CA450B">
      <w:r>
        <w:t>Roční práce desítek odborníků, zastupitelů i úředníků vychází z předpokládaného demografického vývoje a potřeb městské části například v oblasti školství, sociálních služeb, či občanské vybavenosti. Důležitou roli sehrálo i rozsáhlé anketní šetření mezi obyvateli v jednotlivých lokalitách Prahy 5.</w:t>
      </w:r>
    </w:p>
    <w:p w:rsidR="00CA450B" w:rsidRDefault="00CA450B" w:rsidP="00CA450B"/>
    <w:p w:rsidR="00CA450B" w:rsidRDefault="00CA450B" w:rsidP="00CA450B">
      <w:r>
        <w:rPr>
          <w:i/>
          <w:iCs/>
        </w:rPr>
        <w:t xml:space="preserve">„Prioritou bylo, abychom do tvorby strategického dokumentu zapojili co nejvíce obyvatele Prahy 5. Začali jsme anketou, a i přes ztížené podmínky v souvislosti s pandemickými omezeními, jsme připravili několik konferencí s veřejností on-line a v posledních týdnech i řadu osobních setkání. Zapracovali jsme mnoho podnětů občanů a těší mě, že strategický dokument vznikl ve spolupráci všech politických subjektů v zastupitelstvu,“ </w:t>
      </w:r>
      <w:r>
        <w:t>říká starostka Prahy 5 Renáta Zajíčková s tím, že dokument tak získal „trvanlivost“ a bude dobře využitelný i pro příští politické reprezentace.</w:t>
      </w:r>
    </w:p>
    <w:p w:rsidR="00CA450B" w:rsidRDefault="00CA450B" w:rsidP="00CA450B"/>
    <w:p w:rsidR="00CA450B" w:rsidRDefault="00CA450B" w:rsidP="00CA450B">
      <w:r>
        <w:t xml:space="preserve">Motto strategického dokumentu, které vybrali hlasováním obyvatelé Prahy 5 – </w:t>
      </w:r>
      <w:r w:rsidRPr="0067395E">
        <w:rPr>
          <w:i/>
        </w:rPr>
        <w:t>Moderní vizitka metropole</w:t>
      </w:r>
      <w:r>
        <w:t xml:space="preserve"> – se výrazně promítne i do samotného fungování úřadu směrem k veřejnosti. Už teď dochází v rámci změn organizačního řádu k zeštíhlení a zefektivnění chodu radnice. </w:t>
      </w:r>
    </w:p>
    <w:p w:rsidR="00CA450B" w:rsidRDefault="00CA450B" w:rsidP="00CA450B"/>
    <w:p w:rsidR="00CA450B" w:rsidRDefault="00CA450B" w:rsidP="00CA450B">
      <w:r>
        <w:rPr>
          <w:i/>
          <w:iCs/>
        </w:rPr>
        <w:t xml:space="preserve">„Moderní radnice znamená profesionální služby špičkových úředníků a také přátelskou formu digitalizace služeb. Začali jsme Portálem občana, který se bude rozrůstat a zdokonalovat. Spustili jsme pilotní verzi </w:t>
      </w:r>
      <w:proofErr w:type="spellStart"/>
      <w:r>
        <w:rPr>
          <w:i/>
          <w:iCs/>
        </w:rPr>
        <w:t>geoportálu</w:t>
      </w:r>
      <w:proofErr w:type="spellEnd"/>
      <w:r>
        <w:rPr>
          <w:i/>
          <w:iCs/>
        </w:rPr>
        <w:t xml:space="preserve"> a v rámci vzdělávání zvyšujeme kvalifikaci zaměstnanců,“ </w:t>
      </w:r>
      <w:r>
        <w:t xml:space="preserve">vysvětluje tajemnice ÚMČ Kateřina Černá. </w:t>
      </w:r>
    </w:p>
    <w:p w:rsidR="00CA450B" w:rsidRDefault="00CA450B" w:rsidP="00CA450B"/>
    <w:p w:rsidR="00CA450B" w:rsidRPr="00694F9E" w:rsidRDefault="00CA450B" w:rsidP="00CA450B">
      <w:r>
        <w:t>Po schválení strategického dokumentu zastupitelstvem se připravuje komise pro strategické řízení, která bude kontrolovat naplňování jednotlivých úkolů a projektů. Jen Akční plán na období 2021 až 2024 obsahuje 105 konkrétních opatření.</w:t>
      </w:r>
      <w:r>
        <w:rPr>
          <w:i/>
          <w:iCs/>
        </w:rPr>
        <w:t xml:space="preserve"> </w:t>
      </w:r>
      <w:r>
        <w:t xml:space="preserve">  </w:t>
      </w:r>
    </w:p>
    <w:p w:rsidR="008D480D" w:rsidRPr="00493D8F" w:rsidRDefault="008D480D" w:rsidP="00C77C4D"/>
    <w:sectPr w:rsidR="008D480D" w:rsidRPr="00493D8F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6C" w:rsidRDefault="00B0746C">
      <w:pPr>
        <w:spacing w:line="240" w:lineRule="auto"/>
      </w:pPr>
      <w:r>
        <w:separator/>
      </w:r>
    </w:p>
  </w:endnote>
  <w:endnote w:type="continuationSeparator" w:id="0">
    <w:p w:rsidR="00B0746C" w:rsidRDefault="00B0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6C" w:rsidRDefault="00B0746C">
      <w:pPr>
        <w:spacing w:line="240" w:lineRule="auto"/>
      </w:pPr>
      <w:r>
        <w:separator/>
      </w:r>
    </w:p>
  </w:footnote>
  <w:footnote w:type="continuationSeparator" w:id="0">
    <w:p w:rsidR="00B0746C" w:rsidRDefault="00B074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522D8"/>
    <w:rsid w:val="00082C03"/>
    <w:rsid w:val="0009367E"/>
    <w:rsid w:val="000B3A58"/>
    <w:rsid w:val="000E3C74"/>
    <w:rsid w:val="000F0318"/>
    <w:rsid w:val="000F5B0F"/>
    <w:rsid w:val="00101E61"/>
    <w:rsid w:val="00112178"/>
    <w:rsid w:val="0016752F"/>
    <w:rsid w:val="001F222B"/>
    <w:rsid w:val="0020267E"/>
    <w:rsid w:val="00202E6F"/>
    <w:rsid w:val="002438D6"/>
    <w:rsid w:val="00294E6C"/>
    <w:rsid w:val="002C0192"/>
    <w:rsid w:val="002C5E67"/>
    <w:rsid w:val="002D4610"/>
    <w:rsid w:val="00301B25"/>
    <w:rsid w:val="00303D60"/>
    <w:rsid w:val="00312B84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23D6"/>
    <w:rsid w:val="005A2603"/>
    <w:rsid w:val="005D53CA"/>
    <w:rsid w:val="005E2FF9"/>
    <w:rsid w:val="005F11A9"/>
    <w:rsid w:val="0067571E"/>
    <w:rsid w:val="0069207E"/>
    <w:rsid w:val="006F282F"/>
    <w:rsid w:val="006F682B"/>
    <w:rsid w:val="0077009C"/>
    <w:rsid w:val="00780058"/>
    <w:rsid w:val="007A3AE7"/>
    <w:rsid w:val="00820579"/>
    <w:rsid w:val="008218D1"/>
    <w:rsid w:val="00837BF0"/>
    <w:rsid w:val="00884CAF"/>
    <w:rsid w:val="00896ACA"/>
    <w:rsid w:val="008A4618"/>
    <w:rsid w:val="008C39EE"/>
    <w:rsid w:val="008C72E3"/>
    <w:rsid w:val="008D480D"/>
    <w:rsid w:val="008F0F8A"/>
    <w:rsid w:val="00943C06"/>
    <w:rsid w:val="00946B35"/>
    <w:rsid w:val="0099766A"/>
    <w:rsid w:val="009D3EE3"/>
    <w:rsid w:val="009D43A0"/>
    <w:rsid w:val="00A51420"/>
    <w:rsid w:val="00AF0DA9"/>
    <w:rsid w:val="00B0602B"/>
    <w:rsid w:val="00B0746C"/>
    <w:rsid w:val="00B16315"/>
    <w:rsid w:val="00B361FA"/>
    <w:rsid w:val="00BE04D9"/>
    <w:rsid w:val="00C05E19"/>
    <w:rsid w:val="00C3543D"/>
    <w:rsid w:val="00C466C9"/>
    <w:rsid w:val="00C77C4D"/>
    <w:rsid w:val="00C971BE"/>
    <w:rsid w:val="00CA450B"/>
    <w:rsid w:val="00CB6215"/>
    <w:rsid w:val="00CE6647"/>
    <w:rsid w:val="00D04D7C"/>
    <w:rsid w:val="00D666DF"/>
    <w:rsid w:val="00D9792D"/>
    <w:rsid w:val="00DF7E7C"/>
    <w:rsid w:val="00E07FC6"/>
    <w:rsid w:val="00E23B58"/>
    <w:rsid w:val="00E23DEE"/>
    <w:rsid w:val="00E60053"/>
    <w:rsid w:val="00EB2559"/>
    <w:rsid w:val="00EF529E"/>
    <w:rsid w:val="00F44E64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96A7-D0B8-4BCD-85B7-A4AA9BA1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2</cp:revision>
  <dcterms:created xsi:type="dcterms:W3CDTF">2021-07-09T13:14:00Z</dcterms:created>
  <dcterms:modified xsi:type="dcterms:W3CDTF">2021-07-09T13:14:00Z</dcterms:modified>
</cp:coreProperties>
</file>