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59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4876800</wp:posOffset>
            </wp:positionH>
            <wp:positionV relativeFrom="paragraph">
              <wp:posOffset>-773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559"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</w:t>
      </w:r>
      <w:r w:rsidR="0044305D">
        <w:rPr>
          <w:color w:val="0F1978"/>
          <w:sz w:val="20"/>
          <w:szCs w:val="20"/>
        </w:rPr>
        <w:t>515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9" w:history="1">
        <w:r w:rsidR="0044305D" w:rsidRPr="0044305D">
          <w:rPr>
            <w:rStyle w:val="Hypertextovodkaz"/>
            <w:color w:val="0F1978"/>
            <w:sz w:val="20"/>
            <w:szCs w:val="20"/>
          </w:rPr>
          <w:t>denis.kubajura@praha5.cz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10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8A4618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51C0C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" strokecolor="#943634"/>
            </w:pict>
          </mc:Fallback>
        </mc:AlternateContent>
      </w:r>
    </w:p>
    <w:p w:rsidR="00C77C4D" w:rsidRDefault="00C77C4D" w:rsidP="00C77C4D">
      <w:pPr>
        <w:rPr>
          <w:b/>
          <w:color w:val="E42A49"/>
          <w:sz w:val="38"/>
          <w:szCs w:val="38"/>
        </w:rPr>
      </w:pPr>
      <w:r>
        <w:rPr>
          <w:b/>
          <w:color w:val="943634" w:themeColor="accent2" w:themeShade="BF"/>
          <w:sz w:val="38"/>
          <w:szCs w:val="38"/>
        </w:rPr>
        <w:t>TISKOVÁ ZPRÁVA</w:t>
      </w:r>
    </w:p>
    <w:p w:rsidR="00C77C4D" w:rsidRDefault="00C77C4D" w:rsidP="00C77C4D"/>
    <w:p w:rsidR="00C77C4D" w:rsidRDefault="00C77C4D" w:rsidP="00C77C4D"/>
    <w:p w:rsidR="00C77C4D" w:rsidRDefault="005C73BD" w:rsidP="00C77C4D">
      <w:r>
        <w:t>21</w:t>
      </w:r>
      <w:r w:rsidR="00D80620">
        <w:t xml:space="preserve">. </w:t>
      </w:r>
      <w:r>
        <w:t>7</w:t>
      </w:r>
      <w:r w:rsidR="00D80620">
        <w:t>. 2021</w:t>
      </w:r>
    </w:p>
    <w:p w:rsidR="00C77C4D" w:rsidRDefault="00C77C4D" w:rsidP="00C77C4D"/>
    <w:p w:rsidR="00C77C4D" w:rsidRDefault="00C77C4D" w:rsidP="00C77C4D"/>
    <w:p w:rsidR="00C77C4D" w:rsidRPr="004F73A2" w:rsidRDefault="005C73BD" w:rsidP="00C77C4D">
      <w:pPr>
        <w:rPr>
          <w:b/>
          <w:sz w:val="40"/>
          <w:szCs w:val="30"/>
        </w:rPr>
      </w:pPr>
      <w:r w:rsidRPr="004F73A2">
        <w:rPr>
          <w:b/>
          <w:sz w:val="40"/>
          <w:szCs w:val="30"/>
        </w:rPr>
        <w:t xml:space="preserve">Praha 5 vyzvala </w:t>
      </w:r>
      <w:r w:rsidR="00622EEB">
        <w:rPr>
          <w:b/>
          <w:sz w:val="40"/>
          <w:szCs w:val="30"/>
        </w:rPr>
        <w:t>hlavní město</w:t>
      </w:r>
      <w:r w:rsidRPr="004F73A2">
        <w:rPr>
          <w:b/>
          <w:sz w:val="40"/>
          <w:szCs w:val="30"/>
        </w:rPr>
        <w:t>, aby se odvolal</w:t>
      </w:r>
      <w:r w:rsidR="00622EEB">
        <w:rPr>
          <w:b/>
          <w:sz w:val="40"/>
          <w:szCs w:val="30"/>
        </w:rPr>
        <w:t>o</w:t>
      </w:r>
      <w:r w:rsidRPr="004F73A2">
        <w:rPr>
          <w:b/>
          <w:sz w:val="40"/>
          <w:szCs w:val="30"/>
        </w:rPr>
        <w:t xml:space="preserve"> proti demolici </w:t>
      </w:r>
      <w:proofErr w:type="spellStart"/>
      <w:r w:rsidRPr="004F73A2">
        <w:rPr>
          <w:b/>
          <w:sz w:val="40"/>
          <w:szCs w:val="30"/>
        </w:rPr>
        <w:t>Benešovky</w:t>
      </w:r>
      <w:proofErr w:type="spellEnd"/>
      <w:r w:rsidRPr="004F73A2">
        <w:rPr>
          <w:b/>
          <w:sz w:val="40"/>
          <w:szCs w:val="30"/>
        </w:rPr>
        <w:t>. Požádá o zapsání vi</w:t>
      </w:r>
      <w:r w:rsidR="005D5769">
        <w:rPr>
          <w:b/>
          <w:sz w:val="40"/>
          <w:szCs w:val="30"/>
        </w:rPr>
        <w:t>ly na seznam kulturních památek</w:t>
      </w:r>
    </w:p>
    <w:p w:rsidR="00C77C4D" w:rsidRDefault="00C77C4D" w:rsidP="00C77C4D">
      <w:pPr>
        <w:rPr>
          <w:b/>
          <w:sz w:val="30"/>
          <w:szCs w:val="30"/>
        </w:rPr>
      </w:pPr>
    </w:p>
    <w:p w:rsidR="00C77C4D" w:rsidRPr="004F73A2" w:rsidRDefault="005C73BD" w:rsidP="00C77C4D">
      <w:pPr>
        <w:spacing w:after="160" w:line="360" w:lineRule="auto"/>
        <w:jc w:val="both"/>
        <w:rPr>
          <w:b/>
          <w:sz w:val="26"/>
          <w:szCs w:val="26"/>
        </w:rPr>
      </w:pPr>
      <w:r w:rsidRPr="004F73A2">
        <w:rPr>
          <w:b/>
          <w:sz w:val="26"/>
          <w:szCs w:val="26"/>
        </w:rPr>
        <w:t xml:space="preserve">Rozhodnutí o zbourání vily stavitele Beneše vzbudilo </w:t>
      </w:r>
      <w:r w:rsidR="00B96F6D" w:rsidRPr="004F73A2">
        <w:rPr>
          <w:b/>
          <w:sz w:val="26"/>
          <w:szCs w:val="26"/>
        </w:rPr>
        <w:t>velkou nevoli</w:t>
      </w:r>
      <w:r w:rsidRPr="004F73A2">
        <w:rPr>
          <w:b/>
          <w:sz w:val="26"/>
          <w:szCs w:val="26"/>
        </w:rPr>
        <w:t xml:space="preserve"> jak mezi veřejností, tak </w:t>
      </w:r>
      <w:r w:rsidR="004B539A" w:rsidRPr="004F73A2">
        <w:rPr>
          <w:b/>
          <w:sz w:val="26"/>
          <w:szCs w:val="26"/>
        </w:rPr>
        <w:t xml:space="preserve">mezi </w:t>
      </w:r>
      <w:r w:rsidRPr="004F73A2">
        <w:rPr>
          <w:b/>
          <w:sz w:val="26"/>
          <w:szCs w:val="26"/>
        </w:rPr>
        <w:t xml:space="preserve">zástupci radnice. </w:t>
      </w:r>
      <w:r w:rsidR="00B96F6D" w:rsidRPr="004F73A2">
        <w:rPr>
          <w:b/>
          <w:sz w:val="26"/>
          <w:szCs w:val="26"/>
        </w:rPr>
        <w:t>Samospráva se od počátku vydání rozhodnutí stavebním úřadem snažila najít kroky, jak hodnotnou vilu s romantickými prvky ze začátku 20. století zachránit.</w:t>
      </w:r>
      <w:r w:rsidR="004B539A" w:rsidRPr="004F73A2">
        <w:rPr>
          <w:b/>
          <w:sz w:val="26"/>
          <w:szCs w:val="26"/>
        </w:rPr>
        <w:t xml:space="preserve"> </w:t>
      </w:r>
    </w:p>
    <w:p w:rsidR="00B41CD6" w:rsidRDefault="00B41CD6" w:rsidP="00B41CD6">
      <w:pPr>
        <w:pStyle w:val="BNTEXTMyriad"/>
      </w:pPr>
      <w:r>
        <w:t>Odbor Stavební úřad, který je pověřený výkonem státní správy podle zákona č. 183/2006 Sb. o územním plánování a stavebním řádu</w:t>
      </w:r>
      <w:r w:rsidR="00D55F79">
        <w:t>,</w:t>
      </w:r>
      <w:r>
        <w:t xml:space="preserve"> vydal 9. 7. 2021 rozhodnutí o odstranění vily Viktora Beneše v ulici Nad Výšinkou 1258/15</w:t>
      </w:r>
      <w:r w:rsidR="004F73A2">
        <w:t xml:space="preserve"> na podnět vlastníků stavby</w:t>
      </w:r>
      <w:r>
        <w:t xml:space="preserve">. Rozhodnutí o demolici zmíněného objektu vydal se znalostí stanovisek dotčených orgánů, mj. Odboru památkové péče MHMP. </w:t>
      </w:r>
    </w:p>
    <w:p w:rsidR="00B41CD6" w:rsidRDefault="00B41CD6" w:rsidP="008C258D">
      <w:pPr>
        <w:pStyle w:val="BNTEXTMyriad"/>
      </w:pPr>
      <w:r>
        <w:t xml:space="preserve">V souvislosti s tímto rozhodnutím nebyla samospráva MČ Praha 5 zařazena do okruhu účastníků řízení, tím pádem ani seznámena s podklady. Proti rozhodnutí stavebního úřadu může </w:t>
      </w:r>
      <w:r w:rsidR="00B303E4">
        <w:t xml:space="preserve">podat </w:t>
      </w:r>
      <w:r>
        <w:t xml:space="preserve">odvolání pouze účastník řízení, tedy v tomto případě také </w:t>
      </w:r>
      <w:r w:rsidR="00622EEB">
        <w:t>hl</w:t>
      </w:r>
      <w:r w:rsidR="00B303E4">
        <w:t>avní město Praha</w:t>
      </w:r>
      <w:r w:rsidR="00622EEB">
        <w:t>, která</w:t>
      </w:r>
      <w:r>
        <w:t xml:space="preserve"> byl</w:t>
      </w:r>
      <w:r w:rsidR="00B303E4">
        <w:t>a</w:t>
      </w:r>
      <w:r>
        <w:t xml:space="preserve"> mezi účastníky řízení o demolici zařazen</w:t>
      </w:r>
      <w:r w:rsidR="00622EEB">
        <w:t>a</w:t>
      </w:r>
      <w:r>
        <w:t xml:space="preserve"> jakožto vlastník sousedních pozemků.</w:t>
      </w:r>
    </w:p>
    <w:p w:rsidR="008C258D" w:rsidRDefault="008C258D" w:rsidP="008C258D">
      <w:pPr>
        <w:pStyle w:val="BNTEXTMyriad"/>
      </w:pPr>
      <w:r>
        <w:t>Zástupci samosprávy se od vydání rozhodnutí o demolici vily</w:t>
      </w:r>
      <w:r w:rsidR="004F73A2">
        <w:t xml:space="preserve"> výše zmíněným stavebním úřadem</w:t>
      </w:r>
      <w:r>
        <w:t xml:space="preserve"> snažili najít kroky, jak vilu </w:t>
      </w:r>
      <w:r w:rsidR="004F73A2">
        <w:t>zachovat</w:t>
      </w:r>
      <w:r>
        <w:t xml:space="preserve">. Svolali proto mimořádnou Radu městské části Praha 5, na níž využili všech dostupných nástrojů, které by mohly danou situaci zvrátit. </w:t>
      </w:r>
    </w:p>
    <w:p w:rsidR="008C258D" w:rsidRDefault="00FA26FD" w:rsidP="008C258D">
      <w:pPr>
        <w:pStyle w:val="BNTEXTMyriad"/>
      </w:pPr>
      <w:r>
        <w:rPr>
          <w:i/>
        </w:rPr>
        <w:t>„</w:t>
      </w:r>
      <w:r w:rsidR="008C258D" w:rsidRPr="00FA26FD">
        <w:rPr>
          <w:i/>
        </w:rPr>
        <w:t xml:space="preserve">Shodli jsme se na tom, že musíme využít všech dostupných možností, které jako samospráva máme. Vyzveme proto </w:t>
      </w:r>
      <w:r w:rsidR="009E704F">
        <w:rPr>
          <w:i/>
        </w:rPr>
        <w:t>hlavní město</w:t>
      </w:r>
      <w:r w:rsidR="008C258D" w:rsidRPr="00FA26FD">
        <w:rPr>
          <w:i/>
        </w:rPr>
        <w:t>, aby se jakožto účastník řízení v dané věci odvolal</w:t>
      </w:r>
      <w:r w:rsidR="009E704F">
        <w:rPr>
          <w:i/>
        </w:rPr>
        <w:t>o</w:t>
      </w:r>
      <w:r w:rsidR="008C258D" w:rsidRPr="00FA26FD">
        <w:rPr>
          <w:i/>
        </w:rPr>
        <w:t>. Nemůžeme dopustit</w:t>
      </w:r>
      <w:r w:rsidRPr="00FA26FD">
        <w:rPr>
          <w:i/>
        </w:rPr>
        <w:t xml:space="preserve">, aby </w:t>
      </w:r>
      <w:r w:rsidR="009E704F">
        <w:rPr>
          <w:i/>
        </w:rPr>
        <w:t>byly</w:t>
      </w:r>
      <w:r w:rsidRPr="00FA26FD">
        <w:rPr>
          <w:i/>
        </w:rPr>
        <w:t xml:space="preserve"> hodnotné stavby – </w:t>
      </w:r>
      <w:r w:rsidR="008C258D" w:rsidRPr="00FA26FD">
        <w:rPr>
          <w:i/>
        </w:rPr>
        <w:t>jakou v</w:t>
      </w:r>
      <w:r w:rsidRPr="00FA26FD">
        <w:rPr>
          <w:i/>
        </w:rPr>
        <w:t>ila Viktora Beneše bezesporu je –</w:t>
      </w:r>
      <w:r w:rsidR="008C258D" w:rsidRPr="00FA26FD">
        <w:rPr>
          <w:i/>
        </w:rPr>
        <w:t xml:space="preserve"> </w:t>
      </w:r>
      <w:r w:rsidR="009E704F">
        <w:rPr>
          <w:i/>
        </w:rPr>
        <w:t>srovnávány se zemí</w:t>
      </w:r>
      <w:r w:rsidR="008C258D" w:rsidRPr="00FA26FD">
        <w:rPr>
          <w:i/>
        </w:rPr>
        <w:t xml:space="preserve">. V dalším kroku zašleme podnět na Ministerstvo kultury, aby prohlásilo vilu kulturní památkou. </w:t>
      </w:r>
      <w:r w:rsidRPr="00FA26FD">
        <w:rPr>
          <w:i/>
        </w:rPr>
        <w:t xml:space="preserve">Doufám, že náš podnět </w:t>
      </w:r>
      <w:r w:rsidR="008651A6">
        <w:rPr>
          <w:i/>
        </w:rPr>
        <w:lastRenderedPageBreak/>
        <w:t>m</w:t>
      </w:r>
      <w:bookmarkStart w:id="0" w:name="_GoBack"/>
      <w:bookmarkEnd w:id="0"/>
      <w:r w:rsidRPr="00FA26FD">
        <w:rPr>
          <w:i/>
        </w:rPr>
        <w:t>inisterstvo vyslyší a vila zůstane zachována</w:t>
      </w:r>
      <w:r>
        <w:rPr>
          <w:i/>
        </w:rPr>
        <w:t>“</w:t>
      </w:r>
      <w:r>
        <w:t>, vysvětluje místostarosta</w:t>
      </w:r>
      <w:r w:rsidR="004F73A2">
        <w:t xml:space="preserve"> a radní pro obnovu památek</w:t>
      </w:r>
      <w:r>
        <w:t xml:space="preserve"> Lukáš Herold.</w:t>
      </w:r>
    </w:p>
    <w:p w:rsidR="008D480D" w:rsidRDefault="00FA26FD" w:rsidP="00B96F6D">
      <w:pPr>
        <w:pStyle w:val="BNTEXTMyriad"/>
      </w:pPr>
      <w:r>
        <w:t>Na mimořádné Radě se její členové usnesli ještě na dalším kroku, který má zamezit podobným případům bourání vil v residenčních čtvrtích. Schválili usnesení, která má rozšířit městské památkové zóny v rezidenčních vilových čtvrtích na území páté městské části.</w:t>
      </w:r>
    </w:p>
    <w:p w:rsidR="00FA26FD" w:rsidRPr="00493D8F" w:rsidRDefault="00FA26FD" w:rsidP="00B96F6D">
      <w:pPr>
        <w:pStyle w:val="BNTEXTMyriad"/>
      </w:pPr>
      <w:r w:rsidRPr="004F73A2">
        <w:rPr>
          <w:i/>
        </w:rPr>
        <w:t xml:space="preserve">„Tlak na bourání hodnotných vil v Praze 5 je v posledních letech znatelně vyšší. Naše samospráva nemá tak silné nástroje, aby v podobných situacích, jako je případ </w:t>
      </w:r>
      <w:proofErr w:type="spellStart"/>
      <w:r w:rsidRPr="004F73A2">
        <w:rPr>
          <w:i/>
        </w:rPr>
        <w:t>Benešovky</w:t>
      </w:r>
      <w:proofErr w:type="spellEnd"/>
      <w:r w:rsidRPr="004F73A2">
        <w:rPr>
          <w:i/>
        </w:rPr>
        <w:t xml:space="preserve">, mohla zákonně zasáhnout. Zašleme proto podnět na Ministerstvo kultury, </w:t>
      </w:r>
      <w:proofErr w:type="gramStart"/>
      <w:r w:rsidRPr="004F73A2">
        <w:rPr>
          <w:i/>
        </w:rPr>
        <w:t>aby</w:t>
      </w:r>
      <w:proofErr w:type="gramEnd"/>
      <w:r w:rsidRPr="004F73A2">
        <w:rPr>
          <w:i/>
        </w:rPr>
        <w:t xml:space="preserve"> rozšířilo památkové zóny na území Prahy 5 a </w:t>
      </w:r>
      <w:r w:rsidR="009E704F">
        <w:rPr>
          <w:i/>
        </w:rPr>
        <w:t xml:space="preserve"> </w:t>
      </w:r>
      <w:proofErr w:type="gramStart"/>
      <w:r w:rsidRPr="004F73A2">
        <w:rPr>
          <w:i/>
        </w:rPr>
        <w:t>nastavíme</w:t>
      </w:r>
      <w:proofErr w:type="gramEnd"/>
      <w:r w:rsidRPr="004F73A2">
        <w:rPr>
          <w:i/>
        </w:rPr>
        <w:t xml:space="preserve"> přísnější pravidla</w:t>
      </w:r>
      <w:r w:rsidR="004F73A2" w:rsidRPr="004F73A2">
        <w:rPr>
          <w:i/>
        </w:rPr>
        <w:t xml:space="preserve"> pro investory, aby k podobným situacím v budoucnu nedocházelo“</w:t>
      </w:r>
      <w:r w:rsidR="004F73A2">
        <w:t>, dodává místostarosta a radní pro strategický rozvoj Tomáš Homola.</w:t>
      </w:r>
    </w:p>
    <w:sectPr w:rsidR="00FA26FD" w:rsidRPr="00493D8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04" w:rsidRDefault="00300F04">
      <w:pPr>
        <w:spacing w:line="240" w:lineRule="auto"/>
      </w:pPr>
      <w:r>
        <w:separator/>
      </w:r>
    </w:p>
  </w:endnote>
  <w:endnote w:type="continuationSeparator" w:id="0">
    <w:p w:rsidR="00300F04" w:rsidRDefault="00300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256874"/>
      <w:docPartObj>
        <w:docPartGallery w:val="Page Numbers (Bottom of Page)"/>
        <w:docPartUnique/>
      </w:docPartObj>
    </w:sdtPr>
    <w:sdtContent>
      <w:p w:rsidR="00B90C74" w:rsidRDefault="00B90C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1A6" w:rsidRPr="008651A6">
          <w:rPr>
            <w:noProof/>
            <w:lang w:val="cs-CZ"/>
          </w:rPr>
          <w:t>2</w:t>
        </w:r>
        <w:r>
          <w:fldChar w:fldCharType="end"/>
        </w:r>
      </w:p>
    </w:sdtContent>
  </w:sdt>
  <w:p w:rsidR="00D04D7C" w:rsidRPr="00FB7211" w:rsidRDefault="00D04D7C">
    <w:pPr>
      <w:spacing w:line="32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04" w:rsidRDefault="00300F04">
      <w:pPr>
        <w:spacing w:line="240" w:lineRule="auto"/>
      </w:pPr>
      <w:r>
        <w:separator/>
      </w:r>
    </w:p>
  </w:footnote>
  <w:footnote w:type="continuationSeparator" w:id="0">
    <w:p w:rsidR="00300F04" w:rsidRDefault="00300F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20267E"/>
    <w:rsid w:val="00202E6F"/>
    <w:rsid w:val="002438D6"/>
    <w:rsid w:val="00294E6C"/>
    <w:rsid w:val="002C0192"/>
    <w:rsid w:val="002C5E67"/>
    <w:rsid w:val="002D4610"/>
    <w:rsid w:val="00300F04"/>
    <w:rsid w:val="00301B25"/>
    <w:rsid w:val="00303D60"/>
    <w:rsid w:val="00312B84"/>
    <w:rsid w:val="00340FD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B539A"/>
    <w:rsid w:val="004E23EA"/>
    <w:rsid w:val="004F73A2"/>
    <w:rsid w:val="00520F43"/>
    <w:rsid w:val="00536418"/>
    <w:rsid w:val="005A23D6"/>
    <w:rsid w:val="005A2603"/>
    <w:rsid w:val="005C73BD"/>
    <w:rsid w:val="005D53CA"/>
    <w:rsid w:val="005D5769"/>
    <w:rsid w:val="005E2FF9"/>
    <w:rsid w:val="005F11A9"/>
    <w:rsid w:val="00622EEB"/>
    <w:rsid w:val="0067571E"/>
    <w:rsid w:val="0069207E"/>
    <w:rsid w:val="006F282F"/>
    <w:rsid w:val="006F682B"/>
    <w:rsid w:val="007156B3"/>
    <w:rsid w:val="0077009C"/>
    <w:rsid w:val="00780058"/>
    <w:rsid w:val="007A3AE7"/>
    <w:rsid w:val="00820579"/>
    <w:rsid w:val="008218D1"/>
    <w:rsid w:val="00837BF0"/>
    <w:rsid w:val="008651A6"/>
    <w:rsid w:val="00884CAF"/>
    <w:rsid w:val="00896ACA"/>
    <w:rsid w:val="008A4618"/>
    <w:rsid w:val="008C258D"/>
    <w:rsid w:val="008C39EE"/>
    <w:rsid w:val="008C72E3"/>
    <w:rsid w:val="008D480D"/>
    <w:rsid w:val="008F0F8A"/>
    <w:rsid w:val="00943C06"/>
    <w:rsid w:val="0099766A"/>
    <w:rsid w:val="009D3EE3"/>
    <w:rsid w:val="009D43A0"/>
    <w:rsid w:val="009E704F"/>
    <w:rsid w:val="00A51420"/>
    <w:rsid w:val="00A7584C"/>
    <w:rsid w:val="00AB20CC"/>
    <w:rsid w:val="00AF0DA9"/>
    <w:rsid w:val="00B0602B"/>
    <w:rsid w:val="00B16315"/>
    <w:rsid w:val="00B303E4"/>
    <w:rsid w:val="00B361FA"/>
    <w:rsid w:val="00B41CD6"/>
    <w:rsid w:val="00B90C74"/>
    <w:rsid w:val="00B96F6D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55F79"/>
    <w:rsid w:val="00D666DF"/>
    <w:rsid w:val="00D80620"/>
    <w:rsid w:val="00D9792D"/>
    <w:rsid w:val="00DF7E7C"/>
    <w:rsid w:val="00E07FC6"/>
    <w:rsid w:val="00E23B58"/>
    <w:rsid w:val="00E23DEE"/>
    <w:rsid w:val="00E60053"/>
    <w:rsid w:val="00EB2559"/>
    <w:rsid w:val="00F44E64"/>
    <w:rsid w:val="00FA26FD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Textbubliny">
    <w:name w:val="Balloon Text"/>
    <w:basedOn w:val="Normln"/>
    <w:link w:val="TextbublinyChar"/>
    <w:uiPriority w:val="99"/>
    <w:semiHidden/>
    <w:unhideWhenUsed/>
    <w:rsid w:val="004B5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.kubajura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D644-7A71-4B37-AF28-19E1C6D6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10</cp:revision>
  <cp:lastPrinted>2021-07-21T08:53:00Z</cp:lastPrinted>
  <dcterms:created xsi:type="dcterms:W3CDTF">2021-07-21T07:51:00Z</dcterms:created>
  <dcterms:modified xsi:type="dcterms:W3CDTF">2021-07-21T08:55:00Z</dcterms:modified>
</cp:coreProperties>
</file>