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420A40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420A40" w:rsidRPr="006A6469">
          <w:rPr>
            <w:rStyle w:val="Hypertextovodkaz"/>
            <w:sz w:val="20"/>
            <w:szCs w:val="20"/>
          </w:rPr>
          <w:t>stanislav.brunclik@praha5.cz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Pr="00493D8F" w:rsidRDefault="00651401">
      <w:r>
        <w:t>1</w:t>
      </w:r>
      <w:r w:rsidR="003604FA">
        <w:t>3</w:t>
      </w:r>
      <w:r w:rsidR="0009367E">
        <w:t xml:space="preserve">. </w:t>
      </w:r>
      <w:r>
        <w:t>5</w:t>
      </w:r>
      <w:r w:rsidR="00D574FC">
        <w:t>. 2021</w:t>
      </w:r>
    </w:p>
    <w:p w:rsidR="00651401" w:rsidRDefault="00651401" w:rsidP="00841DD9">
      <w:pPr>
        <w:spacing w:line="240" w:lineRule="auto"/>
        <w:rPr>
          <w:sz w:val="20"/>
          <w:szCs w:val="20"/>
        </w:rPr>
      </w:pPr>
    </w:p>
    <w:p w:rsidR="00651401" w:rsidRDefault="00651401" w:rsidP="00841DD9">
      <w:pPr>
        <w:spacing w:line="240" w:lineRule="auto"/>
        <w:rPr>
          <w:sz w:val="20"/>
          <w:szCs w:val="20"/>
        </w:rPr>
      </w:pPr>
    </w:p>
    <w:p w:rsidR="00651401" w:rsidRDefault="00651401" w:rsidP="00651401">
      <w:pPr>
        <w:rPr>
          <w:b/>
          <w:bCs/>
          <w:sz w:val="28"/>
          <w:szCs w:val="28"/>
        </w:rPr>
      </w:pPr>
      <w:r w:rsidRPr="004E72C4">
        <w:rPr>
          <w:b/>
          <w:bCs/>
          <w:sz w:val="28"/>
          <w:szCs w:val="28"/>
        </w:rPr>
        <w:t xml:space="preserve">Praha 5 znovu podpoří projekt </w:t>
      </w:r>
      <w:r>
        <w:rPr>
          <w:b/>
          <w:bCs/>
          <w:sz w:val="28"/>
          <w:szCs w:val="28"/>
        </w:rPr>
        <w:t>A</w:t>
      </w:r>
      <w:r w:rsidRPr="004E72C4">
        <w:rPr>
          <w:b/>
          <w:bCs/>
          <w:sz w:val="28"/>
          <w:szCs w:val="28"/>
        </w:rPr>
        <w:t>ktivní město. Rodiče dostanou příspěvek</w:t>
      </w:r>
      <w:r>
        <w:rPr>
          <w:b/>
          <w:bCs/>
          <w:sz w:val="28"/>
          <w:szCs w:val="28"/>
        </w:rPr>
        <w:t xml:space="preserve"> na letní vzdělávací akce pro děti</w:t>
      </w:r>
    </w:p>
    <w:p w:rsidR="00651401" w:rsidRDefault="00651401" w:rsidP="0065140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651401" w:rsidRDefault="00651401" w:rsidP="00651401">
      <w:pPr>
        <w:rPr>
          <w:b/>
          <w:bCs/>
        </w:rPr>
      </w:pPr>
      <w:r>
        <w:rPr>
          <w:b/>
          <w:bCs/>
        </w:rPr>
        <w:t xml:space="preserve">Celkem 1,2 milionu korun </w:t>
      </w:r>
      <w:r w:rsidR="003604FA">
        <w:rPr>
          <w:b/>
          <w:bCs/>
        </w:rPr>
        <w:t>uvolní městská část Praha 5 rodičům, kteří se rozhodnout poslat dítě na</w:t>
      </w:r>
      <w:r>
        <w:rPr>
          <w:b/>
          <w:bCs/>
        </w:rPr>
        <w:t xml:space="preserve"> tábor</w:t>
      </w:r>
      <w:r w:rsidR="003604FA">
        <w:rPr>
          <w:b/>
          <w:bCs/>
        </w:rPr>
        <w:t>,</w:t>
      </w:r>
      <w:r>
        <w:rPr>
          <w:b/>
          <w:bCs/>
        </w:rPr>
        <w:t xml:space="preserve"> sportovní soustředění</w:t>
      </w:r>
      <w:r w:rsidR="003604FA">
        <w:rPr>
          <w:b/>
          <w:bCs/>
        </w:rPr>
        <w:t xml:space="preserve"> či jinou vzdělávací aktivitu</w:t>
      </w:r>
      <w:r>
        <w:rPr>
          <w:b/>
          <w:bCs/>
        </w:rPr>
        <w:t xml:space="preserve">. </w:t>
      </w:r>
      <w:r w:rsidR="003604FA">
        <w:rPr>
          <w:b/>
          <w:bCs/>
        </w:rPr>
        <w:t>N</w:t>
      </w:r>
      <w:r>
        <w:rPr>
          <w:b/>
          <w:bCs/>
        </w:rPr>
        <w:t xml:space="preserve">avazuje </w:t>
      </w:r>
      <w:r w:rsidR="003604FA">
        <w:rPr>
          <w:b/>
          <w:bCs/>
        </w:rPr>
        <w:t xml:space="preserve">tak </w:t>
      </w:r>
      <w:r>
        <w:rPr>
          <w:b/>
          <w:bCs/>
        </w:rPr>
        <w:t>na loňský pilotní program podpory volnočasových aktivit dětí, který se setkal s pozitivním ohlasem rodičů.</w:t>
      </w:r>
    </w:p>
    <w:p w:rsidR="00651401" w:rsidRDefault="00651401" w:rsidP="00651401">
      <w:pPr>
        <w:rPr>
          <w:b/>
          <w:bCs/>
        </w:rPr>
      </w:pPr>
    </w:p>
    <w:p w:rsidR="00651401" w:rsidRDefault="00651401" w:rsidP="00651401">
      <w:r>
        <w:rPr>
          <w:i/>
          <w:iCs/>
        </w:rPr>
        <w:t>„Loni jsme to brali</w:t>
      </w:r>
      <w:r w:rsidR="003604FA">
        <w:rPr>
          <w:i/>
          <w:iCs/>
        </w:rPr>
        <w:t xml:space="preserve"> i</w:t>
      </w:r>
      <w:r>
        <w:rPr>
          <w:i/>
          <w:iCs/>
        </w:rPr>
        <w:t xml:space="preserve"> jako podporu provozovatelů a pořadatelů táborů a soustředění, kteří se kvůli nouzovému stavu dostali do velice nepříjemné finanční situace. Letos program rozšiřujeme pro poskytovatele vzdělávací formy táborů či příměstských táborů,“ </w:t>
      </w:r>
      <w:r>
        <w:t>vysvětluje radní MČ Prahy 5 pro oblast sportu a podpory podnikání David Dušek.</w:t>
      </w:r>
    </w:p>
    <w:p w:rsidR="00651401" w:rsidRDefault="00651401" w:rsidP="00651401"/>
    <w:p w:rsidR="00651401" w:rsidRDefault="00651401" w:rsidP="00651401">
      <w:r>
        <w:t xml:space="preserve">Zájemci o podporu se mohou registrovat na webových stránkách </w:t>
      </w:r>
      <w:hyperlink r:id="rId10" w:history="1">
        <w:r w:rsidRPr="000F7E1E">
          <w:rPr>
            <w:rStyle w:val="Hypertextovodkaz"/>
          </w:rPr>
          <w:t>www.aktivnimesto.cz</w:t>
        </w:r>
      </w:hyperlink>
      <w:r>
        <w:t xml:space="preserve">. Celý program probíhá on-line a proces čerpání příspěvků je plně automatizovaný. Výše podpory je stanovena na 1 000 korun pro jedno dítě. </w:t>
      </w:r>
    </w:p>
    <w:p w:rsidR="00651401" w:rsidRDefault="00651401" w:rsidP="00651401"/>
    <w:p w:rsidR="00651401" w:rsidRDefault="00651401" w:rsidP="00651401">
      <w:r>
        <w:rPr>
          <w:i/>
          <w:iCs/>
        </w:rPr>
        <w:t xml:space="preserve">„Jde hlavně o podporu dětí samotných, které nemohly navštěvovat školy, kroužky a sportovní kluby. A i pro rodiče je tisícovka na jedno dítě vítaný příspěvek. Pevně doufám, že si děti užijí prázdniny v kolektivu kamarádů a aktivně,“ </w:t>
      </w:r>
      <w:r>
        <w:t>dodává starostka MČ Praha 5 Renáta Zajíčková.</w:t>
      </w:r>
    </w:p>
    <w:p w:rsidR="00651401" w:rsidRDefault="00651401" w:rsidP="00651401"/>
    <w:p w:rsidR="00651401" w:rsidRDefault="00651401" w:rsidP="00651401">
      <w:pPr>
        <w:spacing w:line="240" w:lineRule="auto"/>
        <w:rPr>
          <w:sz w:val="20"/>
          <w:szCs w:val="20"/>
        </w:rPr>
      </w:pPr>
      <w:r>
        <w:t xml:space="preserve">Peníze z projektu „Aktivní město“ mohou čerpat rodiče dětí ve věku 6–18 let, které mají trvalý pobyt </w:t>
      </w:r>
      <w:r w:rsidRPr="009703B5">
        <w:t>na</w:t>
      </w:r>
      <w:r>
        <w:t xml:space="preserve"> Praze 5. Příspěvek je zamýšlen jako forma ekonomické motivace na náklady spojené s pořádáním táborů, příměstský</w:t>
      </w:r>
      <w:bookmarkStart w:id="0" w:name="_GoBack"/>
      <w:bookmarkEnd w:id="0"/>
      <w:r>
        <w:t xml:space="preserve">ch táborů, </w:t>
      </w:r>
      <w:r w:rsidRPr="009703B5">
        <w:t>sportovních soustředění a dalších vzdělávacích aktivit</w:t>
      </w:r>
      <w:r>
        <w:t xml:space="preserve">, které budou v délce nejméně 4 dny. </w:t>
      </w:r>
      <w:r>
        <w:rPr>
          <w:i/>
          <w:iCs/>
        </w:rPr>
        <w:t xml:space="preserve"> </w:t>
      </w:r>
    </w:p>
    <w:sectPr w:rsidR="00651401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250" w:rsidRDefault="002A6250">
      <w:pPr>
        <w:spacing w:line="240" w:lineRule="auto"/>
      </w:pPr>
      <w:r>
        <w:separator/>
      </w:r>
    </w:p>
  </w:endnote>
  <w:endnote w:type="continuationSeparator" w:id="0">
    <w:p w:rsidR="002A6250" w:rsidRDefault="002A62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250" w:rsidRDefault="002A6250">
      <w:pPr>
        <w:spacing w:line="240" w:lineRule="auto"/>
      </w:pPr>
      <w:r>
        <w:separator/>
      </w:r>
    </w:p>
  </w:footnote>
  <w:footnote w:type="continuationSeparator" w:id="0">
    <w:p w:rsidR="002A6250" w:rsidRDefault="002A625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635C4"/>
    <w:rsid w:val="00074864"/>
    <w:rsid w:val="0009367E"/>
    <w:rsid w:val="000B2908"/>
    <w:rsid w:val="000B3A58"/>
    <w:rsid w:val="000E3C74"/>
    <w:rsid w:val="000F0318"/>
    <w:rsid w:val="000F5B0F"/>
    <w:rsid w:val="001008F3"/>
    <w:rsid w:val="00101E61"/>
    <w:rsid w:val="00112178"/>
    <w:rsid w:val="0016752F"/>
    <w:rsid w:val="001D5A2B"/>
    <w:rsid w:val="001E34C3"/>
    <w:rsid w:val="001F222B"/>
    <w:rsid w:val="0020267E"/>
    <w:rsid w:val="00202E6F"/>
    <w:rsid w:val="002371C2"/>
    <w:rsid w:val="002438D6"/>
    <w:rsid w:val="00277473"/>
    <w:rsid w:val="00283375"/>
    <w:rsid w:val="002854EA"/>
    <w:rsid w:val="002A6250"/>
    <w:rsid w:val="002B7CC5"/>
    <w:rsid w:val="002C0192"/>
    <w:rsid w:val="002C5E67"/>
    <w:rsid w:val="002D65B3"/>
    <w:rsid w:val="00301634"/>
    <w:rsid w:val="00301B25"/>
    <w:rsid w:val="00311620"/>
    <w:rsid w:val="00335E27"/>
    <w:rsid w:val="00336A71"/>
    <w:rsid w:val="00341CC8"/>
    <w:rsid w:val="003604FA"/>
    <w:rsid w:val="00376FC3"/>
    <w:rsid w:val="003B514A"/>
    <w:rsid w:val="003B6779"/>
    <w:rsid w:val="003B6FA7"/>
    <w:rsid w:val="00405801"/>
    <w:rsid w:val="0040680F"/>
    <w:rsid w:val="00420A40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6A9F"/>
    <w:rsid w:val="004E23EA"/>
    <w:rsid w:val="00536418"/>
    <w:rsid w:val="0056546B"/>
    <w:rsid w:val="0058433B"/>
    <w:rsid w:val="005A23D6"/>
    <w:rsid w:val="005A2603"/>
    <w:rsid w:val="005E2FF9"/>
    <w:rsid w:val="005F11A9"/>
    <w:rsid w:val="005F7E63"/>
    <w:rsid w:val="00613372"/>
    <w:rsid w:val="00646654"/>
    <w:rsid w:val="00651401"/>
    <w:rsid w:val="006711DC"/>
    <w:rsid w:val="0067571E"/>
    <w:rsid w:val="006837E4"/>
    <w:rsid w:val="006A35B8"/>
    <w:rsid w:val="006F282F"/>
    <w:rsid w:val="006F682B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6513D"/>
    <w:rsid w:val="00A70F30"/>
    <w:rsid w:val="00A757B7"/>
    <w:rsid w:val="00AB7D69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A16EF"/>
    <w:rsid w:val="00FB49F9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islav.brunclik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ktivnimest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571E-8B46-4CBE-BB42-9E5C0313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Brunclík Stanislav</cp:lastModifiedBy>
  <cp:revision>5</cp:revision>
  <dcterms:created xsi:type="dcterms:W3CDTF">2021-05-10T05:55:00Z</dcterms:created>
  <dcterms:modified xsi:type="dcterms:W3CDTF">2021-05-13T07:38:00Z</dcterms:modified>
</cp:coreProperties>
</file>