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D5" w:rsidRDefault="00EB37DD" w:rsidP="002A529A">
      <w:pPr>
        <w:pStyle w:val="Nadpis1"/>
        <w:spacing w:after="0"/>
        <w:jc w:val="center"/>
      </w:pPr>
      <w:r w:rsidRPr="00EB37DD">
        <w:t>P</w:t>
      </w:r>
      <w:r w:rsidR="002A529A">
        <w:t xml:space="preserve">latnost řidičských průkazů se prodlouží. V nouzovém stavu </w:t>
      </w:r>
      <w:r w:rsidR="00111976">
        <w:t>průkaz</w:t>
      </w:r>
      <w:bookmarkStart w:id="0" w:name="_GoBack"/>
      <w:bookmarkEnd w:id="0"/>
      <w:r w:rsidR="002A529A">
        <w:t xml:space="preserve"> nebude nutné měnit za nový</w:t>
      </w:r>
    </w:p>
    <w:p w:rsidR="00D002E3" w:rsidRDefault="00D002E3" w:rsidP="006248D5">
      <w:pPr>
        <w:pStyle w:val="Bezmezertun"/>
      </w:pPr>
    </w:p>
    <w:p w:rsidR="002A529A" w:rsidRPr="00B304B9" w:rsidRDefault="002A529A" w:rsidP="002A529A">
      <w:pPr>
        <w:pStyle w:val="Bezmezertun"/>
      </w:pPr>
      <w:r w:rsidRPr="00B304B9">
        <w:t xml:space="preserve">Ministerstvo dopravy ČR společně s Ministerstvem vnitra ČR rozhodlo o toleranci neplatných řidičských průkazů v rámci nouzového stavu na území České republiky. Lidé s propadlým průkazem tak budou moci dále řídit </w:t>
      </w:r>
      <w:r w:rsidR="00B32579">
        <w:t xml:space="preserve">svá </w:t>
      </w:r>
      <w:r w:rsidRPr="00B304B9">
        <w:t>vozidla</w:t>
      </w:r>
      <w:r w:rsidR="00B32579">
        <w:t xml:space="preserve"> a</w:t>
      </w:r>
      <w:r w:rsidRPr="00B304B9">
        <w:t xml:space="preserve"> na doklad se bude hledět po dobu nouzového stavu jako na platný. Hlavní město </w:t>
      </w:r>
      <w:r w:rsidR="005F6AFA">
        <w:t>sice rozšířilo možnosti</w:t>
      </w:r>
      <w:r w:rsidR="00B304B9">
        <w:t xml:space="preserve"> rezervace</w:t>
      </w:r>
      <w:r w:rsidRPr="00B304B9">
        <w:t xml:space="preserve"> termín</w:t>
      </w:r>
      <w:r w:rsidR="00B304B9">
        <w:t>u</w:t>
      </w:r>
      <w:r w:rsidRPr="00B304B9">
        <w:t xml:space="preserve"> k vyřízení </w:t>
      </w:r>
      <w:r w:rsidR="00B304B9">
        <w:t xml:space="preserve">neodkladných </w:t>
      </w:r>
      <w:r w:rsidRPr="00B304B9">
        <w:t>záležitostí na</w:t>
      </w:r>
      <w:r w:rsidR="00B304B9">
        <w:t xml:space="preserve"> odboru</w:t>
      </w:r>
      <w:r w:rsidRPr="00B304B9">
        <w:t xml:space="preserve"> dopravněsprávních činnost</w:t>
      </w:r>
      <w:r w:rsidR="00B304B9">
        <w:t>í</w:t>
      </w:r>
      <w:r w:rsidR="00B32579">
        <w:t xml:space="preserve"> do 30. října</w:t>
      </w:r>
      <w:r w:rsidR="002905AA">
        <w:t xml:space="preserve">, avšak rezervační systém je již zaplněný. </w:t>
      </w:r>
      <w:r w:rsidR="00AD15E9">
        <w:t>V</w:t>
      </w:r>
      <w:r w:rsidR="002905AA">
        <w:t xml:space="preserve"> nejbližší době </w:t>
      </w:r>
      <w:r w:rsidR="00AD15E9">
        <w:t xml:space="preserve">proto </w:t>
      </w:r>
      <w:r w:rsidR="002905AA">
        <w:t xml:space="preserve">opět </w:t>
      </w:r>
      <w:r w:rsidR="00AD15E9">
        <w:t>dojde k prodloužení rezervací, a to</w:t>
      </w:r>
      <w:r w:rsidR="002905AA">
        <w:t xml:space="preserve"> až do konce listopadu.</w:t>
      </w:r>
      <w:r w:rsidRPr="00B304B9">
        <w:t xml:space="preserve"> </w:t>
      </w:r>
    </w:p>
    <w:p w:rsidR="002A529A" w:rsidRPr="00B304B9" w:rsidRDefault="002A529A" w:rsidP="002A529A">
      <w:pPr>
        <w:pStyle w:val="Bezmezertun"/>
        <w:rPr>
          <w:b w:val="0"/>
        </w:rPr>
      </w:pPr>
    </w:p>
    <w:p w:rsidR="002A529A" w:rsidRPr="00B304B9" w:rsidRDefault="002A529A" w:rsidP="002A529A">
      <w:pPr>
        <w:pStyle w:val="Bezmezertun"/>
        <w:rPr>
          <w:b w:val="0"/>
        </w:rPr>
      </w:pPr>
      <w:r w:rsidRPr="00B304B9">
        <w:rPr>
          <w:b w:val="0"/>
        </w:rPr>
        <w:t>Ministerstvo dopravy společně s ministerstvem vnitra rozhodlo o tom, že propadlé řidičské průkazy v rámci nouzového stavu budou považovány za platné. Zároveň ministerstva</w:t>
      </w:r>
      <w:r w:rsidR="00B32579" w:rsidRPr="00B32579">
        <w:rPr>
          <w:b w:val="0"/>
        </w:rPr>
        <w:t xml:space="preserve"> </w:t>
      </w:r>
      <w:r w:rsidR="00B32579" w:rsidRPr="00B304B9">
        <w:rPr>
          <w:b w:val="0"/>
        </w:rPr>
        <w:t>řeší</w:t>
      </w:r>
      <w:r w:rsidRPr="00B304B9">
        <w:rPr>
          <w:b w:val="0"/>
        </w:rPr>
        <w:t xml:space="preserve"> s Evropskou komisí, aby opatření bylo možné prodloužit do 31. 3. 2021.</w:t>
      </w:r>
    </w:p>
    <w:p w:rsidR="002A529A" w:rsidRPr="00B304B9" w:rsidRDefault="002A529A" w:rsidP="002A529A">
      <w:pPr>
        <w:pStyle w:val="Bezmezertun"/>
        <w:rPr>
          <w:b w:val="0"/>
        </w:rPr>
      </w:pPr>
    </w:p>
    <w:p w:rsidR="002905AA" w:rsidRDefault="002905AA" w:rsidP="002A529A">
      <w:pPr>
        <w:pStyle w:val="Bezmezertun"/>
        <w:rPr>
          <w:b w:val="0"/>
        </w:rPr>
      </w:pPr>
      <w:r>
        <w:rPr>
          <w:b w:val="0"/>
        </w:rPr>
        <w:t xml:space="preserve">Rezervační systém </w:t>
      </w:r>
      <w:r w:rsidR="005F6AFA">
        <w:rPr>
          <w:b w:val="0"/>
        </w:rPr>
        <w:t xml:space="preserve">odboru dopravněsprávních činností Magistrátu hl. m. Prahy </w:t>
      </w:r>
      <w:r>
        <w:rPr>
          <w:b w:val="0"/>
        </w:rPr>
        <w:t xml:space="preserve">je v současné době určen pro </w:t>
      </w:r>
      <w:r w:rsidR="005F6AFA">
        <w:rPr>
          <w:b w:val="0"/>
        </w:rPr>
        <w:t>vyřízení neodkladných záležitostí</w:t>
      </w:r>
      <w:r>
        <w:rPr>
          <w:b w:val="0"/>
        </w:rPr>
        <w:t xml:space="preserve">. </w:t>
      </w:r>
      <w:r w:rsidR="005F6AFA">
        <w:rPr>
          <w:b w:val="0"/>
        </w:rPr>
        <w:t xml:space="preserve">Aktuálně je </w:t>
      </w:r>
      <w:r>
        <w:rPr>
          <w:b w:val="0"/>
        </w:rPr>
        <w:t>kalendář zaplněn</w:t>
      </w:r>
      <w:r w:rsidR="005F6AFA">
        <w:rPr>
          <w:b w:val="0"/>
        </w:rPr>
        <w:t>, je ale dobré pravidelně systém sledovat, zda se neuvolní některý termín.</w:t>
      </w:r>
      <w:r>
        <w:rPr>
          <w:b w:val="0"/>
        </w:rPr>
        <w:t xml:space="preserve"> </w:t>
      </w:r>
      <w:r w:rsidR="00DE4C59" w:rsidRPr="00DE4C59">
        <w:rPr>
          <w:b w:val="0"/>
        </w:rPr>
        <w:t xml:space="preserve">Rezervační systém </w:t>
      </w:r>
      <w:r w:rsidR="00DE4C59">
        <w:rPr>
          <w:b w:val="0"/>
        </w:rPr>
        <w:t xml:space="preserve">obvykle </w:t>
      </w:r>
      <w:r w:rsidR="00DE4C59" w:rsidRPr="00DE4C59">
        <w:rPr>
          <w:b w:val="0"/>
        </w:rPr>
        <w:t>nabízí termíny na</w:t>
      </w:r>
      <w:r w:rsidR="00227EBE">
        <w:rPr>
          <w:b w:val="0"/>
        </w:rPr>
        <w:t xml:space="preserve"> následující zhruba dva týdny, přesto</w:t>
      </w:r>
      <w:r w:rsidR="00DE4C59">
        <w:rPr>
          <w:b w:val="0"/>
        </w:rPr>
        <w:t xml:space="preserve"> </w:t>
      </w:r>
      <w:r w:rsidR="00227EBE">
        <w:rPr>
          <w:b w:val="0"/>
        </w:rPr>
        <w:t xml:space="preserve">se </w:t>
      </w:r>
      <w:r w:rsidR="00DE4C59">
        <w:rPr>
          <w:b w:val="0"/>
        </w:rPr>
        <w:t>p</w:t>
      </w:r>
      <w:r>
        <w:rPr>
          <w:b w:val="0"/>
        </w:rPr>
        <w:t xml:space="preserve">odle zkušeností </w:t>
      </w:r>
      <w:r w:rsidRPr="002905AA">
        <w:rPr>
          <w:b w:val="0"/>
        </w:rPr>
        <w:t xml:space="preserve">zhruba dvacet procent lidí na svůj termín vůbec nedostaví a blokuje </w:t>
      </w:r>
      <w:r w:rsidR="00DE4C59">
        <w:rPr>
          <w:b w:val="0"/>
        </w:rPr>
        <w:t xml:space="preserve">tak </w:t>
      </w:r>
      <w:r w:rsidR="00227EBE">
        <w:rPr>
          <w:b w:val="0"/>
        </w:rPr>
        <w:t>termín</w:t>
      </w:r>
      <w:r w:rsidRPr="002905AA">
        <w:rPr>
          <w:b w:val="0"/>
        </w:rPr>
        <w:t xml:space="preserve"> ostatním. Při delších rezervacích byl v minulosti podíl lidí, kteří </w:t>
      </w:r>
      <w:r w:rsidR="00AD15E9">
        <w:rPr>
          <w:b w:val="0"/>
        </w:rPr>
        <w:t>se nedostavili</w:t>
      </w:r>
      <w:r w:rsidRPr="002905AA">
        <w:rPr>
          <w:b w:val="0"/>
        </w:rPr>
        <w:t>, ještě vyšší. Rezervaci je přitom možné zruši</w:t>
      </w:r>
      <w:r>
        <w:rPr>
          <w:b w:val="0"/>
        </w:rPr>
        <w:t>t</w:t>
      </w:r>
      <w:r w:rsidRPr="002905AA">
        <w:rPr>
          <w:b w:val="0"/>
        </w:rPr>
        <w:t xml:space="preserve"> a uvolnit tak prostor pro další případné zájemce.</w:t>
      </w:r>
      <w:r>
        <w:rPr>
          <w:b w:val="0"/>
        </w:rPr>
        <w:t xml:space="preserve"> Další možné termíny k návštěvě </w:t>
      </w:r>
      <w:r w:rsidR="00DE4C59">
        <w:rPr>
          <w:b w:val="0"/>
        </w:rPr>
        <w:t>pracovišť až do konce listopadu odbor dopravněsprávních činností otevře v nejbližší době.</w:t>
      </w:r>
    </w:p>
    <w:p w:rsidR="00B304B9" w:rsidRDefault="00B304B9" w:rsidP="002A529A">
      <w:pPr>
        <w:pStyle w:val="Bezmezertun"/>
        <w:rPr>
          <w:b w:val="0"/>
        </w:rPr>
      </w:pPr>
    </w:p>
    <w:p w:rsidR="002A529A" w:rsidRDefault="00B32579" w:rsidP="002A529A">
      <w:pPr>
        <w:pStyle w:val="Bezmezertun"/>
        <w:rPr>
          <w:b w:val="0"/>
        </w:rPr>
      </w:pPr>
      <w:r>
        <w:rPr>
          <w:b w:val="0"/>
        </w:rPr>
        <w:t>Hlavní město současně</w:t>
      </w:r>
      <w:r w:rsidR="00B304B9" w:rsidRPr="00B304B9">
        <w:rPr>
          <w:b w:val="0"/>
        </w:rPr>
        <w:t xml:space="preserve"> žádá veřejnost, aby </w:t>
      </w:r>
      <w:r>
        <w:rPr>
          <w:b w:val="0"/>
        </w:rPr>
        <w:t xml:space="preserve">úřady </w:t>
      </w:r>
      <w:r w:rsidR="00B304B9" w:rsidRPr="00B304B9">
        <w:rPr>
          <w:b w:val="0"/>
        </w:rPr>
        <w:t xml:space="preserve">po dobu nouzového stavu </w:t>
      </w:r>
      <w:r>
        <w:rPr>
          <w:b w:val="0"/>
        </w:rPr>
        <w:t xml:space="preserve">navštěvovala </w:t>
      </w:r>
      <w:r w:rsidR="00B304B9" w:rsidRPr="00B304B9">
        <w:rPr>
          <w:b w:val="0"/>
        </w:rPr>
        <w:t>pouze v nutných případech, které nesnesou odklad</w:t>
      </w:r>
      <w:r>
        <w:rPr>
          <w:b w:val="0"/>
        </w:rPr>
        <w:t>,</w:t>
      </w:r>
      <w:r w:rsidR="00B304B9" w:rsidRPr="00B304B9">
        <w:rPr>
          <w:b w:val="0"/>
        </w:rPr>
        <w:t xml:space="preserve"> využívala výhradně objednávkový systém na stránkách </w:t>
      </w:r>
      <w:hyperlink r:id="rId8" w:history="1">
        <w:r w:rsidRPr="00C31328">
          <w:rPr>
            <w:rStyle w:val="Hypertextovodkaz"/>
            <w:b w:val="0"/>
          </w:rPr>
          <w:t>www.praha.eu</w:t>
        </w:r>
      </w:hyperlink>
      <w:r>
        <w:rPr>
          <w:b w:val="0"/>
        </w:rPr>
        <w:t xml:space="preserve"> a s úřadem pokud možno komunikovala elektronicky.</w:t>
      </w:r>
      <w:r w:rsidR="00B304B9" w:rsidRPr="00B304B9">
        <w:rPr>
          <w:b w:val="0"/>
        </w:rPr>
        <w:t xml:space="preserve"> Nutné je také dodržovat bezpečné vzdálenosti, zásady hygieny a mít nasazenou </w:t>
      </w:r>
      <w:r>
        <w:rPr>
          <w:b w:val="0"/>
        </w:rPr>
        <w:t>ochranu dýchacích cest</w:t>
      </w:r>
      <w:r w:rsidR="00B304B9" w:rsidRPr="00B304B9">
        <w:rPr>
          <w:b w:val="0"/>
        </w:rPr>
        <w:t xml:space="preserve"> po celou dobu návštěvy úřadu. </w:t>
      </w:r>
    </w:p>
    <w:p w:rsidR="00AD15E9" w:rsidRDefault="00AD15E9" w:rsidP="002A529A">
      <w:pPr>
        <w:pStyle w:val="Bezmezertun"/>
        <w:rPr>
          <w:b w:val="0"/>
        </w:rPr>
      </w:pPr>
    </w:p>
    <w:p w:rsidR="00AD15E9" w:rsidRPr="00B304B9" w:rsidRDefault="00AD15E9" w:rsidP="002A529A">
      <w:pPr>
        <w:pStyle w:val="Bezmezertun"/>
        <w:rPr>
          <w:b w:val="0"/>
        </w:rPr>
      </w:pPr>
      <w:r>
        <w:rPr>
          <w:b w:val="0"/>
          <w:bCs/>
        </w:rPr>
        <w:t>Hlavní město na základě vládních nařízení upravilo úřední dobu na pondělí od 8.00 do 13.00 hodin a středu od 13.00 do 18.00 hodin. Výjimku tvoří odbor dopravněsprávních činností, který je v provozu i v ostatních pracovních dnech, ve kterých ale vyřizuje pouze klienty, kterým byl předem potvrzen termín k návštěvě.</w:t>
      </w:r>
    </w:p>
    <w:p w:rsidR="006248D5" w:rsidRPr="006248D5" w:rsidRDefault="006248D5" w:rsidP="006248D5">
      <w:pPr>
        <w:pStyle w:val="Bezmezertun"/>
        <w:rPr>
          <w:b w:val="0"/>
        </w:rPr>
      </w:pPr>
    </w:p>
    <w:p w:rsidR="005843E9" w:rsidRDefault="00EB37DD" w:rsidP="00CF77AB">
      <w:pPr>
        <w:pStyle w:val="Bezmezertun"/>
        <w:rPr>
          <w:b w:val="0"/>
        </w:rPr>
      </w:pPr>
      <w:r>
        <w:rPr>
          <w:b w:val="0"/>
        </w:rPr>
        <w:t>Praha</w:t>
      </w:r>
      <w:r w:rsidR="00B304B9">
        <w:rPr>
          <w:b w:val="0"/>
        </w:rPr>
        <w:t xml:space="preserve"> 20. 10.</w:t>
      </w:r>
      <w:r>
        <w:rPr>
          <w:b w:val="0"/>
        </w:rPr>
        <w:t xml:space="preserve"> </w:t>
      </w:r>
      <w:r w:rsidR="00B304B9">
        <w:rPr>
          <w:b w:val="0"/>
        </w:rPr>
        <w:t>2020</w:t>
      </w:r>
    </w:p>
    <w:p w:rsidR="005843E9" w:rsidRDefault="005843E9" w:rsidP="005843E9"/>
    <w:p w:rsidR="00CF77AB" w:rsidRDefault="00CF77AB" w:rsidP="00CF77AB">
      <w:pPr>
        <w:pStyle w:val="Bezmezertun"/>
        <w:rPr>
          <w:b w:val="0"/>
        </w:rPr>
      </w:pPr>
    </w:p>
    <w:p w:rsidR="00EE12FB" w:rsidRPr="0033332E" w:rsidRDefault="00EB37DD" w:rsidP="0033332E">
      <w:pPr>
        <w:pStyle w:val="Bezmezertun"/>
      </w:pPr>
      <w:r>
        <w:t>Vít Hofman</w:t>
      </w:r>
    </w:p>
    <w:p w:rsidR="00CF77AB" w:rsidRDefault="00CF77AB" w:rsidP="00CF77AB">
      <w:pPr>
        <w:pStyle w:val="Bezmezer"/>
      </w:pPr>
      <w:r>
        <w:t>Tiskový mluvčí Magistrátu hl. m. Prahy</w:t>
      </w:r>
    </w:p>
    <w:p w:rsidR="00EB37DD" w:rsidRPr="00D002E3" w:rsidRDefault="00CF77AB" w:rsidP="00D002E3">
      <w:pPr>
        <w:pStyle w:val="Bezmezer"/>
      </w:pPr>
      <w:r>
        <w:t xml:space="preserve">Tel.: 778 737 868, e-mail: </w:t>
      </w:r>
      <w:hyperlink r:id="rId9" w:history="1">
        <w:r w:rsidR="00EB37DD" w:rsidRPr="00AB7A64">
          <w:rPr>
            <w:rStyle w:val="Hypertextovodkaz"/>
          </w:rPr>
          <w:t>vit.hofman@praha.eu</w:t>
        </w:r>
      </w:hyperlink>
      <w:r w:rsidR="00EB37DD">
        <w:t xml:space="preserve"> </w:t>
      </w:r>
      <w:r w:rsidR="00D002E3">
        <w:tab/>
      </w:r>
    </w:p>
    <w:sectPr w:rsidR="00EB37DD" w:rsidRPr="00D002E3" w:rsidSect="00D002E3">
      <w:footerReference w:type="default" r:id="rId10"/>
      <w:headerReference w:type="first" r:id="rId11"/>
      <w:footerReference w:type="first" r:id="rId12"/>
      <w:pgSz w:w="11906" w:h="16838" w:code="9"/>
      <w:pgMar w:top="1049" w:right="1021" w:bottom="2410" w:left="2381" w:header="28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27" w:rsidRDefault="00691827" w:rsidP="004C3CF1">
      <w:r>
        <w:separator/>
      </w:r>
    </w:p>
  </w:endnote>
  <w:endnote w:type="continuationSeparator" w:id="0">
    <w:p w:rsidR="00691827" w:rsidRDefault="00691827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111976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111976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2A" w:rsidRDefault="0034222A" w:rsidP="00F16431">
    <w:pPr>
      <w:pStyle w:val="Zpat"/>
      <w:spacing w:line="240" w:lineRule="exact"/>
      <w:rPr>
        <w:w w:val="104"/>
        <w:sz w:val="18"/>
      </w:rPr>
    </w:pPr>
  </w:p>
  <w:p w:rsidR="00F16431" w:rsidRPr="00FA23D3" w:rsidRDefault="00FA23D3" w:rsidP="00F16431">
    <w:pPr>
      <w:pStyle w:val="Zpat"/>
      <w:spacing w:line="240" w:lineRule="exact"/>
      <w:rPr>
        <w:b/>
        <w:w w:val="104"/>
        <w:sz w:val="18"/>
      </w:rPr>
    </w:pPr>
    <w:r w:rsidRPr="00FA23D3">
      <w:rPr>
        <w:b/>
        <w:w w:val="104"/>
        <w:sz w:val="18"/>
      </w:rPr>
      <w:t>Mediacentrum MHMP</w:t>
    </w:r>
  </w:p>
  <w:p w:rsidR="00F16431" w:rsidRDefault="00FA23D3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t xml:space="preserve">E-mail: </w:t>
    </w:r>
    <w:r w:rsidRPr="00FA23D3">
      <w:rPr>
        <w:w w:val="102"/>
        <w:sz w:val="18"/>
      </w:rPr>
      <w:t>mediacentrum@praha.eu</w:t>
    </w:r>
  </w:p>
  <w:p w:rsidR="00FA23D3" w:rsidRPr="00EB4CF5" w:rsidRDefault="00FA23D3" w:rsidP="00FA23D3">
    <w:pPr>
      <w:pStyle w:val="Zpat"/>
      <w:spacing w:line="240" w:lineRule="exact"/>
      <w:rPr>
        <w:w w:val="102"/>
        <w:sz w:val="18"/>
      </w:rPr>
    </w:pPr>
    <w:r w:rsidRPr="00FA23D3">
      <w:rPr>
        <w:w w:val="102"/>
        <w:sz w:val="18"/>
      </w:rPr>
      <w:t>Tisk</w:t>
    </w:r>
    <w:r>
      <w:rPr>
        <w:w w:val="102"/>
        <w:sz w:val="18"/>
      </w:rPr>
      <w:t>ovou zprávu naleznete v rubrice</w:t>
    </w:r>
  </w:p>
  <w:p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111976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111976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271BDB">
      <w:rPr>
        <w:w w:val="101"/>
        <w:sz w:val="18"/>
      </w:rPr>
      <w:t xml:space="preserve">Tiskový servis na: </w:t>
    </w:r>
    <w:r w:rsidR="00FA23D3" w:rsidRPr="00FA23D3">
      <w:rPr>
        <w:w w:val="101"/>
        <w:sz w:val="18"/>
      </w:rPr>
      <w:t>http://www.praha.eu/jnp/cz/o_meste/magistrat/tiskovy_servis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27" w:rsidRDefault="00691827" w:rsidP="004C3CF1">
      <w:r>
        <w:separator/>
      </w:r>
    </w:p>
  </w:footnote>
  <w:footnote w:type="continuationSeparator" w:id="0">
    <w:p w:rsidR="00691827" w:rsidRDefault="00691827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52" w:rsidRPr="0033332E" w:rsidRDefault="00FA23D3" w:rsidP="00FA23D3">
    <w:pPr>
      <w:pStyle w:val="Zhlav"/>
      <w:spacing w:line="320" w:lineRule="exact"/>
      <w:rPr>
        <w:spacing w:val="12"/>
      </w:rPr>
    </w:pPr>
    <w:r w:rsidRPr="00FA23D3">
      <w:rPr>
        <w:noProof/>
        <w:spacing w:val="12"/>
        <w:lang w:eastAsia="cs-CZ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>
              <wp:simplePos x="0" y="0"/>
              <wp:positionH relativeFrom="column">
                <wp:posOffset>4139565</wp:posOffset>
              </wp:positionH>
              <wp:positionV relativeFrom="paragraph">
                <wp:posOffset>-66040</wp:posOffset>
              </wp:positionV>
              <wp:extent cx="1371600" cy="1404620"/>
              <wp:effectExtent l="0" t="0" r="0" b="0"/>
              <wp:wrapSquare wrapText="bothSides"/>
              <wp:docPr id="217" name="TiskZprá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23D3" w:rsidRPr="00FA23D3" w:rsidRDefault="00FA23D3" w:rsidP="00FA23D3">
                          <w:pPr>
                            <w:spacing w:line="360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skZpráva" o:spid="_x0000_s1026" type="#_x0000_t202" style="position:absolute;margin-left:325.95pt;margin-top:-5.2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QFgIAAPYDAAAOAAAAZHJzL2Uyb0RvYy54bWysU81u2zAMvg/YOwi6L7az/LRGnKJrl2FA&#10;9wO0u+wmy3IsVBI1SYmdvs2eZS82Sk7TYLsN80GgTPIjv4/U6mrQiuyF8xJMRYtJTokwHBppthX9&#10;9rB5c0GJD8w0TIERFT0IT6/Wr1+teluKKXSgGuEIghhf9raiXQi2zDLPO6GZn4AVBp0tOM0CXt02&#10;axzrEV2rbJrni6wH11gHXHiPf29HJ10n/LYVPHxpWy8CURXF3kI6XTrreGbrFSu3jtlO8mMb7B+6&#10;0EwaLHqCumWBkZ2Tf0FpyR14aMOEg86gbSUXiQOyKfI/2Nx3zIrEBcXx9iST/3+w/PP+qyOyqei0&#10;WFJimMYhPUj/+N26Xz/3LArUW19i3L3FyDC8gwEHnch6ewf80RMDNx0zW3HtHPSdYA02WMTM7Cx1&#10;xPERpO4/QYN12C5AAhpap6N6qAdBdBzU4TQcMQTCY8m3y2KRo4ujr5jls8U0jS9j5XO6dT58EKBJ&#10;NCrqcPoJnu3vfIjtsPI5JFYzsJFKpQ1QhvQVvZxP5ynhzKNlwAVVUlf0Io/fuDKR5XvTpOTApBpt&#10;LKDMkXZkOnIOQz1gYNSihuaAAjgYFxEfDhoduCdKelzCivofO+YEJeqjQREvi9ksbm26zOZLZEzc&#10;uac+9zDDEaqigZLRvAlp0yNXb69R7I1MMrx0cuwVlyupc3wIcXvP7ynq5bmufwMAAP//AwBQSwME&#10;FAAGAAgAAAAhAOLtB3TgAAAACwEAAA8AAABkcnMvZG93bnJldi54bWxMj8FOwzAMhu9IvENkJG5b&#10;0gq6rms6TWgbR2BUnLPGtBWNEzVZV96ecIKj7U+/v7/czmZgE46+tyQhWQpgSI3VPbUS6vfDIgfm&#10;gyKtBkso4Rs9bKvbm1IV2l7pDadTaFkMIV8oCV0IruDcNx0a5ZfWIcXbpx2NCnEcW65HdY3hZuCp&#10;EBk3qqf4oVMOnzpsvk4XI8EFd1w9jy+vu/1hEvXHsU77di/l/d282wALOIc/GH71ozpU0elsL6Q9&#10;GyRkj8k6ohIWiXgAFok8W8XNWUKaiBx4VfL/HaofAAAA//8DAFBLAQItABQABgAIAAAAIQC2gziS&#10;/gAAAOEBAAATAAAAAAAAAAAAAAAAAAAAAABbQ29udGVudF9UeXBlc10ueG1sUEsBAi0AFAAGAAgA&#10;AAAhADj9If/WAAAAlAEAAAsAAAAAAAAAAAAAAAAALwEAAF9yZWxzLy5yZWxzUEsBAi0AFAAGAAgA&#10;AAAhAChWCRAWAgAA9gMAAA4AAAAAAAAAAAAAAAAALgIAAGRycy9lMm9Eb2MueG1sUEsBAi0AFAAG&#10;AAgAAAAhAOLtB3TgAAAACwEAAA8AAAAAAAAAAAAAAAAAcAQAAGRycy9kb3ducmV2LnhtbFBLBQYA&#10;AAAABAAEAPMAAAB9BQAAAAA=&#10;" filled="f" stroked="f">
              <v:textbox style="mso-fit-shape-to-text:t">
                <w:txbxContent>
                  <w:p w:rsidR="00FA23D3" w:rsidRPr="00FA23D3" w:rsidRDefault="00FA23D3" w:rsidP="00FA23D3">
                    <w:pPr>
                      <w:spacing w:line="36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Tisková zpráva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1EB">
      <w:rPr>
        <w:noProof/>
        <w:lang w:eastAsia="cs-CZ"/>
      </w:rPr>
      <w:drawing>
        <wp:anchor distT="0" distB="0" distL="114300" distR="114300" simplePos="0" relativeHeight="251697152" behindDoc="0" locked="0" layoutInCell="1" allowOverlap="1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236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čkaMPrah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A52" w:rsidRPr="00354EBD">
      <w:rPr>
        <w:spacing w:val="12"/>
      </w:rPr>
      <w:t>H</w:t>
    </w:r>
    <w:r w:rsidR="00B21A52" w:rsidRPr="0033332E">
      <w:rPr>
        <w:spacing w:val="12"/>
      </w:rPr>
      <w:t>LAVNÍ MĚSTO PRAHA</w:t>
    </w:r>
  </w:p>
  <w:p w:rsidR="00B21A52" w:rsidRPr="0033332E" w:rsidRDefault="00B21A52" w:rsidP="00FA23D3">
    <w:pPr>
      <w:pStyle w:val="Zhlav"/>
      <w:spacing w:line="320" w:lineRule="exact"/>
      <w:rPr>
        <w:spacing w:val="10"/>
      </w:rPr>
    </w:pPr>
    <w:r w:rsidRPr="0033332E">
      <w:rPr>
        <w:spacing w:val="10"/>
      </w:rPr>
      <w:t>MAGISTRÁT HLAVNÍHO MĚSTA PRAHY</w:t>
    </w:r>
  </w:p>
  <w:p w:rsidR="00FE3DED" w:rsidRDefault="00FE3DED" w:rsidP="00FE3DED">
    <w:pPr>
      <w:pStyle w:val="Zhlav"/>
      <w:spacing w:line="320" w:lineRule="exact"/>
    </w:pPr>
    <w:r>
      <w:t>Odbor médií a marketingu</w:t>
    </w:r>
  </w:p>
  <w:p w:rsidR="00FE3DED" w:rsidRDefault="00FE3DED" w:rsidP="00FE3DED">
    <w:pPr>
      <w:pStyle w:val="Zhlav"/>
      <w:spacing w:line="320" w:lineRule="exact"/>
    </w:pPr>
    <w:r>
      <w:t>Oddělení médií</w:t>
    </w:r>
  </w:p>
  <w:p w:rsidR="006248D5" w:rsidRDefault="006248D5" w:rsidP="00FA23D3">
    <w:pPr>
      <w:pStyle w:val="Zhlav"/>
      <w:spacing w:line="320" w:lineRule="exact"/>
    </w:pPr>
  </w:p>
  <w:p w:rsidR="006248D5" w:rsidRPr="00FA23D3" w:rsidRDefault="006248D5" w:rsidP="006248D5">
    <w:pPr>
      <w:pStyle w:val="Zhlav"/>
      <w:spacing w:after="20" w:line="3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23CD1"/>
    <w:multiLevelType w:val="hybridMultilevel"/>
    <w:tmpl w:val="E01C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B6"/>
    <w:rsid w:val="00041C67"/>
    <w:rsid w:val="00052163"/>
    <w:rsid w:val="000A3A36"/>
    <w:rsid w:val="00111976"/>
    <w:rsid w:val="00151F01"/>
    <w:rsid w:val="001576E3"/>
    <w:rsid w:val="001B0562"/>
    <w:rsid w:val="001C5FBD"/>
    <w:rsid w:val="001D6B40"/>
    <w:rsid w:val="001F06E7"/>
    <w:rsid w:val="00227EBE"/>
    <w:rsid w:val="00253EFD"/>
    <w:rsid w:val="00271BDB"/>
    <w:rsid w:val="00290599"/>
    <w:rsid w:val="002905AA"/>
    <w:rsid w:val="002A2886"/>
    <w:rsid w:val="002A529A"/>
    <w:rsid w:val="002B6BBA"/>
    <w:rsid w:val="002E26E2"/>
    <w:rsid w:val="00320FF1"/>
    <w:rsid w:val="00331084"/>
    <w:rsid w:val="0033332E"/>
    <w:rsid w:val="00340A31"/>
    <w:rsid w:val="0034222A"/>
    <w:rsid w:val="00354EBD"/>
    <w:rsid w:val="003F5E89"/>
    <w:rsid w:val="003F7A0B"/>
    <w:rsid w:val="00404326"/>
    <w:rsid w:val="00422089"/>
    <w:rsid w:val="00483150"/>
    <w:rsid w:val="004C3CF1"/>
    <w:rsid w:val="00511CA5"/>
    <w:rsid w:val="00536888"/>
    <w:rsid w:val="005843E9"/>
    <w:rsid w:val="005941E0"/>
    <w:rsid w:val="005E47C7"/>
    <w:rsid w:val="005F6AFA"/>
    <w:rsid w:val="0061639D"/>
    <w:rsid w:val="006248D5"/>
    <w:rsid w:val="006665F7"/>
    <w:rsid w:val="00691827"/>
    <w:rsid w:val="00697EED"/>
    <w:rsid w:val="006B283E"/>
    <w:rsid w:val="006E267C"/>
    <w:rsid w:val="006F5AA9"/>
    <w:rsid w:val="007122F7"/>
    <w:rsid w:val="007248BF"/>
    <w:rsid w:val="007C718E"/>
    <w:rsid w:val="007F5282"/>
    <w:rsid w:val="008A3AFD"/>
    <w:rsid w:val="008B4C3D"/>
    <w:rsid w:val="008D5AB6"/>
    <w:rsid w:val="0097106D"/>
    <w:rsid w:val="00975D69"/>
    <w:rsid w:val="009773C4"/>
    <w:rsid w:val="009A3544"/>
    <w:rsid w:val="00A217B6"/>
    <w:rsid w:val="00A27E1A"/>
    <w:rsid w:val="00A9126C"/>
    <w:rsid w:val="00AA15E2"/>
    <w:rsid w:val="00AB3892"/>
    <w:rsid w:val="00AD15E9"/>
    <w:rsid w:val="00AD6D00"/>
    <w:rsid w:val="00B21A52"/>
    <w:rsid w:val="00B274BC"/>
    <w:rsid w:val="00B304B9"/>
    <w:rsid w:val="00B32579"/>
    <w:rsid w:val="00B3402A"/>
    <w:rsid w:val="00B54774"/>
    <w:rsid w:val="00B848E5"/>
    <w:rsid w:val="00B87B90"/>
    <w:rsid w:val="00BC7178"/>
    <w:rsid w:val="00BE228E"/>
    <w:rsid w:val="00BE61E2"/>
    <w:rsid w:val="00BF7FE1"/>
    <w:rsid w:val="00C83024"/>
    <w:rsid w:val="00C96907"/>
    <w:rsid w:val="00CA71EB"/>
    <w:rsid w:val="00CF77AB"/>
    <w:rsid w:val="00D002E3"/>
    <w:rsid w:val="00D052DE"/>
    <w:rsid w:val="00D13C05"/>
    <w:rsid w:val="00DE4C59"/>
    <w:rsid w:val="00E9035F"/>
    <w:rsid w:val="00EB37DD"/>
    <w:rsid w:val="00EB4CF5"/>
    <w:rsid w:val="00EC3435"/>
    <w:rsid w:val="00ED2ACF"/>
    <w:rsid w:val="00ED4EC3"/>
    <w:rsid w:val="00EE12FB"/>
    <w:rsid w:val="00EF066F"/>
    <w:rsid w:val="00F16431"/>
    <w:rsid w:val="00F4437E"/>
    <w:rsid w:val="00FA23D3"/>
    <w:rsid w:val="00FB7680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44785C-6B49-446E-9900-8554840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A27E1A"/>
    <w:pPr>
      <w:spacing w:after="0" w:line="320" w:lineRule="exact"/>
    </w:pPr>
    <w:rPr>
      <w:rFonts w:ascii="Times New Roman" w:hAnsi="Times New Roman" w:cs="Times New Roman"/>
    </w:rPr>
  </w:style>
  <w:style w:type="paragraph" w:styleId="Nadpis1">
    <w:name w:val="heading 1"/>
    <w:basedOn w:val="P-2sloupce"/>
    <w:next w:val="Normln"/>
    <w:link w:val="Nadpis1Char"/>
    <w:uiPriority w:val="9"/>
    <w:qFormat/>
    <w:rsid w:val="00CF77AB"/>
    <w:pPr>
      <w:pBdr>
        <w:top w:val="single" w:sz="4" w:space="4" w:color="auto"/>
        <w:bottom w:val="single" w:sz="4" w:space="7" w:color="auto"/>
      </w:pBdr>
      <w:tabs>
        <w:tab w:val="clear" w:pos="4423"/>
      </w:tabs>
      <w:spacing w:after="780" w:line="400" w:lineRule="exact"/>
      <w:outlineLvl w:val="0"/>
    </w:pPr>
    <w:rPr>
      <w:b/>
      <w:sz w:val="36"/>
    </w:rPr>
  </w:style>
  <w:style w:type="paragraph" w:styleId="Nadpis2">
    <w:name w:val="heading 2"/>
    <w:basedOn w:val="P-odstavec"/>
    <w:next w:val="Normln"/>
    <w:link w:val="Nadpis2Char"/>
    <w:uiPriority w:val="9"/>
    <w:unhideWhenUsed/>
    <w:qFormat/>
    <w:rsid w:val="00A27E1A"/>
    <w:pPr>
      <w:spacing w:after="3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basedOn w:val="Standardnpsmoodstavce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basedOn w:val="Bezmezer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basedOn w:val="Standardnpsmoodstavce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basedOn w:val="Bezmezer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basedOn w:val="Bezmezer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F77AB"/>
    <w:rPr>
      <w:rFonts w:ascii="Times New Roman" w:hAnsi="Times New Roman" w:cs="Times New Roman"/>
      <w:b/>
      <w:sz w:val="36"/>
    </w:rPr>
  </w:style>
  <w:style w:type="character" w:customStyle="1" w:styleId="BezmezertunChar">
    <w:name w:val="Bez mezer tučně Char"/>
    <w:basedOn w:val="BezmezerChar"/>
    <w:link w:val="Bezmezertun"/>
    <w:uiPriority w:val="1"/>
    <w:rsid w:val="008A3AFD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7E1A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A23D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84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it.hofman@praha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67\Downloads\Praha-Hl-Tiskova&#282;&#129;%20zpra&#282;&#129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F55AB-FCB5-42A3-A968-8172290C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Praha-Hl-TiskovaĚ zpraĚva.dotx</Template>
  <TotalTime>59</TotalTime>
  <Pages>1</Pages>
  <Words>366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OKM)</cp:lastModifiedBy>
  <cp:revision>10</cp:revision>
  <cp:lastPrinted>2017-03-13T08:30:00Z</cp:lastPrinted>
  <dcterms:created xsi:type="dcterms:W3CDTF">2020-10-20T14:13:00Z</dcterms:created>
  <dcterms:modified xsi:type="dcterms:W3CDTF">2020-10-20T15:46:00Z</dcterms:modified>
</cp:coreProperties>
</file>