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9" w:rsidRDefault="00752E64" w:rsidP="00752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E64">
        <w:rPr>
          <w:rFonts w:ascii="Times New Roman" w:hAnsi="Times New Roman" w:cs="Times New Roman"/>
          <w:b/>
          <w:sz w:val="36"/>
          <w:szCs w:val="36"/>
        </w:rPr>
        <w:t>Informace ke zvláštním odměnám členů OVK</w:t>
      </w:r>
    </w:p>
    <w:p w:rsidR="00854F2D" w:rsidRPr="00854F2D" w:rsidRDefault="00854F2D" w:rsidP="00854F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úprava: ustanovení </w:t>
      </w:r>
      <w:r w:rsidRPr="00854F2D">
        <w:rPr>
          <w:rFonts w:ascii="Times New Roman" w:hAnsi="Times New Roman" w:cs="Times New Roman"/>
          <w:i/>
          <w:sz w:val="24"/>
          <w:szCs w:val="24"/>
        </w:rPr>
        <w:t>§ 12 vyhlášky č. 233/2000 Sb., o provedení některých ustanovení zákona č. 247/1995 Sb., o volbách do Parlamentu České republiky a o změně a doplnění některých dalších zákonů, ve znění zákona č. 212/1996 Sb., nálezu Ústavního soudu uveřejněného pod č. 243/1999 Sb. a zákona č. 204/2000 Sb., ve znění pozdějších předpisů</w:t>
      </w:r>
    </w:p>
    <w:p w:rsidR="00854F2D" w:rsidRPr="00854F2D" w:rsidRDefault="00854F2D" w:rsidP="00854F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b/>
          <w:sz w:val="24"/>
          <w:szCs w:val="24"/>
        </w:rPr>
        <w:t>Výši zvláštní odměny</w:t>
      </w:r>
      <w:r w:rsidRPr="00854F2D">
        <w:rPr>
          <w:rFonts w:ascii="Times New Roman" w:hAnsi="Times New Roman" w:cs="Times New Roman"/>
          <w:sz w:val="24"/>
          <w:szCs w:val="24"/>
        </w:rPr>
        <w:t xml:space="preserve"> za výkon funkce člena okrskové volební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4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20" w:rsidRPr="00854F2D" w:rsidRDefault="00774D20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2D" w:rsidRP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− členovi okrskové volební komise zvláštní odměna ve výši 1 800 Kč,</w:t>
      </w:r>
    </w:p>
    <w:p w:rsidR="00854F2D" w:rsidRP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 xml:space="preserve">− místopředsedovi a zapisovateli okrskové volební komise zvláštní odměna ve výši </w:t>
      </w:r>
    </w:p>
    <w:p w:rsidR="00854F2D" w:rsidRP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2 100 Kč a</w:t>
      </w:r>
    </w:p>
    <w:p w:rsidR="00854F2D" w:rsidRDefault="00854F2D" w:rsidP="0077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− předsedovi okrskové volební komise zvláštní odměna ve výši 2 200 Kč.</w:t>
      </w:r>
    </w:p>
    <w:p w:rsidR="00774D20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2D" w:rsidRDefault="00854F2D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 xml:space="preserve">V případě konání </w:t>
      </w:r>
      <w:r w:rsidRPr="00854F2D">
        <w:rPr>
          <w:rFonts w:ascii="Times New Roman" w:hAnsi="Times New Roman" w:cs="Times New Roman"/>
          <w:b/>
          <w:sz w:val="24"/>
          <w:szCs w:val="24"/>
        </w:rPr>
        <w:t>dalšího kola senátních voleb</w:t>
      </w:r>
      <w:r w:rsidRPr="00854F2D">
        <w:rPr>
          <w:rFonts w:ascii="Times New Roman" w:hAnsi="Times New Roman" w:cs="Times New Roman"/>
          <w:sz w:val="24"/>
          <w:szCs w:val="24"/>
        </w:rPr>
        <w:t xml:space="preserve"> se zvyšuje odměna o dalších 700 Kč pro řadové členy, resp. o 1 000 Kč pro zapisovatele</w:t>
      </w:r>
      <w:r>
        <w:rPr>
          <w:rFonts w:ascii="Times New Roman" w:hAnsi="Times New Roman" w:cs="Times New Roman"/>
          <w:sz w:val="24"/>
          <w:szCs w:val="24"/>
        </w:rPr>
        <w:t xml:space="preserve">, místopředsedu a místopředsedu za předpokladu účasti na </w:t>
      </w:r>
      <w:r w:rsidRPr="00854F2D">
        <w:rPr>
          <w:rFonts w:ascii="Times New Roman" w:hAnsi="Times New Roman" w:cs="Times New Roman"/>
          <w:sz w:val="24"/>
          <w:szCs w:val="24"/>
        </w:rPr>
        <w:t>všech zasedání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854F2D">
        <w:rPr>
          <w:rFonts w:ascii="Times New Roman" w:hAnsi="Times New Roman" w:cs="Times New Roman"/>
          <w:sz w:val="24"/>
          <w:szCs w:val="24"/>
        </w:rPr>
        <w:t>okrskové volební komise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F2D" w:rsidRPr="00854F2D" w:rsidRDefault="00854F2D" w:rsidP="00854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F2D" w:rsidRPr="00774D20" w:rsidRDefault="00854F2D" w:rsidP="00854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20">
        <w:rPr>
          <w:rFonts w:ascii="Times New Roman" w:hAnsi="Times New Roman" w:cs="Times New Roman"/>
          <w:b/>
          <w:sz w:val="24"/>
          <w:szCs w:val="24"/>
        </w:rPr>
        <w:t>Krácení zvláštní odměny</w:t>
      </w:r>
    </w:p>
    <w:p w:rsidR="00854F2D" w:rsidRPr="00854F2D" w:rsidRDefault="00854F2D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Podle příslušných ustanovení volebních vyhlášek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platí, že v případě, kdy se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člen okrskové volební komise všech jednání okrskové volební komise nezúčastňuje,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obecní úřad celkovou výši odměny poměrně krátí, a to podle evidence o jeho účasti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na jednáních okrskové volební komise. Takovýto postup se uplatní mj. i v případě,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kdy se člen okrskové volební komise neúčastní třeba jen prvního jednání okrskové volební komise, kde dochází ke složení slibu a k losování předsedy a místopředsedy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okrskové volební komise. Důvody neúčasti přitom nejsou rozhodné, ani to, zda účast je omluvená či neomluvená.</w:t>
      </w:r>
    </w:p>
    <w:p w:rsidR="00774D20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2D" w:rsidRDefault="00854F2D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V případě dvoukolových voleb, kdy se zvláštní odměna členům okrskové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volební komise navyšuje o dalších 700 Kč, resp. 1 000 Kč, není možné tento příplatek vnímat odděleně a chápat ho jako samostatnou část odměny pouze za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druhé kolo voleb. Stejně jako první a druhé kolo tvoří v celku jedny volby, je příplatek 700 Kč, resp. 1 000 Kč za druhé kolo pouze součástí celkové odměny za jedny dvoukolové volby. Z uvedeného vyplývá, že pokud by se některý člen okrskové volební komise účastnil pouze druhého kola voleb do Senátu, neznamená to, že by mu náležela pouze částka 700 Kč, resp. 1 000 Kč, ale poměrná část z celé odměny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 xml:space="preserve">podle času stráveného výkonem funkce v okrskové volební komisi, např. jedna </w:t>
      </w:r>
      <w:r w:rsidR="00774D20">
        <w:rPr>
          <w:rFonts w:ascii="Times New Roman" w:hAnsi="Times New Roman" w:cs="Times New Roman"/>
          <w:sz w:val="24"/>
          <w:szCs w:val="24"/>
        </w:rPr>
        <w:t>t</w:t>
      </w:r>
      <w:r w:rsidRPr="00854F2D">
        <w:rPr>
          <w:rFonts w:ascii="Times New Roman" w:hAnsi="Times New Roman" w:cs="Times New Roman"/>
          <w:sz w:val="24"/>
          <w:szCs w:val="24"/>
        </w:rPr>
        <w:t>řetina</w:t>
      </w:r>
      <w:r w:rsidR="00774D20">
        <w:rPr>
          <w:rFonts w:ascii="Times New Roman" w:hAnsi="Times New Roman" w:cs="Times New Roman"/>
          <w:sz w:val="24"/>
          <w:szCs w:val="24"/>
        </w:rPr>
        <w:t>.</w:t>
      </w:r>
    </w:p>
    <w:p w:rsidR="00774D20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84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stanovisko naleznete na </w:t>
      </w:r>
      <w:hyperlink r:id="rId6" w:history="1">
        <w:r w:rsidRPr="00C111F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https://www.mvcr.cz/clanek/stanoviska-ministerstva-vnitra-k-otazkam-voleb-946485.aspx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74D20" w:rsidRPr="00712584" w:rsidRDefault="00D35C88" w:rsidP="0071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dne 28</w:t>
      </w:r>
      <w:bookmarkStart w:id="0" w:name="_GoBack"/>
      <w:bookmarkEnd w:id="0"/>
      <w:r w:rsidR="00712584">
        <w:rPr>
          <w:rFonts w:ascii="Times New Roman" w:hAnsi="Times New Roman" w:cs="Times New Roman"/>
          <w:sz w:val="24"/>
          <w:szCs w:val="24"/>
        </w:rPr>
        <w:t>.5.2020, Antonín Kufa, oddělení osobních dokladů a evidence obyvatel</w:t>
      </w:r>
    </w:p>
    <w:sectPr w:rsidR="00774D20" w:rsidRPr="0071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2C" w:rsidRDefault="00C1302C" w:rsidP="00712584">
      <w:pPr>
        <w:spacing w:after="0" w:line="240" w:lineRule="auto"/>
      </w:pPr>
      <w:r>
        <w:separator/>
      </w:r>
    </w:p>
  </w:endnote>
  <w:endnote w:type="continuationSeparator" w:id="0">
    <w:p w:rsidR="00C1302C" w:rsidRDefault="00C1302C" w:rsidP="0071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2C" w:rsidRDefault="00C1302C" w:rsidP="00712584">
      <w:pPr>
        <w:spacing w:after="0" w:line="240" w:lineRule="auto"/>
      </w:pPr>
      <w:r>
        <w:separator/>
      </w:r>
    </w:p>
  </w:footnote>
  <w:footnote w:type="continuationSeparator" w:id="0">
    <w:p w:rsidR="00C1302C" w:rsidRDefault="00C1302C" w:rsidP="0071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21"/>
    <w:rsid w:val="00544169"/>
    <w:rsid w:val="005B673A"/>
    <w:rsid w:val="00712584"/>
    <w:rsid w:val="00752E64"/>
    <w:rsid w:val="00774D20"/>
    <w:rsid w:val="00854F2D"/>
    <w:rsid w:val="00863621"/>
    <w:rsid w:val="00C1302C"/>
    <w:rsid w:val="00D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D292-9E10-456A-8C98-63349D4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D2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84"/>
  </w:style>
  <w:style w:type="paragraph" w:styleId="Zpat">
    <w:name w:val="footer"/>
    <w:basedOn w:val="Normln"/>
    <w:link w:val="ZpatChar"/>
    <w:uiPriority w:val="99"/>
    <w:unhideWhenUsed/>
    <w:rsid w:val="007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clanek/stanoviska-ministerstva-vnitra-k-otazkam-voleb-946485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Toník</dc:creator>
  <cp:keywords/>
  <dc:description/>
  <cp:lastModifiedBy>Kufa Antonín</cp:lastModifiedBy>
  <cp:revision>5</cp:revision>
  <dcterms:created xsi:type="dcterms:W3CDTF">2020-05-27T17:40:00Z</dcterms:created>
  <dcterms:modified xsi:type="dcterms:W3CDTF">2020-05-28T05:59:00Z</dcterms:modified>
</cp:coreProperties>
</file>