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13237" w14:textId="77777777" w:rsidR="003D35E2" w:rsidRDefault="003D35E2" w:rsidP="003D35E2"/>
    <w:p w14:paraId="51D13238" w14:textId="77777777" w:rsidR="003D35E2" w:rsidRDefault="003D35E2" w:rsidP="003D35E2">
      <w:r>
        <w:rPr>
          <w:noProof/>
          <w:lang w:eastAsia="cs-CZ"/>
        </w:rPr>
        <w:drawing>
          <wp:anchor distT="0" distB="0" distL="114300" distR="114300" simplePos="0" relativeHeight="251659264" behindDoc="0" locked="0" layoutInCell="1" allowOverlap="1" wp14:anchorId="51D138B7" wp14:editId="51D138B8">
            <wp:simplePos x="723900" y="1181100"/>
            <wp:positionH relativeFrom="margin">
              <wp:align>right</wp:align>
            </wp:positionH>
            <wp:positionV relativeFrom="margin">
              <wp:align>top</wp:align>
            </wp:positionV>
            <wp:extent cx="2012400" cy="813600"/>
            <wp:effectExtent l="0" t="0" r="6985" b="5715"/>
            <wp:wrapSquare wrapText="bothSides"/>
            <wp:docPr id="1" name="Obrázek 1" descr="cid:image001.gif@01C83D6C.967E9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gif@01C83D6C.967E96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12400" cy="81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D13239" w14:textId="77777777" w:rsidR="003D35E2" w:rsidRDefault="003D35E2" w:rsidP="003D35E2"/>
    <w:p w14:paraId="51D1323A" w14:textId="77777777" w:rsidR="003D35E2" w:rsidRDefault="003D35E2" w:rsidP="003D35E2"/>
    <w:p w14:paraId="51D1323B" w14:textId="77777777" w:rsidR="003D35E2" w:rsidRDefault="003D35E2" w:rsidP="003D35E2"/>
    <w:p w14:paraId="51D1323C" w14:textId="77777777" w:rsidR="003D35E2" w:rsidRDefault="003D35E2" w:rsidP="003D35E2"/>
    <w:p w14:paraId="51D1323D" w14:textId="77777777" w:rsidR="003D35E2" w:rsidRDefault="003D35E2" w:rsidP="003D35E2"/>
    <w:p w14:paraId="51D1323E" w14:textId="77777777" w:rsidR="003D35E2" w:rsidRDefault="003D35E2" w:rsidP="003D35E2"/>
    <w:p w14:paraId="51D1323F" w14:textId="77777777" w:rsidR="003D35E2" w:rsidRDefault="003D35E2" w:rsidP="003D35E2"/>
    <w:p w14:paraId="51D13240" w14:textId="77777777" w:rsidR="003D35E2" w:rsidRDefault="003D35E2" w:rsidP="003D35E2"/>
    <w:p w14:paraId="51D13241" w14:textId="76E4E70B" w:rsidR="003D35E2" w:rsidRPr="003F5108" w:rsidRDefault="003D35E2" w:rsidP="003F5108">
      <w:pPr>
        <w:pStyle w:val="Nzev"/>
        <w:spacing w:line="480" w:lineRule="auto"/>
        <w:rPr>
          <w:rFonts w:ascii="Arial" w:hAnsi="Arial" w:cs="Arial"/>
        </w:rPr>
      </w:pPr>
      <w:r w:rsidRPr="003F5108">
        <w:rPr>
          <w:rFonts w:ascii="Arial" w:hAnsi="Arial" w:cs="Arial"/>
        </w:rPr>
        <w:t>Návrh rozpočtu na rok 20</w:t>
      </w:r>
      <w:r w:rsidR="006B4D21" w:rsidRPr="003F5108">
        <w:rPr>
          <w:rFonts w:ascii="Arial" w:hAnsi="Arial" w:cs="Arial"/>
        </w:rPr>
        <w:t>20</w:t>
      </w:r>
      <w:r w:rsidRPr="003F5108">
        <w:rPr>
          <w:rFonts w:ascii="Arial" w:hAnsi="Arial" w:cs="Arial"/>
        </w:rPr>
        <w:t>,</w:t>
      </w:r>
    </w:p>
    <w:p w14:paraId="51D13242" w14:textId="5CC5F1EF" w:rsidR="003D35E2" w:rsidRPr="003F5108" w:rsidRDefault="003D35E2" w:rsidP="003F5108">
      <w:pPr>
        <w:pStyle w:val="Nzev"/>
        <w:spacing w:line="480" w:lineRule="auto"/>
        <w:rPr>
          <w:rFonts w:ascii="Arial" w:hAnsi="Arial" w:cs="Arial"/>
        </w:rPr>
      </w:pPr>
      <w:r w:rsidRPr="003F5108">
        <w:rPr>
          <w:rFonts w:ascii="Arial" w:hAnsi="Arial" w:cs="Arial"/>
        </w:rPr>
        <w:t>návrh finančního plánu na rok 20</w:t>
      </w:r>
      <w:r w:rsidR="006B4D21" w:rsidRPr="003F5108">
        <w:rPr>
          <w:rFonts w:ascii="Arial" w:hAnsi="Arial" w:cs="Arial"/>
        </w:rPr>
        <w:t>20</w:t>
      </w:r>
    </w:p>
    <w:p w14:paraId="51D13243" w14:textId="77777777" w:rsidR="003D35E2" w:rsidRPr="003F5108" w:rsidRDefault="003D35E2" w:rsidP="003F5108">
      <w:pPr>
        <w:spacing w:line="480" w:lineRule="auto"/>
        <w:jc w:val="center"/>
        <w:rPr>
          <w:rFonts w:ascii="Arial" w:eastAsia="Arial Unicode MS" w:hAnsi="Arial" w:cs="Arial"/>
          <w:sz w:val="48"/>
          <w:szCs w:val="48"/>
        </w:rPr>
      </w:pPr>
      <w:r w:rsidRPr="003F5108">
        <w:rPr>
          <w:rFonts w:ascii="Arial" w:eastAsia="Arial Unicode MS" w:hAnsi="Arial" w:cs="Arial"/>
          <w:sz w:val="48"/>
          <w:szCs w:val="48"/>
        </w:rPr>
        <w:t>a</w:t>
      </w:r>
    </w:p>
    <w:p w14:paraId="51D13244" w14:textId="5BF61CA1" w:rsidR="003D35E2" w:rsidRPr="003F5108" w:rsidRDefault="003D35E2" w:rsidP="003F5108">
      <w:pPr>
        <w:spacing w:line="480" w:lineRule="auto"/>
        <w:jc w:val="center"/>
        <w:rPr>
          <w:rFonts w:ascii="Arial" w:eastAsia="Arial Unicode MS" w:hAnsi="Arial" w:cs="Arial"/>
          <w:sz w:val="48"/>
          <w:szCs w:val="48"/>
        </w:rPr>
      </w:pPr>
      <w:r w:rsidRPr="003F5108">
        <w:rPr>
          <w:rFonts w:ascii="Arial" w:eastAsia="Arial Unicode MS" w:hAnsi="Arial" w:cs="Arial"/>
          <w:sz w:val="48"/>
          <w:szCs w:val="48"/>
        </w:rPr>
        <w:t>návrh</w:t>
      </w:r>
      <w:r w:rsidR="007A3E97">
        <w:rPr>
          <w:rFonts w:ascii="Arial" w:eastAsia="Arial Unicode MS" w:hAnsi="Arial" w:cs="Arial"/>
          <w:sz w:val="48"/>
          <w:szCs w:val="48"/>
        </w:rPr>
        <w:t xml:space="preserve"> střednědobého výhledu rozpočtu</w:t>
      </w:r>
    </w:p>
    <w:p w14:paraId="51D13245" w14:textId="4B9B459C" w:rsidR="003D35E2" w:rsidRPr="003F5108" w:rsidRDefault="003D35E2" w:rsidP="003F5108">
      <w:pPr>
        <w:spacing w:line="480" w:lineRule="auto"/>
        <w:jc w:val="center"/>
        <w:rPr>
          <w:rFonts w:ascii="Arial" w:eastAsia="Arial Unicode MS" w:hAnsi="Arial" w:cs="Arial"/>
          <w:sz w:val="48"/>
          <w:szCs w:val="48"/>
        </w:rPr>
      </w:pPr>
      <w:r w:rsidRPr="003F5108">
        <w:rPr>
          <w:rFonts w:ascii="Arial" w:eastAsia="Arial Unicode MS" w:hAnsi="Arial" w:cs="Arial"/>
          <w:sz w:val="48"/>
          <w:szCs w:val="48"/>
        </w:rPr>
        <w:t>na roky 202</w:t>
      </w:r>
      <w:r w:rsidR="006B4D21" w:rsidRPr="003F5108">
        <w:rPr>
          <w:rFonts w:ascii="Arial" w:eastAsia="Arial Unicode MS" w:hAnsi="Arial" w:cs="Arial"/>
          <w:sz w:val="48"/>
          <w:szCs w:val="48"/>
        </w:rPr>
        <w:t>1</w:t>
      </w:r>
      <w:r w:rsidRPr="003F5108">
        <w:rPr>
          <w:rFonts w:ascii="Arial" w:eastAsia="Arial Unicode MS" w:hAnsi="Arial" w:cs="Arial"/>
          <w:sz w:val="48"/>
          <w:szCs w:val="48"/>
        </w:rPr>
        <w:t xml:space="preserve"> až 202</w:t>
      </w:r>
      <w:r w:rsidR="006B4D21" w:rsidRPr="003F5108">
        <w:rPr>
          <w:rFonts w:ascii="Arial" w:eastAsia="Arial Unicode MS" w:hAnsi="Arial" w:cs="Arial"/>
          <w:sz w:val="48"/>
          <w:szCs w:val="48"/>
        </w:rPr>
        <w:t>5</w:t>
      </w:r>
    </w:p>
    <w:p w14:paraId="51D13246" w14:textId="77777777" w:rsidR="003D35E2" w:rsidRPr="003F5108" w:rsidRDefault="003D35E2" w:rsidP="003F5108">
      <w:pPr>
        <w:pStyle w:val="rozpoet"/>
        <w:spacing w:line="480" w:lineRule="auto"/>
        <w:jc w:val="center"/>
        <w:rPr>
          <w:rFonts w:ascii="Arial" w:hAnsi="Arial" w:cs="Arial"/>
          <w:sz w:val="28"/>
          <w:szCs w:val="28"/>
          <w:lang w:eastAsia="cs-CZ"/>
        </w:rPr>
      </w:pPr>
      <w:r w:rsidRPr="003F5108">
        <w:rPr>
          <w:rFonts w:ascii="Arial" w:hAnsi="Arial" w:cs="Arial"/>
          <w:sz w:val="28"/>
          <w:szCs w:val="28"/>
          <w:lang w:eastAsia="cs-CZ"/>
        </w:rPr>
        <w:t>(důvodová zpráva)</w:t>
      </w:r>
    </w:p>
    <w:p w14:paraId="51D13247" w14:textId="77777777" w:rsidR="003D35E2" w:rsidRDefault="003D35E2" w:rsidP="003D35E2">
      <w:pPr>
        <w:rPr>
          <w:lang w:eastAsia="cs-CZ"/>
        </w:rPr>
      </w:pPr>
    </w:p>
    <w:p w14:paraId="51D13248" w14:textId="77777777" w:rsidR="003D35E2" w:rsidRPr="00E26EFB" w:rsidRDefault="003D35E2" w:rsidP="003D35E2">
      <w:pPr>
        <w:rPr>
          <w:lang w:eastAsia="cs-CZ"/>
        </w:rPr>
        <w:sectPr w:rsidR="003D35E2" w:rsidRPr="00E26EFB" w:rsidSect="008774CE">
          <w:footerReference w:type="first" r:id="rId10"/>
          <w:pgSz w:w="11906" w:h="16838"/>
          <w:pgMar w:top="1560" w:right="991" w:bottom="1417" w:left="1134" w:header="708" w:footer="403" w:gutter="0"/>
          <w:cols w:space="708"/>
          <w:docGrid w:linePitch="360"/>
        </w:sectPr>
      </w:pPr>
    </w:p>
    <w:sdt>
      <w:sdtPr>
        <w:rPr>
          <w:rFonts w:ascii="Times New Roman" w:eastAsiaTheme="minorHAnsi" w:hAnsi="Times New Roman" w:cstheme="minorBidi"/>
          <w:color w:val="auto"/>
          <w:sz w:val="24"/>
          <w:szCs w:val="22"/>
          <w:lang w:eastAsia="en-US"/>
        </w:rPr>
        <w:id w:val="703755504"/>
        <w:docPartObj>
          <w:docPartGallery w:val="Table of Contents"/>
          <w:docPartUnique/>
        </w:docPartObj>
      </w:sdtPr>
      <w:sdtEndPr>
        <w:rPr>
          <w:rFonts w:ascii="Arial" w:eastAsia="Arial Unicode MS" w:hAnsi="Arial" w:cs="Arial"/>
          <w:b/>
          <w:bCs/>
          <w:sz w:val="22"/>
        </w:rPr>
      </w:sdtEndPr>
      <w:sdtContent>
        <w:p w14:paraId="51D13249" w14:textId="77777777" w:rsidR="003D35E2" w:rsidRDefault="003D35E2" w:rsidP="003D35E2">
          <w:pPr>
            <w:pStyle w:val="Nadpisobsahu"/>
          </w:pPr>
          <w:r>
            <w:t>Obsah</w:t>
          </w:r>
        </w:p>
        <w:p w14:paraId="20E93A64" w14:textId="77777777" w:rsidR="00670C0E" w:rsidRPr="00670C0E" w:rsidRDefault="003D35E2">
          <w:pPr>
            <w:pStyle w:val="Obsah1"/>
            <w:tabs>
              <w:tab w:val="right" w:leader="dot" w:pos="9771"/>
            </w:tabs>
            <w:rPr>
              <w:rFonts w:ascii="Arial" w:eastAsiaTheme="minorEastAsia" w:hAnsi="Arial"/>
              <w:noProof/>
              <w:sz w:val="22"/>
              <w:lang w:eastAsia="cs-CZ"/>
            </w:rPr>
          </w:pPr>
          <w:r w:rsidRPr="00670C0E">
            <w:rPr>
              <w:rFonts w:ascii="Arial" w:eastAsia="Arial Unicode MS" w:hAnsi="Arial" w:cs="Arial"/>
              <w:b/>
              <w:bCs/>
              <w:sz w:val="22"/>
            </w:rPr>
            <w:fldChar w:fldCharType="begin"/>
          </w:r>
          <w:r w:rsidRPr="00670C0E">
            <w:rPr>
              <w:rFonts w:ascii="Arial" w:eastAsia="Arial Unicode MS" w:hAnsi="Arial" w:cs="Arial"/>
              <w:b/>
              <w:bCs/>
              <w:sz w:val="22"/>
            </w:rPr>
            <w:instrText xml:space="preserve"> TOC \o "1-3" \h \z \u </w:instrText>
          </w:r>
          <w:r w:rsidRPr="00670C0E">
            <w:rPr>
              <w:rFonts w:ascii="Arial" w:eastAsia="Arial Unicode MS" w:hAnsi="Arial" w:cs="Arial"/>
              <w:b/>
              <w:bCs/>
              <w:sz w:val="22"/>
            </w:rPr>
            <w:fldChar w:fldCharType="separate"/>
          </w:r>
          <w:hyperlink w:anchor="_Toc25657213" w:history="1">
            <w:r w:rsidR="00670C0E" w:rsidRPr="00670C0E">
              <w:rPr>
                <w:rStyle w:val="Hypertextovodkaz"/>
                <w:rFonts w:ascii="Arial" w:hAnsi="Arial"/>
                <w:noProof/>
                <w:sz w:val="22"/>
              </w:rPr>
              <w:t>Návrh rozpočtu městské části Praha 5 na rok 2020, návrh finančního plánu na rok 2020 a návrh střednědobého výhledu rozpočtu na roky 2021 až 2025</w:t>
            </w:r>
            <w:r w:rsidR="00670C0E" w:rsidRPr="00670C0E">
              <w:rPr>
                <w:rFonts w:ascii="Arial" w:hAnsi="Arial"/>
                <w:noProof/>
                <w:webHidden/>
                <w:sz w:val="22"/>
              </w:rPr>
              <w:tab/>
            </w:r>
            <w:r w:rsidR="00670C0E" w:rsidRPr="00670C0E">
              <w:rPr>
                <w:rFonts w:ascii="Arial" w:hAnsi="Arial"/>
                <w:noProof/>
                <w:webHidden/>
                <w:sz w:val="22"/>
              </w:rPr>
              <w:fldChar w:fldCharType="begin"/>
            </w:r>
            <w:r w:rsidR="00670C0E" w:rsidRPr="00670C0E">
              <w:rPr>
                <w:rFonts w:ascii="Arial" w:hAnsi="Arial"/>
                <w:noProof/>
                <w:webHidden/>
                <w:sz w:val="22"/>
              </w:rPr>
              <w:instrText xml:space="preserve"> PAGEREF _Toc25657213 \h </w:instrText>
            </w:r>
            <w:r w:rsidR="00670C0E" w:rsidRPr="00670C0E">
              <w:rPr>
                <w:rFonts w:ascii="Arial" w:hAnsi="Arial"/>
                <w:noProof/>
                <w:webHidden/>
                <w:sz w:val="22"/>
              </w:rPr>
            </w:r>
            <w:r w:rsidR="00670C0E" w:rsidRPr="00670C0E">
              <w:rPr>
                <w:rFonts w:ascii="Arial" w:hAnsi="Arial"/>
                <w:noProof/>
                <w:webHidden/>
                <w:sz w:val="22"/>
              </w:rPr>
              <w:fldChar w:fldCharType="separate"/>
            </w:r>
            <w:r w:rsidR="00A308F3">
              <w:rPr>
                <w:rFonts w:ascii="Arial" w:hAnsi="Arial"/>
                <w:noProof/>
                <w:webHidden/>
                <w:sz w:val="22"/>
              </w:rPr>
              <w:t>3</w:t>
            </w:r>
            <w:r w:rsidR="00670C0E" w:rsidRPr="00670C0E">
              <w:rPr>
                <w:rFonts w:ascii="Arial" w:hAnsi="Arial"/>
                <w:noProof/>
                <w:webHidden/>
                <w:sz w:val="22"/>
              </w:rPr>
              <w:fldChar w:fldCharType="end"/>
            </w:r>
          </w:hyperlink>
        </w:p>
        <w:p w14:paraId="2E71C673" w14:textId="77777777" w:rsidR="00670C0E" w:rsidRPr="00670C0E" w:rsidRDefault="0080182E">
          <w:pPr>
            <w:pStyle w:val="Obsah2"/>
            <w:tabs>
              <w:tab w:val="right" w:leader="dot" w:pos="9771"/>
            </w:tabs>
            <w:rPr>
              <w:rFonts w:ascii="Arial" w:eastAsiaTheme="minorEastAsia" w:hAnsi="Arial"/>
              <w:noProof/>
              <w:sz w:val="22"/>
              <w:lang w:eastAsia="cs-CZ"/>
            </w:rPr>
          </w:pPr>
          <w:hyperlink w:anchor="_Toc25657214" w:history="1">
            <w:r w:rsidR="00670C0E" w:rsidRPr="00670C0E">
              <w:rPr>
                <w:rStyle w:val="Hypertextovodkaz"/>
                <w:rFonts w:ascii="Arial" w:hAnsi="Arial" w:cs="Arial"/>
                <w:noProof/>
                <w:sz w:val="22"/>
              </w:rPr>
              <w:t>Tvorba rozpočtu, finančního plánu a střednědobého výhledu rozpočtu</w:t>
            </w:r>
            <w:r w:rsidR="00670C0E" w:rsidRPr="00670C0E">
              <w:rPr>
                <w:rFonts w:ascii="Arial" w:hAnsi="Arial"/>
                <w:noProof/>
                <w:webHidden/>
                <w:sz w:val="22"/>
              </w:rPr>
              <w:tab/>
            </w:r>
            <w:r w:rsidR="00670C0E" w:rsidRPr="00670C0E">
              <w:rPr>
                <w:rFonts w:ascii="Arial" w:hAnsi="Arial"/>
                <w:noProof/>
                <w:webHidden/>
                <w:sz w:val="22"/>
              </w:rPr>
              <w:fldChar w:fldCharType="begin"/>
            </w:r>
            <w:r w:rsidR="00670C0E" w:rsidRPr="00670C0E">
              <w:rPr>
                <w:rFonts w:ascii="Arial" w:hAnsi="Arial"/>
                <w:noProof/>
                <w:webHidden/>
                <w:sz w:val="22"/>
              </w:rPr>
              <w:instrText xml:space="preserve"> PAGEREF _Toc25657214 \h </w:instrText>
            </w:r>
            <w:r w:rsidR="00670C0E" w:rsidRPr="00670C0E">
              <w:rPr>
                <w:rFonts w:ascii="Arial" w:hAnsi="Arial"/>
                <w:noProof/>
                <w:webHidden/>
                <w:sz w:val="22"/>
              </w:rPr>
            </w:r>
            <w:r w:rsidR="00670C0E" w:rsidRPr="00670C0E">
              <w:rPr>
                <w:rFonts w:ascii="Arial" w:hAnsi="Arial"/>
                <w:noProof/>
                <w:webHidden/>
                <w:sz w:val="22"/>
              </w:rPr>
              <w:fldChar w:fldCharType="separate"/>
            </w:r>
            <w:r w:rsidR="00A308F3">
              <w:rPr>
                <w:rFonts w:ascii="Arial" w:hAnsi="Arial"/>
                <w:noProof/>
                <w:webHidden/>
                <w:sz w:val="22"/>
              </w:rPr>
              <w:t>3</w:t>
            </w:r>
            <w:r w:rsidR="00670C0E" w:rsidRPr="00670C0E">
              <w:rPr>
                <w:rFonts w:ascii="Arial" w:hAnsi="Arial"/>
                <w:noProof/>
                <w:webHidden/>
                <w:sz w:val="22"/>
              </w:rPr>
              <w:fldChar w:fldCharType="end"/>
            </w:r>
          </w:hyperlink>
        </w:p>
        <w:p w14:paraId="5DD7057D" w14:textId="77777777" w:rsidR="00670C0E" w:rsidRPr="00670C0E" w:rsidRDefault="0080182E">
          <w:pPr>
            <w:pStyle w:val="Obsah2"/>
            <w:tabs>
              <w:tab w:val="right" w:leader="dot" w:pos="9771"/>
            </w:tabs>
            <w:rPr>
              <w:rFonts w:ascii="Arial" w:eastAsiaTheme="minorEastAsia" w:hAnsi="Arial"/>
              <w:noProof/>
              <w:sz w:val="22"/>
              <w:lang w:eastAsia="cs-CZ"/>
            </w:rPr>
          </w:pPr>
          <w:hyperlink w:anchor="_Toc25657215" w:history="1">
            <w:r w:rsidR="00670C0E" w:rsidRPr="00670C0E">
              <w:rPr>
                <w:rStyle w:val="Hypertextovodkaz"/>
                <w:rFonts w:ascii="Arial" w:hAnsi="Arial" w:cs="Arial"/>
                <w:noProof/>
                <w:sz w:val="22"/>
              </w:rPr>
              <w:t>Rozpočet hlavní činnosti městské části na rok 2020</w:t>
            </w:r>
            <w:r w:rsidR="00670C0E" w:rsidRPr="00670C0E">
              <w:rPr>
                <w:rFonts w:ascii="Arial" w:hAnsi="Arial"/>
                <w:noProof/>
                <w:webHidden/>
                <w:sz w:val="22"/>
              </w:rPr>
              <w:tab/>
            </w:r>
            <w:r w:rsidR="00670C0E" w:rsidRPr="00670C0E">
              <w:rPr>
                <w:rFonts w:ascii="Arial" w:hAnsi="Arial"/>
                <w:noProof/>
                <w:webHidden/>
                <w:sz w:val="22"/>
              </w:rPr>
              <w:fldChar w:fldCharType="begin"/>
            </w:r>
            <w:r w:rsidR="00670C0E" w:rsidRPr="00670C0E">
              <w:rPr>
                <w:rFonts w:ascii="Arial" w:hAnsi="Arial"/>
                <w:noProof/>
                <w:webHidden/>
                <w:sz w:val="22"/>
              </w:rPr>
              <w:instrText xml:space="preserve"> PAGEREF _Toc25657215 \h </w:instrText>
            </w:r>
            <w:r w:rsidR="00670C0E" w:rsidRPr="00670C0E">
              <w:rPr>
                <w:rFonts w:ascii="Arial" w:hAnsi="Arial"/>
                <w:noProof/>
                <w:webHidden/>
                <w:sz w:val="22"/>
              </w:rPr>
            </w:r>
            <w:r w:rsidR="00670C0E" w:rsidRPr="00670C0E">
              <w:rPr>
                <w:rFonts w:ascii="Arial" w:hAnsi="Arial"/>
                <w:noProof/>
                <w:webHidden/>
                <w:sz w:val="22"/>
              </w:rPr>
              <w:fldChar w:fldCharType="separate"/>
            </w:r>
            <w:r w:rsidR="00A308F3">
              <w:rPr>
                <w:rFonts w:ascii="Arial" w:hAnsi="Arial"/>
                <w:noProof/>
                <w:webHidden/>
                <w:sz w:val="22"/>
              </w:rPr>
              <w:t>3</w:t>
            </w:r>
            <w:r w:rsidR="00670C0E" w:rsidRPr="00670C0E">
              <w:rPr>
                <w:rFonts w:ascii="Arial" w:hAnsi="Arial"/>
                <w:noProof/>
                <w:webHidden/>
                <w:sz w:val="22"/>
              </w:rPr>
              <w:fldChar w:fldCharType="end"/>
            </w:r>
          </w:hyperlink>
        </w:p>
        <w:p w14:paraId="1CFA72D7" w14:textId="77777777" w:rsidR="00670C0E" w:rsidRPr="00670C0E" w:rsidRDefault="0080182E">
          <w:pPr>
            <w:pStyle w:val="Obsah3"/>
            <w:tabs>
              <w:tab w:val="right" w:leader="dot" w:pos="9771"/>
            </w:tabs>
            <w:rPr>
              <w:rFonts w:ascii="Arial" w:eastAsiaTheme="minorEastAsia" w:hAnsi="Arial"/>
              <w:noProof/>
              <w:sz w:val="22"/>
              <w:lang w:eastAsia="cs-CZ"/>
            </w:rPr>
          </w:pPr>
          <w:hyperlink w:anchor="_Toc25657216" w:history="1">
            <w:r w:rsidR="00670C0E" w:rsidRPr="00670C0E">
              <w:rPr>
                <w:rStyle w:val="Hypertextovodkaz"/>
                <w:rFonts w:ascii="Arial" w:hAnsi="Arial" w:cs="Arial"/>
                <w:noProof/>
                <w:sz w:val="22"/>
              </w:rPr>
              <w:t>Finanční vztah hlavního města Prahy k městské části</w:t>
            </w:r>
            <w:r w:rsidR="00670C0E" w:rsidRPr="00670C0E">
              <w:rPr>
                <w:rFonts w:ascii="Arial" w:hAnsi="Arial"/>
                <w:noProof/>
                <w:webHidden/>
                <w:sz w:val="22"/>
              </w:rPr>
              <w:tab/>
            </w:r>
            <w:r w:rsidR="00670C0E" w:rsidRPr="00670C0E">
              <w:rPr>
                <w:rFonts w:ascii="Arial" w:hAnsi="Arial"/>
                <w:noProof/>
                <w:webHidden/>
                <w:sz w:val="22"/>
              </w:rPr>
              <w:fldChar w:fldCharType="begin"/>
            </w:r>
            <w:r w:rsidR="00670C0E" w:rsidRPr="00670C0E">
              <w:rPr>
                <w:rFonts w:ascii="Arial" w:hAnsi="Arial"/>
                <w:noProof/>
                <w:webHidden/>
                <w:sz w:val="22"/>
              </w:rPr>
              <w:instrText xml:space="preserve"> PAGEREF _Toc25657216 \h </w:instrText>
            </w:r>
            <w:r w:rsidR="00670C0E" w:rsidRPr="00670C0E">
              <w:rPr>
                <w:rFonts w:ascii="Arial" w:hAnsi="Arial"/>
                <w:noProof/>
                <w:webHidden/>
                <w:sz w:val="22"/>
              </w:rPr>
            </w:r>
            <w:r w:rsidR="00670C0E" w:rsidRPr="00670C0E">
              <w:rPr>
                <w:rFonts w:ascii="Arial" w:hAnsi="Arial"/>
                <w:noProof/>
                <w:webHidden/>
                <w:sz w:val="22"/>
              </w:rPr>
              <w:fldChar w:fldCharType="separate"/>
            </w:r>
            <w:r w:rsidR="00A308F3">
              <w:rPr>
                <w:rFonts w:ascii="Arial" w:hAnsi="Arial"/>
                <w:noProof/>
                <w:webHidden/>
                <w:sz w:val="22"/>
              </w:rPr>
              <w:t>3</w:t>
            </w:r>
            <w:r w:rsidR="00670C0E" w:rsidRPr="00670C0E">
              <w:rPr>
                <w:rFonts w:ascii="Arial" w:hAnsi="Arial"/>
                <w:noProof/>
                <w:webHidden/>
                <w:sz w:val="22"/>
              </w:rPr>
              <w:fldChar w:fldCharType="end"/>
            </w:r>
          </w:hyperlink>
        </w:p>
        <w:p w14:paraId="4F146132" w14:textId="77777777" w:rsidR="00670C0E" w:rsidRPr="00670C0E" w:rsidRDefault="0080182E">
          <w:pPr>
            <w:pStyle w:val="Obsah3"/>
            <w:tabs>
              <w:tab w:val="right" w:leader="dot" w:pos="9771"/>
            </w:tabs>
            <w:rPr>
              <w:rFonts w:ascii="Arial" w:eastAsiaTheme="minorEastAsia" w:hAnsi="Arial"/>
              <w:noProof/>
              <w:sz w:val="22"/>
              <w:lang w:eastAsia="cs-CZ"/>
            </w:rPr>
          </w:pPr>
          <w:hyperlink w:anchor="_Toc25657217" w:history="1">
            <w:r w:rsidR="00670C0E" w:rsidRPr="00670C0E">
              <w:rPr>
                <w:rStyle w:val="Hypertextovodkaz"/>
                <w:rFonts w:ascii="Arial" w:hAnsi="Arial" w:cs="Arial"/>
                <w:noProof/>
                <w:sz w:val="22"/>
              </w:rPr>
              <w:t>Příjmy</w:t>
            </w:r>
            <w:r w:rsidR="00670C0E" w:rsidRPr="00670C0E">
              <w:rPr>
                <w:rFonts w:ascii="Arial" w:hAnsi="Arial"/>
                <w:noProof/>
                <w:webHidden/>
                <w:sz w:val="22"/>
              </w:rPr>
              <w:tab/>
            </w:r>
            <w:r w:rsidR="00670C0E" w:rsidRPr="00670C0E">
              <w:rPr>
                <w:rFonts w:ascii="Arial" w:hAnsi="Arial"/>
                <w:noProof/>
                <w:webHidden/>
                <w:sz w:val="22"/>
              </w:rPr>
              <w:fldChar w:fldCharType="begin"/>
            </w:r>
            <w:r w:rsidR="00670C0E" w:rsidRPr="00670C0E">
              <w:rPr>
                <w:rFonts w:ascii="Arial" w:hAnsi="Arial"/>
                <w:noProof/>
                <w:webHidden/>
                <w:sz w:val="22"/>
              </w:rPr>
              <w:instrText xml:space="preserve"> PAGEREF _Toc25657217 \h </w:instrText>
            </w:r>
            <w:r w:rsidR="00670C0E" w:rsidRPr="00670C0E">
              <w:rPr>
                <w:rFonts w:ascii="Arial" w:hAnsi="Arial"/>
                <w:noProof/>
                <w:webHidden/>
                <w:sz w:val="22"/>
              </w:rPr>
            </w:r>
            <w:r w:rsidR="00670C0E" w:rsidRPr="00670C0E">
              <w:rPr>
                <w:rFonts w:ascii="Arial" w:hAnsi="Arial"/>
                <w:noProof/>
                <w:webHidden/>
                <w:sz w:val="22"/>
              </w:rPr>
              <w:fldChar w:fldCharType="separate"/>
            </w:r>
            <w:r w:rsidR="00A308F3">
              <w:rPr>
                <w:rFonts w:ascii="Arial" w:hAnsi="Arial"/>
                <w:noProof/>
                <w:webHidden/>
                <w:sz w:val="22"/>
              </w:rPr>
              <w:t>5</w:t>
            </w:r>
            <w:r w:rsidR="00670C0E" w:rsidRPr="00670C0E">
              <w:rPr>
                <w:rFonts w:ascii="Arial" w:hAnsi="Arial"/>
                <w:noProof/>
                <w:webHidden/>
                <w:sz w:val="22"/>
              </w:rPr>
              <w:fldChar w:fldCharType="end"/>
            </w:r>
          </w:hyperlink>
        </w:p>
        <w:p w14:paraId="5BE192C1" w14:textId="77777777" w:rsidR="00670C0E" w:rsidRPr="00670C0E" w:rsidRDefault="0080182E">
          <w:pPr>
            <w:pStyle w:val="Obsah3"/>
            <w:tabs>
              <w:tab w:val="right" w:leader="dot" w:pos="9771"/>
            </w:tabs>
            <w:rPr>
              <w:rFonts w:ascii="Arial" w:eastAsiaTheme="minorEastAsia" w:hAnsi="Arial"/>
              <w:noProof/>
              <w:sz w:val="22"/>
              <w:lang w:eastAsia="cs-CZ"/>
            </w:rPr>
          </w:pPr>
          <w:hyperlink w:anchor="_Toc25657218" w:history="1">
            <w:r w:rsidR="00670C0E" w:rsidRPr="00670C0E">
              <w:rPr>
                <w:rStyle w:val="Hypertextovodkaz"/>
                <w:rFonts w:ascii="Arial" w:hAnsi="Arial" w:cs="Arial"/>
                <w:noProof/>
                <w:sz w:val="22"/>
              </w:rPr>
              <w:t>Výdaje</w:t>
            </w:r>
            <w:r w:rsidR="00670C0E" w:rsidRPr="00670C0E">
              <w:rPr>
                <w:rFonts w:ascii="Arial" w:hAnsi="Arial"/>
                <w:noProof/>
                <w:webHidden/>
                <w:sz w:val="22"/>
              </w:rPr>
              <w:tab/>
            </w:r>
            <w:r w:rsidR="00670C0E" w:rsidRPr="00670C0E">
              <w:rPr>
                <w:rFonts w:ascii="Arial" w:hAnsi="Arial"/>
                <w:noProof/>
                <w:webHidden/>
                <w:sz w:val="22"/>
              </w:rPr>
              <w:fldChar w:fldCharType="begin"/>
            </w:r>
            <w:r w:rsidR="00670C0E" w:rsidRPr="00670C0E">
              <w:rPr>
                <w:rFonts w:ascii="Arial" w:hAnsi="Arial"/>
                <w:noProof/>
                <w:webHidden/>
                <w:sz w:val="22"/>
              </w:rPr>
              <w:instrText xml:space="preserve"> PAGEREF _Toc25657218 \h </w:instrText>
            </w:r>
            <w:r w:rsidR="00670C0E" w:rsidRPr="00670C0E">
              <w:rPr>
                <w:rFonts w:ascii="Arial" w:hAnsi="Arial"/>
                <w:noProof/>
                <w:webHidden/>
                <w:sz w:val="22"/>
              </w:rPr>
            </w:r>
            <w:r w:rsidR="00670C0E" w:rsidRPr="00670C0E">
              <w:rPr>
                <w:rFonts w:ascii="Arial" w:hAnsi="Arial"/>
                <w:noProof/>
                <w:webHidden/>
                <w:sz w:val="22"/>
              </w:rPr>
              <w:fldChar w:fldCharType="separate"/>
            </w:r>
            <w:r w:rsidR="00A308F3">
              <w:rPr>
                <w:rFonts w:ascii="Arial" w:hAnsi="Arial"/>
                <w:noProof/>
                <w:webHidden/>
                <w:sz w:val="22"/>
              </w:rPr>
              <w:t>9</w:t>
            </w:r>
            <w:r w:rsidR="00670C0E" w:rsidRPr="00670C0E">
              <w:rPr>
                <w:rFonts w:ascii="Arial" w:hAnsi="Arial"/>
                <w:noProof/>
                <w:webHidden/>
                <w:sz w:val="22"/>
              </w:rPr>
              <w:fldChar w:fldCharType="end"/>
            </w:r>
          </w:hyperlink>
        </w:p>
        <w:p w14:paraId="77C7DCE9" w14:textId="77777777" w:rsidR="00670C0E" w:rsidRPr="00670C0E" w:rsidRDefault="0080182E">
          <w:pPr>
            <w:pStyle w:val="Obsah3"/>
            <w:tabs>
              <w:tab w:val="right" w:leader="dot" w:pos="9771"/>
            </w:tabs>
            <w:rPr>
              <w:rFonts w:ascii="Arial" w:eastAsiaTheme="minorEastAsia" w:hAnsi="Arial"/>
              <w:noProof/>
              <w:sz w:val="22"/>
              <w:lang w:eastAsia="cs-CZ"/>
            </w:rPr>
          </w:pPr>
          <w:hyperlink w:anchor="_Toc25657219" w:history="1">
            <w:r w:rsidR="00670C0E" w:rsidRPr="00670C0E">
              <w:rPr>
                <w:rStyle w:val="Hypertextovodkaz"/>
                <w:rFonts w:ascii="Arial" w:hAnsi="Arial" w:cs="Arial"/>
                <w:noProof/>
                <w:sz w:val="22"/>
              </w:rPr>
              <w:t>Financování</w:t>
            </w:r>
            <w:r w:rsidR="00670C0E" w:rsidRPr="00670C0E">
              <w:rPr>
                <w:rFonts w:ascii="Arial" w:hAnsi="Arial"/>
                <w:noProof/>
                <w:webHidden/>
                <w:sz w:val="22"/>
              </w:rPr>
              <w:tab/>
            </w:r>
            <w:r w:rsidR="00670C0E" w:rsidRPr="00670C0E">
              <w:rPr>
                <w:rFonts w:ascii="Arial" w:hAnsi="Arial"/>
                <w:noProof/>
                <w:webHidden/>
                <w:sz w:val="22"/>
              </w:rPr>
              <w:fldChar w:fldCharType="begin"/>
            </w:r>
            <w:r w:rsidR="00670C0E" w:rsidRPr="00670C0E">
              <w:rPr>
                <w:rFonts w:ascii="Arial" w:hAnsi="Arial"/>
                <w:noProof/>
                <w:webHidden/>
                <w:sz w:val="22"/>
              </w:rPr>
              <w:instrText xml:space="preserve"> PAGEREF _Toc25657219 \h </w:instrText>
            </w:r>
            <w:r w:rsidR="00670C0E" w:rsidRPr="00670C0E">
              <w:rPr>
                <w:rFonts w:ascii="Arial" w:hAnsi="Arial"/>
                <w:noProof/>
                <w:webHidden/>
                <w:sz w:val="22"/>
              </w:rPr>
            </w:r>
            <w:r w:rsidR="00670C0E" w:rsidRPr="00670C0E">
              <w:rPr>
                <w:rFonts w:ascii="Arial" w:hAnsi="Arial"/>
                <w:noProof/>
                <w:webHidden/>
                <w:sz w:val="22"/>
              </w:rPr>
              <w:fldChar w:fldCharType="separate"/>
            </w:r>
            <w:r w:rsidR="00A308F3">
              <w:rPr>
                <w:rFonts w:ascii="Arial" w:hAnsi="Arial"/>
                <w:noProof/>
                <w:webHidden/>
                <w:sz w:val="22"/>
              </w:rPr>
              <w:t>43</w:t>
            </w:r>
            <w:r w:rsidR="00670C0E" w:rsidRPr="00670C0E">
              <w:rPr>
                <w:rFonts w:ascii="Arial" w:hAnsi="Arial"/>
                <w:noProof/>
                <w:webHidden/>
                <w:sz w:val="22"/>
              </w:rPr>
              <w:fldChar w:fldCharType="end"/>
            </w:r>
          </w:hyperlink>
        </w:p>
        <w:p w14:paraId="4972DEF0" w14:textId="77777777" w:rsidR="00670C0E" w:rsidRPr="00670C0E" w:rsidRDefault="0080182E">
          <w:pPr>
            <w:pStyle w:val="Obsah2"/>
            <w:tabs>
              <w:tab w:val="right" w:leader="dot" w:pos="9771"/>
            </w:tabs>
            <w:rPr>
              <w:rFonts w:ascii="Arial" w:eastAsiaTheme="minorEastAsia" w:hAnsi="Arial"/>
              <w:noProof/>
              <w:sz w:val="22"/>
              <w:lang w:eastAsia="cs-CZ"/>
            </w:rPr>
          </w:pPr>
          <w:hyperlink w:anchor="_Toc25657220" w:history="1">
            <w:r w:rsidR="00670C0E" w:rsidRPr="00670C0E">
              <w:rPr>
                <w:rStyle w:val="Hypertextovodkaz"/>
                <w:rFonts w:ascii="Arial" w:hAnsi="Arial" w:cs="Arial"/>
                <w:noProof/>
                <w:sz w:val="22"/>
              </w:rPr>
              <w:t>Rozpočty a střednědobé výhledy rozpočtu zřízených organizací</w:t>
            </w:r>
            <w:r w:rsidR="00670C0E" w:rsidRPr="00670C0E">
              <w:rPr>
                <w:rFonts w:ascii="Arial" w:hAnsi="Arial"/>
                <w:noProof/>
                <w:webHidden/>
                <w:sz w:val="22"/>
              </w:rPr>
              <w:tab/>
            </w:r>
            <w:r w:rsidR="00670C0E" w:rsidRPr="00670C0E">
              <w:rPr>
                <w:rFonts w:ascii="Arial" w:hAnsi="Arial"/>
                <w:noProof/>
                <w:webHidden/>
                <w:sz w:val="22"/>
              </w:rPr>
              <w:fldChar w:fldCharType="begin"/>
            </w:r>
            <w:r w:rsidR="00670C0E" w:rsidRPr="00670C0E">
              <w:rPr>
                <w:rFonts w:ascii="Arial" w:hAnsi="Arial"/>
                <w:noProof/>
                <w:webHidden/>
                <w:sz w:val="22"/>
              </w:rPr>
              <w:instrText xml:space="preserve"> PAGEREF _Toc25657220 \h </w:instrText>
            </w:r>
            <w:r w:rsidR="00670C0E" w:rsidRPr="00670C0E">
              <w:rPr>
                <w:rFonts w:ascii="Arial" w:hAnsi="Arial"/>
                <w:noProof/>
                <w:webHidden/>
                <w:sz w:val="22"/>
              </w:rPr>
            </w:r>
            <w:r w:rsidR="00670C0E" w:rsidRPr="00670C0E">
              <w:rPr>
                <w:rFonts w:ascii="Arial" w:hAnsi="Arial"/>
                <w:noProof/>
                <w:webHidden/>
                <w:sz w:val="22"/>
              </w:rPr>
              <w:fldChar w:fldCharType="separate"/>
            </w:r>
            <w:r w:rsidR="00A308F3">
              <w:rPr>
                <w:rFonts w:ascii="Arial" w:hAnsi="Arial"/>
                <w:noProof/>
                <w:webHidden/>
                <w:sz w:val="22"/>
              </w:rPr>
              <w:t>46</w:t>
            </w:r>
            <w:r w:rsidR="00670C0E" w:rsidRPr="00670C0E">
              <w:rPr>
                <w:rFonts w:ascii="Arial" w:hAnsi="Arial"/>
                <w:noProof/>
                <w:webHidden/>
                <w:sz w:val="22"/>
              </w:rPr>
              <w:fldChar w:fldCharType="end"/>
            </w:r>
          </w:hyperlink>
        </w:p>
        <w:p w14:paraId="56DF869C" w14:textId="77777777" w:rsidR="00670C0E" w:rsidRPr="00670C0E" w:rsidRDefault="0080182E">
          <w:pPr>
            <w:pStyle w:val="Obsah2"/>
            <w:tabs>
              <w:tab w:val="right" w:leader="dot" w:pos="9771"/>
            </w:tabs>
            <w:rPr>
              <w:rFonts w:ascii="Arial" w:eastAsiaTheme="minorEastAsia" w:hAnsi="Arial"/>
              <w:noProof/>
              <w:sz w:val="22"/>
              <w:lang w:eastAsia="cs-CZ"/>
            </w:rPr>
          </w:pPr>
          <w:hyperlink w:anchor="_Toc25657221" w:history="1">
            <w:r w:rsidR="00670C0E" w:rsidRPr="00670C0E">
              <w:rPr>
                <w:rStyle w:val="Hypertextovodkaz"/>
                <w:rFonts w:ascii="Arial" w:hAnsi="Arial" w:cs="Arial"/>
                <w:noProof/>
                <w:sz w:val="22"/>
              </w:rPr>
              <w:t>Finanční plán zdaňované činnosti na rok 2020</w:t>
            </w:r>
            <w:r w:rsidR="00670C0E" w:rsidRPr="00670C0E">
              <w:rPr>
                <w:rFonts w:ascii="Arial" w:hAnsi="Arial"/>
                <w:noProof/>
                <w:webHidden/>
                <w:sz w:val="22"/>
              </w:rPr>
              <w:tab/>
            </w:r>
            <w:r w:rsidR="00670C0E" w:rsidRPr="00670C0E">
              <w:rPr>
                <w:rFonts w:ascii="Arial" w:hAnsi="Arial"/>
                <w:noProof/>
                <w:webHidden/>
                <w:sz w:val="22"/>
              </w:rPr>
              <w:fldChar w:fldCharType="begin"/>
            </w:r>
            <w:r w:rsidR="00670C0E" w:rsidRPr="00670C0E">
              <w:rPr>
                <w:rFonts w:ascii="Arial" w:hAnsi="Arial"/>
                <w:noProof/>
                <w:webHidden/>
                <w:sz w:val="22"/>
              </w:rPr>
              <w:instrText xml:space="preserve"> PAGEREF _Toc25657221 \h </w:instrText>
            </w:r>
            <w:r w:rsidR="00670C0E" w:rsidRPr="00670C0E">
              <w:rPr>
                <w:rFonts w:ascii="Arial" w:hAnsi="Arial"/>
                <w:noProof/>
                <w:webHidden/>
                <w:sz w:val="22"/>
              </w:rPr>
            </w:r>
            <w:r w:rsidR="00670C0E" w:rsidRPr="00670C0E">
              <w:rPr>
                <w:rFonts w:ascii="Arial" w:hAnsi="Arial"/>
                <w:noProof/>
                <w:webHidden/>
                <w:sz w:val="22"/>
              </w:rPr>
              <w:fldChar w:fldCharType="separate"/>
            </w:r>
            <w:r w:rsidR="00A308F3">
              <w:rPr>
                <w:rFonts w:ascii="Arial" w:hAnsi="Arial"/>
                <w:noProof/>
                <w:webHidden/>
                <w:sz w:val="22"/>
              </w:rPr>
              <w:t>48</w:t>
            </w:r>
            <w:r w:rsidR="00670C0E" w:rsidRPr="00670C0E">
              <w:rPr>
                <w:rFonts w:ascii="Arial" w:hAnsi="Arial"/>
                <w:noProof/>
                <w:webHidden/>
                <w:sz w:val="22"/>
              </w:rPr>
              <w:fldChar w:fldCharType="end"/>
            </w:r>
          </w:hyperlink>
        </w:p>
        <w:p w14:paraId="583BFE50" w14:textId="77777777" w:rsidR="00670C0E" w:rsidRPr="00670C0E" w:rsidRDefault="0080182E">
          <w:pPr>
            <w:pStyle w:val="Obsah3"/>
            <w:tabs>
              <w:tab w:val="right" w:leader="dot" w:pos="9771"/>
            </w:tabs>
            <w:rPr>
              <w:rFonts w:ascii="Arial" w:eastAsiaTheme="minorEastAsia" w:hAnsi="Arial"/>
              <w:noProof/>
              <w:sz w:val="22"/>
              <w:lang w:eastAsia="cs-CZ"/>
            </w:rPr>
          </w:pPr>
          <w:hyperlink w:anchor="_Toc25657222" w:history="1">
            <w:r w:rsidR="00670C0E" w:rsidRPr="00670C0E">
              <w:rPr>
                <w:rStyle w:val="Hypertextovodkaz"/>
                <w:rFonts w:ascii="Arial" w:hAnsi="Arial"/>
                <w:noProof/>
                <w:sz w:val="22"/>
              </w:rPr>
              <w:t>Správní firmy</w:t>
            </w:r>
            <w:r w:rsidR="00670C0E" w:rsidRPr="00670C0E">
              <w:rPr>
                <w:rFonts w:ascii="Arial" w:hAnsi="Arial"/>
                <w:noProof/>
                <w:webHidden/>
                <w:sz w:val="22"/>
              </w:rPr>
              <w:tab/>
            </w:r>
            <w:r w:rsidR="00670C0E" w:rsidRPr="00670C0E">
              <w:rPr>
                <w:rFonts w:ascii="Arial" w:hAnsi="Arial"/>
                <w:noProof/>
                <w:webHidden/>
                <w:sz w:val="22"/>
              </w:rPr>
              <w:fldChar w:fldCharType="begin"/>
            </w:r>
            <w:r w:rsidR="00670C0E" w:rsidRPr="00670C0E">
              <w:rPr>
                <w:rFonts w:ascii="Arial" w:hAnsi="Arial"/>
                <w:noProof/>
                <w:webHidden/>
                <w:sz w:val="22"/>
              </w:rPr>
              <w:instrText xml:space="preserve"> PAGEREF _Toc25657222 \h </w:instrText>
            </w:r>
            <w:r w:rsidR="00670C0E" w:rsidRPr="00670C0E">
              <w:rPr>
                <w:rFonts w:ascii="Arial" w:hAnsi="Arial"/>
                <w:noProof/>
                <w:webHidden/>
                <w:sz w:val="22"/>
              </w:rPr>
            </w:r>
            <w:r w:rsidR="00670C0E" w:rsidRPr="00670C0E">
              <w:rPr>
                <w:rFonts w:ascii="Arial" w:hAnsi="Arial"/>
                <w:noProof/>
                <w:webHidden/>
                <w:sz w:val="22"/>
              </w:rPr>
              <w:fldChar w:fldCharType="separate"/>
            </w:r>
            <w:r w:rsidR="00A308F3">
              <w:rPr>
                <w:rFonts w:ascii="Arial" w:hAnsi="Arial"/>
                <w:noProof/>
                <w:webHidden/>
                <w:sz w:val="22"/>
              </w:rPr>
              <w:t>48</w:t>
            </w:r>
            <w:r w:rsidR="00670C0E" w:rsidRPr="00670C0E">
              <w:rPr>
                <w:rFonts w:ascii="Arial" w:hAnsi="Arial"/>
                <w:noProof/>
                <w:webHidden/>
                <w:sz w:val="22"/>
              </w:rPr>
              <w:fldChar w:fldCharType="end"/>
            </w:r>
          </w:hyperlink>
        </w:p>
        <w:p w14:paraId="109835A2" w14:textId="77777777" w:rsidR="00670C0E" w:rsidRPr="00670C0E" w:rsidRDefault="0080182E">
          <w:pPr>
            <w:pStyle w:val="Obsah3"/>
            <w:tabs>
              <w:tab w:val="right" w:leader="dot" w:pos="9771"/>
            </w:tabs>
            <w:rPr>
              <w:rFonts w:ascii="Arial" w:eastAsiaTheme="minorEastAsia" w:hAnsi="Arial"/>
              <w:noProof/>
              <w:sz w:val="22"/>
              <w:lang w:eastAsia="cs-CZ"/>
            </w:rPr>
          </w:pPr>
          <w:hyperlink w:anchor="_Toc25657223" w:history="1">
            <w:r w:rsidR="00670C0E" w:rsidRPr="00670C0E">
              <w:rPr>
                <w:rStyle w:val="Hypertextovodkaz"/>
                <w:rFonts w:ascii="Arial" w:hAnsi="Arial"/>
                <w:noProof/>
                <w:sz w:val="22"/>
              </w:rPr>
              <w:t>Odbory úřadu městské části</w:t>
            </w:r>
            <w:r w:rsidR="00670C0E" w:rsidRPr="00670C0E">
              <w:rPr>
                <w:rFonts w:ascii="Arial" w:hAnsi="Arial"/>
                <w:noProof/>
                <w:webHidden/>
                <w:sz w:val="22"/>
              </w:rPr>
              <w:tab/>
            </w:r>
            <w:r w:rsidR="00670C0E" w:rsidRPr="00670C0E">
              <w:rPr>
                <w:rFonts w:ascii="Arial" w:hAnsi="Arial"/>
                <w:noProof/>
                <w:webHidden/>
                <w:sz w:val="22"/>
              </w:rPr>
              <w:fldChar w:fldCharType="begin"/>
            </w:r>
            <w:r w:rsidR="00670C0E" w:rsidRPr="00670C0E">
              <w:rPr>
                <w:rFonts w:ascii="Arial" w:hAnsi="Arial"/>
                <w:noProof/>
                <w:webHidden/>
                <w:sz w:val="22"/>
              </w:rPr>
              <w:instrText xml:space="preserve"> PAGEREF _Toc25657223 \h </w:instrText>
            </w:r>
            <w:r w:rsidR="00670C0E" w:rsidRPr="00670C0E">
              <w:rPr>
                <w:rFonts w:ascii="Arial" w:hAnsi="Arial"/>
                <w:noProof/>
                <w:webHidden/>
                <w:sz w:val="22"/>
              </w:rPr>
            </w:r>
            <w:r w:rsidR="00670C0E" w:rsidRPr="00670C0E">
              <w:rPr>
                <w:rFonts w:ascii="Arial" w:hAnsi="Arial"/>
                <w:noProof/>
                <w:webHidden/>
                <w:sz w:val="22"/>
              </w:rPr>
              <w:fldChar w:fldCharType="separate"/>
            </w:r>
            <w:r w:rsidR="00A308F3">
              <w:rPr>
                <w:rFonts w:ascii="Arial" w:hAnsi="Arial"/>
                <w:noProof/>
                <w:webHidden/>
                <w:sz w:val="22"/>
              </w:rPr>
              <w:t>52</w:t>
            </w:r>
            <w:r w:rsidR="00670C0E" w:rsidRPr="00670C0E">
              <w:rPr>
                <w:rFonts w:ascii="Arial" w:hAnsi="Arial"/>
                <w:noProof/>
                <w:webHidden/>
                <w:sz w:val="22"/>
              </w:rPr>
              <w:fldChar w:fldCharType="end"/>
            </w:r>
          </w:hyperlink>
        </w:p>
        <w:p w14:paraId="3A4E30EA" w14:textId="77777777" w:rsidR="00670C0E" w:rsidRPr="00670C0E" w:rsidRDefault="0080182E">
          <w:pPr>
            <w:pStyle w:val="Obsah2"/>
            <w:tabs>
              <w:tab w:val="right" w:leader="dot" w:pos="9771"/>
            </w:tabs>
            <w:rPr>
              <w:rFonts w:ascii="Arial" w:eastAsiaTheme="minorEastAsia" w:hAnsi="Arial"/>
              <w:noProof/>
              <w:sz w:val="22"/>
              <w:lang w:eastAsia="cs-CZ"/>
            </w:rPr>
          </w:pPr>
          <w:hyperlink w:anchor="_Toc25657224" w:history="1">
            <w:r w:rsidR="00670C0E" w:rsidRPr="00670C0E">
              <w:rPr>
                <w:rStyle w:val="Hypertextovodkaz"/>
                <w:rFonts w:ascii="Arial" w:hAnsi="Arial" w:cs="Arial"/>
                <w:noProof/>
                <w:sz w:val="22"/>
              </w:rPr>
              <w:t>Střednědobý výhled rozpočtu městské části na roky 2021 až 2025</w:t>
            </w:r>
            <w:r w:rsidR="00670C0E" w:rsidRPr="00670C0E">
              <w:rPr>
                <w:rFonts w:ascii="Arial" w:hAnsi="Arial"/>
                <w:noProof/>
                <w:webHidden/>
                <w:sz w:val="22"/>
              </w:rPr>
              <w:tab/>
            </w:r>
            <w:r w:rsidR="00670C0E" w:rsidRPr="00670C0E">
              <w:rPr>
                <w:rFonts w:ascii="Arial" w:hAnsi="Arial"/>
                <w:noProof/>
                <w:webHidden/>
                <w:sz w:val="22"/>
              </w:rPr>
              <w:fldChar w:fldCharType="begin"/>
            </w:r>
            <w:r w:rsidR="00670C0E" w:rsidRPr="00670C0E">
              <w:rPr>
                <w:rFonts w:ascii="Arial" w:hAnsi="Arial"/>
                <w:noProof/>
                <w:webHidden/>
                <w:sz w:val="22"/>
              </w:rPr>
              <w:instrText xml:space="preserve"> PAGEREF _Toc25657224 \h </w:instrText>
            </w:r>
            <w:r w:rsidR="00670C0E" w:rsidRPr="00670C0E">
              <w:rPr>
                <w:rFonts w:ascii="Arial" w:hAnsi="Arial"/>
                <w:noProof/>
                <w:webHidden/>
                <w:sz w:val="22"/>
              </w:rPr>
            </w:r>
            <w:r w:rsidR="00670C0E" w:rsidRPr="00670C0E">
              <w:rPr>
                <w:rFonts w:ascii="Arial" w:hAnsi="Arial"/>
                <w:noProof/>
                <w:webHidden/>
                <w:sz w:val="22"/>
              </w:rPr>
              <w:fldChar w:fldCharType="separate"/>
            </w:r>
            <w:r w:rsidR="00A308F3">
              <w:rPr>
                <w:rFonts w:ascii="Arial" w:hAnsi="Arial"/>
                <w:noProof/>
                <w:webHidden/>
                <w:sz w:val="22"/>
              </w:rPr>
              <w:t>54</w:t>
            </w:r>
            <w:r w:rsidR="00670C0E" w:rsidRPr="00670C0E">
              <w:rPr>
                <w:rFonts w:ascii="Arial" w:hAnsi="Arial"/>
                <w:noProof/>
                <w:webHidden/>
                <w:sz w:val="22"/>
              </w:rPr>
              <w:fldChar w:fldCharType="end"/>
            </w:r>
          </w:hyperlink>
        </w:p>
        <w:p w14:paraId="05C4D45D" w14:textId="77777777" w:rsidR="001E2A30" w:rsidRPr="00670C0E" w:rsidRDefault="003D35E2" w:rsidP="001E2A30">
          <w:pPr>
            <w:rPr>
              <w:rFonts w:ascii="Arial" w:eastAsia="Arial Unicode MS" w:hAnsi="Arial" w:cs="Arial"/>
              <w:b/>
              <w:bCs/>
              <w:sz w:val="22"/>
            </w:rPr>
          </w:pPr>
          <w:r w:rsidRPr="00670C0E">
            <w:rPr>
              <w:rFonts w:ascii="Arial" w:eastAsia="Arial Unicode MS" w:hAnsi="Arial" w:cs="Arial"/>
              <w:b/>
              <w:bCs/>
              <w:sz w:val="22"/>
            </w:rPr>
            <w:fldChar w:fldCharType="end"/>
          </w:r>
        </w:p>
      </w:sdtContent>
    </w:sdt>
    <w:p w14:paraId="51D13254" w14:textId="14DD3848" w:rsidR="003D35E2" w:rsidRPr="001E2A30" w:rsidRDefault="003D35E2" w:rsidP="001E2A30">
      <w:pPr>
        <w:rPr>
          <w:rFonts w:ascii="Arial" w:eastAsia="Arial Unicode MS" w:hAnsi="Arial" w:cs="Arial"/>
          <w:b/>
          <w:bCs/>
          <w:sz w:val="22"/>
        </w:rPr>
      </w:pPr>
      <w:r w:rsidRPr="00FA38E1">
        <w:rPr>
          <w:rFonts w:ascii="Arial" w:hAnsi="Arial" w:cs="Arial"/>
          <w:b/>
        </w:rPr>
        <w:t>Tabulky</w:t>
      </w:r>
    </w:p>
    <w:p w14:paraId="51D13255" w14:textId="053F1E0B" w:rsidR="003D35E2" w:rsidRPr="003F5108" w:rsidRDefault="003D35E2" w:rsidP="003F5108">
      <w:pPr>
        <w:pStyle w:val="rozpoet"/>
        <w:numPr>
          <w:ilvl w:val="0"/>
          <w:numId w:val="9"/>
        </w:numPr>
        <w:spacing w:line="360" w:lineRule="auto"/>
        <w:rPr>
          <w:rFonts w:ascii="Arial" w:hAnsi="Arial" w:cs="Arial"/>
        </w:rPr>
      </w:pPr>
      <w:r w:rsidRPr="003F5108">
        <w:rPr>
          <w:rFonts w:ascii="Arial" w:hAnsi="Arial" w:cs="Arial"/>
        </w:rPr>
        <w:t>Rozpočet na rok 20</w:t>
      </w:r>
      <w:r w:rsidR="006B4D21" w:rsidRPr="003F5108">
        <w:rPr>
          <w:rFonts w:ascii="Arial" w:hAnsi="Arial" w:cs="Arial"/>
        </w:rPr>
        <w:t>20</w:t>
      </w:r>
      <w:r w:rsidRPr="003F5108">
        <w:rPr>
          <w:rFonts w:ascii="Arial" w:hAnsi="Arial" w:cs="Arial"/>
        </w:rPr>
        <w:t xml:space="preserve"> – příjmy a financování</w:t>
      </w:r>
      <w:r w:rsidR="009A4E06" w:rsidRPr="003F5108">
        <w:rPr>
          <w:rFonts w:ascii="Arial" w:hAnsi="Arial" w:cs="Arial"/>
        </w:rPr>
        <w:t xml:space="preserve"> </w:t>
      </w:r>
    </w:p>
    <w:p w14:paraId="51D13256" w14:textId="05C63465" w:rsidR="003D35E2" w:rsidRPr="003F5108" w:rsidRDefault="003D35E2" w:rsidP="003F5108">
      <w:pPr>
        <w:pStyle w:val="rozpoet"/>
        <w:numPr>
          <w:ilvl w:val="0"/>
          <w:numId w:val="9"/>
        </w:numPr>
        <w:spacing w:line="360" w:lineRule="auto"/>
        <w:rPr>
          <w:rFonts w:ascii="Arial" w:hAnsi="Arial" w:cs="Arial"/>
        </w:rPr>
      </w:pPr>
      <w:r w:rsidRPr="003F5108">
        <w:rPr>
          <w:rFonts w:ascii="Arial" w:hAnsi="Arial" w:cs="Arial"/>
        </w:rPr>
        <w:t xml:space="preserve">Rozpočet na rok </w:t>
      </w:r>
      <w:r w:rsidR="008774CE" w:rsidRPr="003F5108">
        <w:rPr>
          <w:rFonts w:ascii="Arial" w:hAnsi="Arial" w:cs="Arial"/>
        </w:rPr>
        <w:t>20</w:t>
      </w:r>
      <w:r w:rsidR="006B4D21" w:rsidRPr="003F5108">
        <w:rPr>
          <w:rFonts w:ascii="Arial" w:hAnsi="Arial" w:cs="Arial"/>
        </w:rPr>
        <w:t>20</w:t>
      </w:r>
      <w:r w:rsidR="008774CE" w:rsidRPr="003F5108">
        <w:rPr>
          <w:rFonts w:ascii="Arial" w:hAnsi="Arial" w:cs="Arial"/>
        </w:rPr>
        <w:t xml:space="preserve"> – výdaje</w:t>
      </w:r>
    </w:p>
    <w:p w14:paraId="51D13257" w14:textId="5CF1912D" w:rsidR="003D35E2" w:rsidRPr="003F5108" w:rsidRDefault="003D35E2" w:rsidP="003F5108">
      <w:pPr>
        <w:pStyle w:val="rozpoet"/>
        <w:numPr>
          <w:ilvl w:val="0"/>
          <w:numId w:val="9"/>
        </w:numPr>
        <w:spacing w:line="360" w:lineRule="auto"/>
        <w:rPr>
          <w:rFonts w:ascii="Arial" w:hAnsi="Arial" w:cs="Arial"/>
        </w:rPr>
      </w:pPr>
      <w:r w:rsidRPr="003F5108">
        <w:rPr>
          <w:rFonts w:ascii="Arial" w:hAnsi="Arial" w:cs="Arial"/>
        </w:rPr>
        <w:t>Finanční plán zdaňované činnosti na rok 20</w:t>
      </w:r>
      <w:r w:rsidR="006B4D21" w:rsidRPr="003F5108">
        <w:rPr>
          <w:rFonts w:ascii="Arial" w:hAnsi="Arial" w:cs="Arial"/>
        </w:rPr>
        <w:t>20</w:t>
      </w:r>
    </w:p>
    <w:p w14:paraId="51D13258" w14:textId="74D0CBD2" w:rsidR="003D35E2" w:rsidRPr="003F5108" w:rsidRDefault="003D35E2" w:rsidP="003F5108">
      <w:pPr>
        <w:pStyle w:val="rozpoet"/>
        <w:numPr>
          <w:ilvl w:val="0"/>
          <w:numId w:val="9"/>
        </w:numPr>
        <w:spacing w:line="360" w:lineRule="auto"/>
        <w:rPr>
          <w:rFonts w:ascii="Arial" w:hAnsi="Arial" w:cs="Arial"/>
        </w:rPr>
      </w:pPr>
      <w:r w:rsidRPr="003F5108">
        <w:rPr>
          <w:rFonts w:ascii="Arial" w:hAnsi="Arial" w:cs="Arial"/>
        </w:rPr>
        <w:t>Střednědobý výhled rozpočtu na roky 202</w:t>
      </w:r>
      <w:r w:rsidR="006B4D21" w:rsidRPr="003F5108">
        <w:rPr>
          <w:rFonts w:ascii="Arial" w:hAnsi="Arial" w:cs="Arial"/>
        </w:rPr>
        <w:t>1</w:t>
      </w:r>
      <w:r w:rsidRPr="003F5108">
        <w:rPr>
          <w:rFonts w:ascii="Arial" w:hAnsi="Arial" w:cs="Arial"/>
        </w:rPr>
        <w:t xml:space="preserve"> až 202</w:t>
      </w:r>
      <w:r w:rsidR="006B4D21" w:rsidRPr="003F5108">
        <w:rPr>
          <w:rFonts w:ascii="Arial" w:hAnsi="Arial" w:cs="Arial"/>
        </w:rPr>
        <w:t>5</w:t>
      </w:r>
    </w:p>
    <w:p w14:paraId="51D13259" w14:textId="0EB0587C" w:rsidR="003D35E2" w:rsidRPr="003F5108" w:rsidRDefault="003D35E2" w:rsidP="003F5108">
      <w:pPr>
        <w:pStyle w:val="rozpoet"/>
        <w:numPr>
          <w:ilvl w:val="0"/>
          <w:numId w:val="9"/>
        </w:numPr>
        <w:spacing w:line="360" w:lineRule="auto"/>
        <w:rPr>
          <w:rFonts w:ascii="Arial" w:hAnsi="Arial" w:cs="Arial"/>
        </w:rPr>
      </w:pPr>
      <w:r w:rsidRPr="003F5108">
        <w:rPr>
          <w:rFonts w:ascii="Arial" w:hAnsi="Arial" w:cs="Arial"/>
        </w:rPr>
        <w:t>Rozpočet na rok 20</w:t>
      </w:r>
      <w:r w:rsidR="006B4D21" w:rsidRPr="003F5108">
        <w:rPr>
          <w:rFonts w:ascii="Arial" w:hAnsi="Arial" w:cs="Arial"/>
        </w:rPr>
        <w:t>20</w:t>
      </w:r>
      <w:r w:rsidRPr="003F5108">
        <w:rPr>
          <w:rFonts w:ascii="Arial" w:hAnsi="Arial" w:cs="Arial"/>
        </w:rPr>
        <w:t xml:space="preserve"> – závazné ukazatele pro hospodaření příspěvkových organizací</w:t>
      </w:r>
    </w:p>
    <w:p w14:paraId="51D1325A" w14:textId="55F205D9" w:rsidR="003D35E2" w:rsidRPr="003F5108" w:rsidRDefault="003D35E2" w:rsidP="003F5108">
      <w:pPr>
        <w:pStyle w:val="rozpoet"/>
        <w:numPr>
          <w:ilvl w:val="0"/>
          <w:numId w:val="9"/>
        </w:numPr>
        <w:spacing w:line="360" w:lineRule="auto"/>
        <w:rPr>
          <w:rFonts w:ascii="Arial" w:hAnsi="Arial" w:cs="Arial"/>
        </w:rPr>
      </w:pPr>
      <w:r w:rsidRPr="003F5108">
        <w:rPr>
          <w:rFonts w:ascii="Arial" w:hAnsi="Arial" w:cs="Arial"/>
        </w:rPr>
        <w:t>Rozpočet na rok 20</w:t>
      </w:r>
      <w:r w:rsidR="006B4D21" w:rsidRPr="003F5108">
        <w:rPr>
          <w:rFonts w:ascii="Arial" w:hAnsi="Arial" w:cs="Arial"/>
        </w:rPr>
        <w:t>20</w:t>
      </w:r>
      <w:r w:rsidRPr="003F5108">
        <w:rPr>
          <w:rFonts w:ascii="Arial" w:hAnsi="Arial" w:cs="Arial"/>
        </w:rPr>
        <w:t xml:space="preserve"> – přehled finančních darů</w:t>
      </w:r>
    </w:p>
    <w:p w14:paraId="51D1325B" w14:textId="77777777" w:rsidR="003D35E2" w:rsidRPr="003F5108" w:rsidRDefault="003D35E2" w:rsidP="003F5108">
      <w:pPr>
        <w:pStyle w:val="rozpoet"/>
        <w:spacing w:after="0" w:afterAutospacing="0" w:line="360" w:lineRule="auto"/>
        <w:rPr>
          <w:rFonts w:ascii="Arial" w:hAnsi="Arial" w:cs="Arial"/>
          <w:b/>
        </w:rPr>
      </w:pPr>
      <w:r w:rsidRPr="003F5108">
        <w:rPr>
          <w:rFonts w:ascii="Arial" w:hAnsi="Arial" w:cs="Arial"/>
          <w:b/>
        </w:rPr>
        <w:t>Tabulky informativní</w:t>
      </w:r>
    </w:p>
    <w:p w14:paraId="51D1325C" w14:textId="03AB0D4A" w:rsidR="003D35E2" w:rsidRPr="003F5108" w:rsidRDefault="003D35E2" w:rsidP="003F5108">
      <w:pPr>
        <w:pStyle w:val="rozpoet"/>
        <w:numPr>
          <w:ilvl w:val="0"/>
          <w:numId w:val="9"/>
        </w:numPr>
        <w:spacing w:line="360" w:lineRule="auto"/>
        <w:rPr>
          <w:rFonts w:ascii="Arial" w:hAnsi="Arial" w:cs="Arial"/>
        </w:rPr>
      </w:pPr>
      <w:r w:rsidRPr="003F5108">
        <w:rPr>
          <w:rFonts w:ascii="Arial" w:hAnsi="Arial" w:cs="Arial"/>
        </w:rPr>
        <w:t>Přehled kapitálových výdajů v roce 20</w:t>
      </w:r>
      <w:r w:rsidR="006D3A6D" w:rsidRPr="003F5108">
        <w:rPr>
          <w:rFonts w:ascii="Arial" w:hAnsi="Arial" w:cs="Arial"/>
        </w:rPr>
        <w:t>20</w:t>
      </w:r>
    </w:p>
    <w:p w14:paraId="51D1325D" w14:textId="4FE193EA" w:rsidR="003D35E2" w:rsidRPr="003F5108" w:rsidRDefault="003D35E2" w:rsidP="003F5108">
      <w:pPr>
        <w:pStyle w:val="rozpoet"/>
        <w:numPr>
          <w:ilvl w:val="0"/>
          <w:numId w:val="9"/>
        </w:numPr>
        <w:spacing w:line="360" w:lineRule="auto"/>
        <w:rPr>
          <w:rFonts w:ascii="Arial" w:hAnsi="Arial" w:cs="Arial"/>
        </w:rPr>
      </w:pPr>
      <w:r w:rsidRPr="003F5108">
        <w:rPr>
          <w:rFonts w:ascii="Arial" w:hAnsi="Arial" w:cs="Arial"/>
        </w:rPr>
        <w:t>Zdaňovaná činnost 20</w:t>
      </w:r>
      <w:r w:rsidR="006D3A6D" w:rsidRPr="003F5108">
        <w:rPr>
          <w:rFonts w:ascii="Arial" w:hAnsi="Arial" w:cs="Arial"/>
        </w:rPr>
        <w:t>20</w:t>
      </w:r>
      <w:r w:rsidRPr="003F5108">
        <w:rPr>
          <w:rFonts w:ascii="Arial" w:hAnsi="Arial" w:cs="Arial"/>
        </w:rPr>
        <w:t xml:space="preserve"> – správní firmy</w:t>
      </w:r>
    </w:p>
    <w:p w14:paraId="51D1325E" w14:textId="51E12F2F" w:rsidR="003D35E2" w:rsidRPr="003F5108" w:rsidRDefault="003D35E2" w:rsidP="003F5108">
      <w:pPr>
        <w:pStyle w:val="rozpoet"/>
        <w:numPr>
          <w:ilvl w:val="0"/>
          <w:numId w:val="9"/>
        </w:numPr>
        <w:spacing w:line="360" w:lineRule="auto"/>
        <w:rPr>
          <w:rFonts w:ascii="Arial" w:hAnsi="Arial" w:cs="Arial"/>
        </w:rPr>
      </w:pPr>
      <w:r w:rsidRPr="003F5108">
        <w:rPr>
          <w:rFonts w:ascii="Arial" w:hAnsi="Arial" w:cs="Arial"/>
        </w:rPr>
        <w:t>Zdaňovaná činnost 20</w:t>
      </w:r>
      <w:r w:rsidR="006D3A6D" w:rsidRPr="003F5108">
        <w:rPr>
          <w:rFonts w:ascii="Arial" w:hAnsi="Arial" w:cs="Arial"/>
        </w:rPr>
        <w:t>20</w:t>
      </w:r>
      <w:r w:rsidRPr="003F5108">
        <w:rPr>
          <w:rFonts w:ascii="Arial" w:hAnsi="Arial" w:cs="Arial"/>
        </w:rPr>
        <w:t xml:space="preserve"> – odbory</w:t>
      </w:r>
    </w:p>
    <w:p w14:paraId="51D1325F" w14:textId="03A23A3F" w:rsidR="003D35E2" w:rsidRPr="003F5108" w:rsidRDefault="003D35E2" w:rsidP="003F5108">
      <w:pPr>
        <w:pStyle w:val="rozpoet"/>
        <w:numPr>
          <w:ilvl w:val="0"/>
          <w:numId w:val="9"/>
        </w:numPr>
        <w:spacing w:line="360" w:lineRule="auto"/>
        <w:rPr>
          <w:rFonts w:ascii="Arial" w:hAnsi="Arial" w:cs="Arial"/>
        </w:rPr>
      </w:pPr>
      <w:r w:rsidRPr="003F5108">
        <w:rPr>
          <w:rFonts w:ascii="Arial" w:hAnsi="Arial" w:cs="Arial"/>
        </w:rPr>
        <w:t>Zdaňovaná činnost 20</w:t>
      </w:r>
      <w:r w:rsidR="006D3A6D" w:rsidRPr="003F5108">
        <w:rPr>
          <w:rFonts w:ascii="Arial" w:hAnsi="Arial" w:cs="Arial"/>
        </w:rPr>
        <w:t>20</w:t>
      </w:r>
      <w:r w:rsidRPr="003F5108">
        <w:rPr>
          <w:rFonts w:ascii="Arial" w:hAnsi="Arial" w:cs="Arial"/>
        </w:rPr>
        <w:t xml:space="preserve"> – celkem</w:t>
      </w:r>
    </w:p>
    <w:p w14:paraId="51D13260" w14:textId="49D67C3F" w:rsidR="003D35E2" w:rsidRPr="003F5108" w:rsidRDefault="003D35E2" w:rsidP="003F5108">
      <w:pPr>
        <w:pStyle w:val="rozpoet"/>
        <w:numPr>
          <w:ilvl w:val="0"/>
          <w:numId w:val="9"/>
        </w:numPr>
        <w:spacing w:line="360" w:lineRule="auto"/>
        <w:rPr>
          <w:rFonts w:ascii="Arial" w:hAnsi="Arial" w:cs="Arial"/>
        </w:rPr>
      </w:pPr>
      <w:r w:rsidRPr="003F5108">
        <w:rPr>
          <w:rFonts w:ascii="Arial" w:hAnsi="Arial" w:cs="Arial"/>
        </w:rPr>
        <w:t>Mandatorní výdaje v roce 20</w:t>
      </w:r>
      <w:r w:rsidR="006D3A6D" w:rsidRPr="003F5108">
        <w:rPr>
          <w:rFonts w:ascii="Arial" w:hAnsi="Arial" w:cs="Arial"/>
        </w:rPr>
        <w:t>20</w:t>
      </w:r>
    </w:p>
    <w:p w14:paraId="66304D68" w14:textId="14FD48D6" w:rsidR="00331EE3" w:rsidRDefault="00331EE3" w:rsidP="003F5108">
      <w:pPr>
        <w:pStyle w:val="rozpoet"/>
        <w:numPr>
          <w:ilvl w:val="0"/>
          <w:numId w:val="9"/>
        </w:numPr>
        <w:spacing w:line="360" w:lineRule="auto"/>
        <w:rPr>
          <w:rFonts w:ascii="Arial" w:hAnsi="Arial" w:cs="Arial"/>
        </w:rPr>
      </w:pPr>
      <w:r>
        <w:rPr>
          <w:rFonts w:ascii="Arial" w:hAnsi="Arial" w:cs="Arial"/>
        </w:rPr>
        <w:t xml:space="preserve">Střednědobý výhled rozpočtu na roky 2021 až 2025 </w:t>
      </w:r>
      <w:r w:rsidR="00670C0E">
        <w:rPr>
          <w:rFonts w:ascii="Arial" w:hAnsi="Arial" w:cs="Arial"/>
        </w:rPr>
        <w:t>– podkapitoly rozpočtu, výdaje</w:t>
      </w:r>
    </w:p>
    <w:p w14:paraId="11A3B6BF" w14:textId="217D53D8" w:rsidR="00821BA0" w:rsidRDefault="00331EE3" w:rsidP="00670C0E">
      <w:pPr>
        <w:pStyle w:val="rozpoet"/>
        <w:spacing w:before="120" w:after="0" w:afterAutospacing="0" w:line="360" w:lineRule="auto"/>
        <w:rPr>
          <w:rFonts w:ascii="Arial" w:hAnsi="Arial" w:cs="Arial"/>
          <w:b/>
        </w:rPr>
      </w:pPr>
      <w:r w:rsidRPr="00331EE3">
        <w:rPr>
          <w:rFonts w:ascii="Arial" w:hAnsi="Arial" w:cs="Arial"/>
          <w:b/>
        </w:rPr>
        <w:t>Př</w:t>
      </w:r>
      <w:r w:rsidR="00670C0E">
        <w:rPr>
          <w:rFonts w:ascii="Arial" w:hAnsi="Arial" w:cs="Arial"/>
          <w:b/>
        </w:rPr>
        <w:t>ehled zkratek použitých v textu</w:t>
      </w:r>
      <w:r w:rsidRPr="00331EE3">
        <w:rPr>
          <w:rFonts w:ascii="Arial" w:hAnsi="Arial" w:cs="Arial"/>
          <w:b/>
        </w:rPr>
        <w:t>:</w:t>
      </w:r>
    </w:p>
    <w:p w14:paraId="1AE4EB1D" w14:textId="0AF1C07E" w:rsidR="00331EE3" w:rsidRPr="00821BA0" w:rsidRDefault="00670C0E" w:rsidP="00670C0E">
      <w:pPr>
        <w:pStyle w:val="Bezmezer"/>
        <w:spacing w:before="120"/>
        <w:rPr>
          <w:rFonts w:ascii="Arial" w:hAnsi="Arial" w:cs="Arial"/>
          <w:b/>
          <w:sz w:val="22"/>
        </w:rPr>
      </w:pPr>
      <w:r>
        <w:rPr>
          <w:rFonts w:ascii="Arial" w:hAnsi="Arial" w:cs="Arial"/>
          <w:sz w:val="22"/>
        </w:rPr>
        <w:t>MČ – městská část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ÚMČ – úřad městské části</w:t>
      </w:r>
    </w:p>
    <w:p w14:paraId="0A262A95" w14:textId="6564C8C0" w:rsidR="00821BA0" w:rsidRPr="00821BA0" w:rsidRDefault="00331EE3" w:rsidP="00821BA0">
      <w:pPr>
        <w:pStyle w:val="Bezmezer"/>
        <w:rPr>
          <w:rFonts w:ascii="Arial" w:hAnsi="Arial" w:cs="Arial"/>
          <w:sz w:val="22"/>
        </w:rPr>
      </w:pPr>
      <w:r w:rsidRPr="00821BA0">
        <w:rPr>
          <w:rFonts w:ascii="Arial" w:hAnsi="Arial" w:cs="Arial"/>
          <w:sz w:val="22"/>
        </w:rPr>
        <w:t>FVz – finanční vztahy hlavníh</w:t>
      </w:r>
      <w:r w:rsidR="00670C0E">
        <w:rPr>
          <w:rFonts w:ascii="Arial" w:hAnsi="Arial" w:cs="Arial"/>
          <w:sz w:val="22"/>
        </w:rPr>
        <w:t>o města Prahy k městským částem</w:t>
      </w:r>
    </w:p>
    <w:p w14:paraId="6CA6BF3C" w14:textId="29B5A582" w:rsidR="00331EE3" w:rsidRPr="00821BA0" w:rsidRDefault="00670C0E" w:rsidP="00821BA0">
      <w:pPr>
        <w:pStyle w:val="Bezmezer"/>
        <w:rPr>
          <w:rFonts w:ascii="Arial" w:hAnsi="Arial" w:cs="Arial"/>
          <w:sz w:val="22"/>
        </w:rPr>
      </w:pPr>
      <w:r>
        <w:rPr>
          <w:rFonts w:ascii="Arial" w:hAnsi="Arial" w:cs="Arial"/>
          <w:sz w:val="22"/>
        </w:rPr>
        <w:t>ZŠ – základní škola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MŠ – mateřská škola</w:t>
      </w:r>
    </w:p>
    <w:p w14:paraId="1C3DA1C2" w14:textId="4CE0B46B" w:rsidR="00331EE3" w:rsidRPr="00821BA0" w:rsidRDefault="00670C0E" w:rsidP="00821BA0">
      <w:pPr>
        <w:pStyle w:val="Bezmezer"/>
        <w:rPr>
          <w:rFonts w:ascii="Arial" w:hAnsi="Arial" w:cs="Arial"/>
          <w:sz w:val="22"/>
        </w:rPr>
      </w:pPr>
      <w:r>
        <w:rPr>
          <w:rFonts w:ascii="Arial" w:hAnsi="Arial" w:cs="Arial"/>
          <w:sz w:val="22"/>
        </w:rPr>
        <w:t>HMP – hlavní město Praha</w:t>
      </w:r>
      <w:r w:rsidR="00DE2A5D">
        <w:rPr>
          <w:rFonts w:ascii="Arial" w:hAnsi="Arial" w:cs="Arial"/>
          <w:sz w:val="22"/>
        </w:rPr>
        <w:tab/>
      </w:r>
      <w:r w:rsidR="00DE2A5D">
        <w:rPr>
          <w:rFonts w:ascii="Arial" w:hAnsi="Arial" w:cs="Arial"/>
          <w:sz w:val="22"/>
        </w:rPr>
        <w:tab/>
      </w:r>
      <w:r w:rsidR="00DE2A5D">
        <w:rPr>
          <w:rFonts w:ascii="Arial" w:hAnsi="Arial" w:cs="Arial"/>
          <w:sz w:val="22"/>
        </w:rPr>
        <w:tab/>
      </w:r>
      <w:r w:rsidR="00DE2A5D">
        <w:rPr>
          <w:rFonts w:ascii="Arial" w:hAnsi="Arial" w:cs="Arial"/>
          <w:sz w:val="22"/>
        </w:rPr>
        <w:tab/>
        <w:t>ZHMP – zastupitelstvo hl. m. Prahy</w:t>
      </w:r>
    </w:p>
    <w:p w14:paraId="18577EB2" w14:textId="209E5215" w:rsidR="001E2A30" w:rsidRPr="00821BA0" w:rsidRDefault="001E2A30" w:rsidP="00821BA0">
      <w:pPr>
        <w:pStyle w:val="Bezmezer"/>
        <w:rPr>
          <w:rFonts w:ascii="Arial" w:hAnsi="Arial" w:cs="Arial"/>
          <w:sz w:val="22"/>
        </w:rPr>
      </w:pPr>
      <w:r w:rsidRPr="00821BA0">
        <w:rPr>
          <w:rFonts w:ascii="Arial" w:hAnsi="Arial" w:cs="Arial"/>
          <w:sz w:val="22"/>
        </w:rPr>
        <w:t>NP – nadzemní podlaží</w:t>
      </w:r>
      <w:r w:rsidR="000207C5">
        <w:rPr>
          <w:rFonts w:ascii="Arial" w:hAnsi="Arial" w:cs="Arial"/>
          <w:sz w:val="22"/>
        </w:rPr>
        <w:tab/>
      </w:r>
      <w:r w:rsidR="000207C5">
        <w:rPr>
          <w:rFonts w:ascii="Arial" w:hAnsi="Arial" w:cs="Arial"/>
          <w:sz w:val="22"/>
        </w:rPr>
        <w:tab/>
      </w:r>
      <w:r w:rsidR="000207C5">
        <w:rPr>
          <w:rFonts w:ascii="Arial" w:hAnsi="Arial" w:cs="Arial"/>
          <w:sz w:val="22"/>
        </w:rPr>
        <w:tab/>
      </w:r>
      <w:r w:rsidR="000207C5">
        <w:rPr>
          <w:rFonts w:ascii="Arial" w:hAnsi="Arial" w:cs="Arial"/>
          <w:sz w:val="22"/>
        </w:rPr>
        <w:tab/>
        <w:t>DH – dětské hřiště</w:t>
      </w:r>
    </w:p>
    <w:p w14:paraId="7DC58CED" w14:textId="13FE39E1" w:rsidR="001E2A30" w:rsidRPr="00821BA0" w:rsidRDefault="00670C0E" w:rsidP="00821BA0">
      <w:pPr>
        <w:pStyle w:val="Bezmezer"/>
        <w:rPr>
          <w:rFonts w:ascii="Arial" w:hAnsi="Arial" w:cs="Arial"/>
          <w:sz w:val="22"/>
        </w:rPr>
      </w:pPr>
      <w:r>
        <w:rPr>
          <w:rFonts w:ascii="Arial" w:hAnsi="Arial" w:cs="Arial"/>
          <w:sz w:val="22"/>
        </w:rPr>
        <w:t>PD – projektová dokumentace</w:t>
      </w:r>
      <w:r w:rsidR="00DE2A5D">
        <w:rPr>
          <w:rFonts w:ascii="Arial" w:hAnsi="Arial" w:cs="Arial"/>
          <w:sz w:val="22"/>
        </w:rPr>
        <w:tab/>
      </w:r>
      <w:r w:rsidR="00DE2A5D">
        <w:rPr>
          <w:rFonts w:ascii="Arial" w:hAnsi="Arial" w:cs="Arial"/>
          <w:sz w:val="22"/>
        </w:rPr>
        <w:tab/>
      </w:r>
      <w:r w:rsidR="00DE2A5D">
        <w:rPr>
          <w:rFonts w:ascii="Arial" w:hAnsi="Arial" w:cs="Arial"/>
          <w:sz w:val="22"/>
        </w:rPr>
        <w:tab/>
      </w:r>
      <w:r w:rsidR="00DE2A5D" w:rsidRPr="00821BA0">
        <w:rPr>
          <w:rFonts w:ascii="Arial" w:hAnsi="Arial" w:cs="Arial"/>
          <w:sz w:val="22"/>
        </w:rPr>
        <w:t>PČR – policie ČR</w:t>
      </w:r>
    </w:p>
    <w:p w14:paraId="03735311" w14:textId="72A97621" w:rsidR="00331EE3" w:rsidRPr="00821BA0" w:rsidRDefault="001E2A30" w:rsidP="00821BA0">
      <w:pPr>
        <w:pStyle w:val="Bezmezer"/>
        <w:rPr>
          <w:rFonts w:ascii="Arial" w:hAnsi="Arial" w:cs="Arial"/>
          <w:sz w:val="22"/>
        </w:rPr>
      </w:pPr>
      <w:r w:rsidRPr="00821BA0">
        <w:rPr>
          <w:rFonts w:ascii="Arial" w:hAnsi="Arial" w:cs="Arial"/>
          <w:sz w:val="22"/>
        </w:rPr>
        <w:t>MP – městská policie</w:t>
      </w:r>
      <w:r w:rsidR="00DE2A5D">
        <w:rPr>
          <w:rFonts w:ascii="Arial" w:hAnsi="Arial" w:cs="Arial"/>
          <w:sz w:val="22"/>
        </w:rPr>
        <w:tab/>
      </w:r>
      <w:r w:rsidR="00DE2A5D">
        <w:rPr>
          <w:rFonts w:ascii="Arial" w:hAnsi="Arial" w:cs="Arial"/>
          <w:sz w:val="22"/>
        </w:rPr>
        <w:tab/>
      </w:r>
      <w:r w:rsidR="00DE2A5D">
        <w:rPr>
          <w:rFonts w:ascii="Arial" w:hAnsi="Arial" w:cs="Arial"/>
          <w:sz w:val="22"/>
        </w:rPr>
        <w:tab/>
      </w:r>
      <w:r w:rsidR="00DE2A5D">
        <w:rPr>
          <w:rFonts w:ascii="Arial" w:hAnsi="Arial" w:cs="Arial"/>
          <w:sz w:val="22"/>
        </w:rPr>
        <w:tab/>
      </w:r>
      <w:r w:rsidR="00DE2A5D">
        <w:rPr>
          <w:rFonts w:ascii="Arial" w:hAnsi="Arial" w:cs="Arial"/>
          <w:sz w:val="22"/>
        </w:rPr>
        <w:tab/>
        <w:t>HZS – hasičský záchranný sbor</w:t>
      </w:r>
    </w:p>
    <w:p w14:paraId="51D13262" w14:textId="69F25A86" w:rsidR="003D35E2" w:rsidRPr="00F864CA" w:rsidRDefault="009A4E06" w:rsidP="00670C0E">
      <w:pPr>
        <w:pStyle w:val="Nadpis1"/>
      </w:pPr>
      <w:bookmarkStart w:id="0" w:name="_Toc25657213"/>
      <w:r w:rsidRPr="00F864CA">
        <w:t xml:space="preserve">Návrh rozpočtu </w:t>
      </w:r>
      <w:r w:rsidR="003D35E2" w:rsidRPr="00F864CA">
        <w:t>městské části Praha 5 na rok 20</w:t>
      </w:r>
      <w:r w:rsidR="00236221" w:rsidRPr="00F864CA">
        <w:t>20</w:t>
      </w:r>
      <w:r w:rsidR="003D35E2" w:rsidRPr="00F864CA">
        <w:t>, návrh finančního plánu na rok 20</w:t>
      </w:r>
      <w:r w:rsidR="00236221" w:rsidRPr="00F864CA">
        <w:t>20</w:t>
      </w:r>
      <w:r w:rsidR="003D35E2" w:rsidRPr="00F864CA">
        <w:t xml:space="preserve"> a návrh střednědobého výhledu rozpočtu na roky 202</w:t>
      </w:r>
      <w:r w:rsidR="00236221" w:rsidRPr="00F864CA">
        <w:t>1</w:t>
      </w:r>
      <w:r w:rsidR="003D35E2" w:rsidRPr="00F864CA">
        <w:t xml:space="preserve"> až 202</w:t>
      </w:r>
      <w:r w:rsidR="00236221" w:rsidRPr="00F864CA">
        <w:t>5</w:t>
      </w:r>
      <w:bookmarkEnd w:id="0"/>
      <w:r w:rsidR="00BF4554">
        <w:t xml:space="preserve"> (důvodová zpráva)</w:t>
      </w:r>
    </w:p>
    <w:p w14:paraId="51D13263" w14:textId="77777777" w:rsidR="003D35E2" w:rsidRPr="009C33B5" w:rsidRDefault="003D35E2" w:rsidP="00670C0E">
      <w:pPr>
        <w:pStyle w:val="Nadpis2"/>
        <w:spacing w:before="240"/>
        <w:rPr>
          <w:rFonts w:ascii="Arial" w:hAnsi="Arial" w:cs="Arial"/>
        </w:rPr>
      </w:pPr>
      <w:bookmarkStart w:id="1" w:name="_Toc25657214"/>
      <w:r w:rsidRPr="009C33B5">
        <w:rPr>
          <w:rFonts w:ascii="Arial" w:hAnsi="Arial" w:cs="Arial"/>
        </w:rPr>
        <w:t>Tvorba rozpočtu, finančního plánu a střednědobého výhledu rozpočtu</w:t>
      </w:r>
      <w:bookmarkEnd w:id="1"/>
    </w:p>
    <w:p w14:paraId="51D13264" w14:textId="77777777" w:rsidR="003D35E2" w:rsidRPr="00F864CA" w:rsidRDefault="003D35E2" w:rsidP="00670C0E">
      <w:pPr>
        <w:pStyle w:val="rozpoet"/>
        <w:spacing w:before="240" w:after="0" w:afterAutospacing="0" w:line="360" w:lineRule="auto"/>
        <w:rPr>
          <w:rFonts w:ascii="Arial" w:hAnsi="Arial" w:cs="Arial"/>
        </w:rPr>
      </w:pPr>
      <w:r w:rsidRPr="00F864CA">
        <w:rPr>
          <w:rFonts w:ascii="Arial" w:hAnsi="Arial" w:cs="Arial"/>
        </w:rPr>
        <w:t>Návrhy rozpočtu, finančního plánu a střednědobého výhledu rozpočtu městské části Praha 5 (dále jen městská část, MČ) jsou zpracovány v souladu s legislativou v platném znění, zejména:</w:t>
      </w:r>
    </w:p>
    <w:p w14:paraId="51D13265" w14:textId="620F15F7" w:rsidR="003D35E2" w:rsidRPr="00F864CA" w:rsidRDefault="003D35E2" w:rsidP="00F864CA">
      <w:pPr>
        <w:pStyle w:val="rozpoet"/>
        <w:numPr>
          <w:ilvl w:val="0"/>
          <w:numId w:val="7"/>
        </w:numPr>
        <w:spacing w:after="0" w:afterAutospacing="0" w:line="360" w:lineRule="auto"/>
        <w:ind w:left="714" w:hanging="357"/>
        <w:rPr>
          <w:rFonts w:ascii="Arial" w:hAnsi="Arial" w:cs="Arial"/>
        </w:rPr>
      </w:pPr>
      <w:r w:rsidRPr="00F864CA">
        <w:rPr>
          <w:rFonts w:ascii="Arial" w:hAnsi="Arial" w:cs="Arial"/>
        </w:rPr>
        <w:t>zákon č. 250/2000 Sb., o rozpočtových pravidlech územních rozpočtů</w:t>
      </w:r>
    </w:p>
    <w:p w14:paraId="51D13266" w14:textId="402DB9AC" w:rsidR="003D35E2" w:rsidRPr="00F864CA" w:rsidRDefault="003D35E2" w:rsidP="00F864CA">
      <w:pPr>
        <w:pStyle w:val="rozpoet"/>
        <w:numPr>
          <w:ilvl w:val="0"/>
          <w:numId w:val="7"/>
        </w:numPr>
        <w:spacing w:after="0" w:afterAutospacing="0" w:line="360" w:lineRule="auto"/>
        <w:ind w:left="714" w:hanging="357"/>
        <w:rPr>
          <w:rFonts w:ascii="Arial" w:hAnsi="Arial" w:cs="Arial"/>
        </w:rPr>
      </w:pPr>
      <w:r w:rsidRPr="00F864CA">
        <w:rPr>
          <w:rFonts w:ascii="Arial" w:hAnsi="Arial" w:cs="Arial"/>
        </w:rPr>
        <w:t>zákon č. 131/2000 Sb., o hlavním městě Praze</w:t>
      </w:r>
    </w:p>
    <w:p w14:paraId="51D13267" w14:textId="77777777" w:rsidR="003D35E2" w:rsidRPr="00F864CA" w:rsidRDefault="003D35E2" w:rsidP="00F864CA">
      <w:pPr>
        <w:pStyle w:val="rozpoet"/>
        <w:numPr>
          <w:ilvl w:val="0"/>
          <w:numId w:val="7"/>
        </w:numPr>
        <w:spacing w:after="0" w:afterAutospacing="0" w:line="360" w:lineRule="auto"/>
        <w:ind w:left="714" w:hanging="357"/>
        <w:rPr>
          <w:rFonts w:ascii="Arial" w:hAnsi="Arial" w:cs="Arial"/>
        </w:rPr>
      </w:pPr>
      <w:r w:rsidRPr="00F864CA">
        <w:rPr>
          <w:rFonts w:ascii="Arial" w:hAnsi="Arial" w:cs="Arial"/>
        </w:rPr>
        <w:t>vyhláška Ministerstva financí č. 323/2002 Sb., o rozpočtové skladbě</w:t>
      </w:r>
    </w:p>
    <w:p w14:paraId="51D13268" w14:textId="77777777" w:rsidR="003D35E2" w:rsidRPr="00F864CA" w:rsidRDefault="003D35E2" w:rsidP="00F864CA">
      <w:pPr>
        <w:pStyle w:val="rozpoet"/>
        <w:numPr>
          <w:ilvl w:val="0"/>
          <w:numId w:val="7"/>
        </w:numPr>
        <w:spacing w:line="360" w:lineRule="auto"/>
        <w:ind w:left="714" w:hanging="357"/>
        <w:rPr>
          <w:rFonts w:ascii="Arial" w:hAnsi="Arial" w:cs="Arial"/>
        </w:rPr>
      </w:pPr>
      <w:r w:rsidRPr="00F864CA">
        <w:rPr>
          <w:rFonts w:ascii="Arial" w:hAnsi="Arial" w:cs="Arial"/>
        </w:rPr>
        <w:t>obecně závazná vyhláška č. 55/2000 Sb. hl. m. Prahy, kterou se vydává Statut hlavního města Prahy</w:t>
      </w:r>
    </w:p>
    <w:p w14:paraId="51D13269" w14:textId="5A74A086" w:rsidR="003D35E2" w:rsidRPr="00F864CA" w:rsidRDefault="00AF0EDD" w:rsidP="00F864CA">
      <w:pPr>
        <w:pStyle w:val="rozpoet"/>
        <w:spacing w:after="120" w:afterAutospacing="0" w:line="360" w:lineRule="auto"/>
        <w:rPr>
          <w:rFonts w:ascii="Arial" w:hAnsi="Arial" w:cs="Arial"/>
        </w:rPr>
      </w:pPr>
      <w:r w:rsidRPr="00F864CA">
        <w:rPr>
          <w:rFonts w:ascii="Arial" w:hAnsi="Arial" w:cs="Arial"/>
        </w:rPr>
        <w:t xml:space="preserve">Usnesením Rady městské části č. 27/749/2019 ze dne </w:t>
      </w:r>
      <w:proofErr w:type="gramStart"/>
      <w:r w:rsidRPr="00F864CA">
        <w:rPr>
          <w:rFonts w:ascii="Arial" w:hAnsi="Arial" w:cs="Arial"/>
        </w:rPr>
        <w:t>26.06.2019</w:t>
      </w:r>
      <w:proofErr w:type="gramEnd"/>
      <w:r w:rsidRPr="00F864CA">
        <w:rPr>
          <w:rFonts w:ascii="Arial" w:hAnsi="Arial" w:cs="Arial"/>
        </w:rPr>
        <w:t xml:space="preserve"> byly schváleny Zásady pro přípravu rozpočtu na rok 2020 a časový plán. Jednotlivé n</w:t>
      </w:r>
      <w:r w:rsidR="003D35E2" w:rsidRPr="00F864CA">
        <w:rPr>
          <w:rFonts w:ascii="Arial" w:hAnsi="Arial" w:cs="Arial"/>
        </w:rPr>
        <w:t xml:space="preserve">ávrhy </w:t>
      </w:r>
      <w:r w:rsidRPr="00F864CA">
        <w:rPr>
          <w:rFonts w:ascii="Arial" w:hAnsi="Arial" w:cs="Arial"/>
        </w:rPr>
        <w:t xml:space="preserve">správců rozpočtových podkapitol </w:t>
      </w:r>
      <w:r w:rsidR="003D35E2" w:rsidRPr="00F864CA">
        <w:rPr>
          <w:rFonts w:ascii="Arial" w:hAnsi="Arial" w:cs="Arial"/>
        </w:rPr>
        <w:t xml:space="preserve">byly sestavovány podle </w:t>
      </w:r>
      <w:r w:rsidRPr="00F864CA">
        <w:rPr>
          <w:rFonts w:ascii="Arial" w:hAnsi="Arial" w:cs="Arial"/>
        </w:rPr>
        <w:t xml:space="preserve">těchto zásad a v souladu s termíny schválenými v časovém plánu. </w:t>
      </w:r>
      <w:r w:rsidR="003D35E2" w:rsidRPr="00F864CA">
        <w:rPr>
          <w:rFonts w:ascii="Arial" w:hAnsi="Arial" w:cs="Arial"/>
        </w:rPr>
        <w:t>Vzhledem ke změně personálního obsazení rady městské části, v důsledku čehož došlo ke změně kompetencí členů rady, byly návrhy správců podkapitol rozpočtu upraveny, a takto upravené zapracovány do návrhu rozpočtu, finančního plánu a střednědobého výhledu rozpočtu.</w:t>
      </w:r>
    </w:p>
    <w:p w14:paraId="51D1326A" w14:textId="77777777" w:rsidR="003D35E2" w:rsidRPr="00F864CA" w:rsidRDefault="003D35E2" w:rsidP="00F864CA">
      <w:pPr>
        <w:pStyle w:val="rozpoet"/>
        <w:spacing w:after="120" w:afterAutospacing="0" w:line="360" w:lineRule="auto"/>
        <w:rPr>
          <w:rFonts w:ascii="Arial" w:hAnsi="Arial" w:cs="Arial"/>
        </w:rPr>
      </w:pPr>
      <w:r w:rsidRPr="00F864CA">
        <w:rPr>
          <w:rFonts w:ascii="Arial" w:hAnsi="Arial" w:cs="Arial"/>
        </w:rPr>
        <w:t>Návrh rozpočtu předkládá k projednání zastupitelstvu rada městské části a po jeho schválení řídí podle něj hospodaření městské části.</w:t>
      </w:r>
    </w:p>
    <w:p w14:paraId="4D8292B0" w14:textId="0601CF98" w:rsidR="00913291" w:rsidRDefault="003D35E2" w:rsidP="005567DE">
      <w:pPr>
        <w:pStyle w:val="rozpoet"/>
        <w:spacing w:after="120" w:afterAutospacing="0" w:line="360" w:lineRule="auto"/>
        <w:rPr>
          <w:rFonts w:ascii="Arial" w:hAnsi="Arial" w:cs="Arial"/>
        </w:rPr>
      </w:pPr>
      <w:r w:rsidRPr="00F864CA">
        <w:rPr>
          <w:rFonts w:ascii="Arial" w:hAnsi="Arial" w:cs="Arial"/>
        </w:rPr>
        <w:t>Rozpočet je zastupitelstvem městské části schvalován v členění podle důvodové zprávy, jejíž součástí jsou tabulky č. 1 až 6 se základními ukazateli pro hospodaření městské části, zřízených organizací a střednědobý výhled rozpočtu. Pro zajištění potřebných informací zastupitelstva se předkládají tabulky č. 7 až č. 1</w:t>
      </w:r>
      <w:r w:rsidR="001E2A30">
        <w:rPr>
          <w:rFonts w:ascii="Arial" w:hAnsi="Arial" w:cs="Arial"/>
        </w:rPr>
        <w:t>2</w:t>
      </w:r>
      <w:r w:rsidRPr="00F864CA">
        <w:rPr>
          <w:rFonts w:ascii="Arial" w:hAnsi="Arial" w:cs="Arial"/>
        </w:rPr>
        <w:t xml:space="preserve"> s přehledem kapitálových výdajů, finanční plány zdaňované činnosti po střediscích hospodaření</w:t>
      </w:r>
      <w:r w:rsidR="001E2A30">
        <w:rPr>
          <w:rFonts w:ascii="Arial" w:hAnsi="Arial" w:cs="Arial"/>
        </w:rPr>
        <w:t>,</w:t>
      </w:r>
      <w:r w:rsidRPr="00F864CA">
        <w:rPr>
          <w:rFonts w:ascii="Arial" w:hAnsi="Arial" w:cs="Arial"/>
        </w:rPr>
        <w:t xml:space="preserve"> přehled mandatorních výdajů</w:t>
      </w:r>
      <w:r w:rsidR="001E2A30">
        <w:rPr>
          <w:rFonts w:ascii="Arial" w:hAnsi="Arial" w:cs="Arial"/>
        </w:rPr>
        <w:t xml:space="preserve"> a střednědobý vý</w:t>
      </w:r>
      <w:r w:rsidR="005567DE">
        <w:rPr>
          <w:rFonts w:ascii="Arial" w:hAnsi="Arial" w:cs="Arial"/>
        </w:rPr>
        <w:t>hled rozpočtu po podkapitolách.</w:t>
      </w:r>
    </w:p>
    <w:p w14:paraId="3A7500EC" w14:textId="584E974D" w:rsidR="00913291" w:rsidRDefault="003D35E2" w:rsidP="00140C0F">
      <w:pPr>
        <w:pStyle w:val="Nadpis2"/>
        <w:rPr>
          <w:rFonts w:ascii="Arial" w:hAnsi="Arial" w:cs="Arial"/>
        </w:rPr>
      </w:pPr>
      <w:bookmarkStart w:id="2" w:name="_Toc25657215"/>
      <w:r w:rsidRPr="00F864CA">
        <w:rPr>
          <w:rFonts w:ascii="Arial" w:hAnsi="Arial" w:cs="Arial"/>
        </w:rPr>
        <w:t>Rozpočet hlavní činnosti městské části na rok 20</w:t>
      </w:r>
      <w:r w:rsidR="00AF0EDD" w:rsidRPr="00F864CA">
        <w:rPr>
          <w:rFonts w:ascii="Arial" w:hAnsi="Arial" w:cs="Arial"/>
        </w:rPr>
        <w:t>20</w:t>
      </w:r>
      <w:bookmarkEnd w:id="2"/>
    </w:p>
    <w:p w14:paraId="51D1326F" w14:textId="77777777" w:rsidR="003D35E2" w:rsidRPr="004A738B" w:rsidRDefault="003D35E2" w:rsidP="007845BE">
      <w:pPr>
        <w:pStyle w:val="Nadpis3"/>
        <w:spacing w:before="240"/>
        <w:rPr>
          <w:rFonts w:ascii="Arial" w:hAnsi="Arial" w:cs="Arial"/>
        </w:rPr>
      </w:pPr>
      <w:bookmarkStart w:id="3" w:name="_Toc25657216"/>
      <w:r w:rsidRPr="004A738B">
        <w:rPr>
          <w:rFonts w:ascii="Arial" w:hAnsi="Arial" w:cs="Arial"/>
        </w:rPr>
        <w:t>Finanční vztah hlavního města Prahy k městské části</w:t>
      </w:r>
      <w:bookmarkEnd w:id="3"/>
    </w:p>
    <w:p w14:paraId="51D13270" w14:textId="01BEC330" w:rsidR="003D35E2" w:rsidRPr="00F864CA" w:rsidRDefault="00AF0EDD" w:rsidP="00F864CA">
      <w:pPr>
        <w:pStyle w:val="rozpoet"/>
        <w:spacing w:line="360" w:lineRule="auto"/>
        <w:rPr>
          <w:rFonts w:ascii="Arial" w:hAnsi="Arial" w:cs="Arial"/>
        </w:rPr>
      </w:pPr>
      <w:r w:rsidRPr="00F864CA">
        <w:rPr>
          <w:rFonts w:ascii="Arial" w:hAnsi="Arial" w:cs="Arial"/>
        </w:rPr>
        <w:t xml:space="preserve">Usnesením Rady hl. m. Prahy č. 1892 ze dne </w:t>
      </w:r>
      <w:proofErr w:type="gramStart"/>
      <w:r w:rsidR="00913371">
        <w:rPr>
          <w:rFonts w:ascii="Arial" w:hAnsi="Arial" w:cs="Arial"/>
        </w:rPr>
        <w:t>0</w:t>
      </w:r>
      <w:r w:rsidRPr="00F864CA">
        <w:rPr>
          <w:rFonts w:ascii="Arial" w:hAnsi="Arial" w:cs="Arial"/>
        </w:rPr>
        <w:t>9.</w:t>
      </w:r>
      <w:r w:rsidR="00913371">
        <w:rPr>
          <w:rFonts w:ascii="Arial" w:hAnsi="Arial" w:cs="Arial"/>
        </w:rPr>
        <w:t>0</w:t>
      </w:r>
      <w:r w:rsidRPr="00F864CA">
        <w:rPr>
          <w:rFonts w:ascii="Arial" w:hAnsi="Arial" w:cs="Arial"/>
        </w:rPr>
        <w:t>9</w:t>
      </w:r>
      <w:r w:rsidR="004557B5">
        <w:rPr>
          <w:rFonts w:ascii="Arial" w:hAnsi="Arial" w:cs="Arial"/>
        </w:rPr>
        <w:t>.</w:t>
      </w:r>
      <w:r w:rsidRPr="00F864CA">
        <w:rPr>
          <w:rFonts w:ascii="Arial" w:hAnsi="Arial" w:cs="Arial"/>
        </w:rPr>
        <w:t>2019</w:t>
      </w:r>
      <w:proofErr w:type="gramEnd"/>
      <w:r w:rsidRPr="00F864CA">
        <w:rPr>
          <w:rFonts w:ascii="Arial" w:hAnsi="Arial" w:cs="Arial"/>
        </w:rPr>
        <w:t xml:space="preserve"> </w:t>
      </w:r>
      <w:r w:rsidR="005D37D2" w:rsidRPr="00F864CA">
        <w:rPr>
          <w:rFonts w:ascii="Arial" w:hAnsi="Arial" w:cs="Arial"/>
        </w:rPr>
        <w:t>byly odsouhlaseny finanční vztahy (FVz) hlavního města Prahy k  městským částem. Aktualizovaná výše FVz</w:t>
      </w:r>
      <w:r w:rsidR="006E58BD">
        <w:rPr>
          <w:rFonts w:ascii="Arial" w:hAnsi="Arial" w:cs="Arial"/>
        </w:rPr>
        <w:t xml:space="preserve"> </w:t>
      </w:r>
      <w:r w:rsidR="005D37D2" w:rsidRPr="00F864CA">
        <w:rPr>
          <w:rFonts w:ascii="Arial" w:hAnsi="Arial" w:cs="Arial"/>
        </w:rPr>
        <w:t>k MČ pro rok 2020 na základě počtu žáků ZŠ a dětí MŠ dle zahajovacích výkazů pro školní rok 2019/2020 bude městským částem sdělena po schválení rozpočtu hl. m. Prahy Zastupitelstvem HMP</w:t>
      </w:r>
      <w:r w:rsidR="00913291">
        <w:rPr>
          <w:rFonts w:ascii="Arial" w:hAnsi="Arial" w:cs="Arial"/>
        </w:rPr>
        <w:t xml:space="preserve"> v měsíci prosinc</w:t>
      </w:r>
      <w:r w:rsidR="00670C0E">
        <w:rPr>
          <w:rFonts w:ascii="Arial" w:hAnsi="Arial" w:cs="Arial"/>
        </w:rPr>
        <w:t>i</w:t>
      </w:r>
      <w:r w:rsidR="00913291">
        <w:rPr>
          <w:rFonts w:ascii="Arial" w:hAnsi="Arial" w:cs="Arial"/>
        </w:rPr>
        <w:t xml:space="preserve"> 2019</w:t>
      </w:r>
      <w:r w:rsidR="005D37D2" w:rsidRPr="00F864CA">
        <w:rPr>
          <w:rFonts w:ascii="Arial" w:hAnsi="Arial" w:cs="Arial"/>
        </w:rPr>
        <w:t xml:space="preserve">. </w:t>
      </w:r>
      <w:r w:rsidR="003D35E2" w:rsidRPr="00F864CA">
        <w:rPr>
          <w:rFonts w:ascii="Arial" w:hAnsi="Arial" w:cs="Arial"/>
        </w:rPr>
        <w:t>Finanční vztah znamená, že určitý objem finančních prostředků, které jsou hlavnímu městu poukázány z daní, poskytne městským částem. Aktuálně se jedná o 8 % plánovaných daňových příjmů hlavního města (4.</w:t>
      </w:r>
      <w:r w:rsidR="00564008" w:rsidRPr="00F864CA">
        <w:rPr>
          <w:rFonts w:ascii="Arial" w:hAnsi="Arial" w:cs="Arial"/>
        </w:rPr>
        <w:t>428.000</w:t>
      </w:r>
      <w:r w:rsidR="003D35E2" w:rsidRPr="00F864CA">
        <w:rPr>
          <w:rFonts w:ascii="Arial" w:hAnsi="Arial" w:cs="Arial"/>
        </w:rPr>
        <w:t xml:space="preserve"> tis. Kč) ve prospěch městských částí.</w:t>
      </w:r>
    </w:p>
    <w:p w14:paraId="51D13271" w14:textId="764A47A3" w:rsidR="003D35E2" w:rsidRPr="00F864CA" w:rsidRDefault="003D35E2" w:rsidP="00F864CA">
      <w:pPr>
        <w:pStyle w:val="rozpoet"/>
        <w:spacing w:line="360" w:lineRule="auto"/>
        <w:rPr>
          <w:rFonts w:ascii="Arial" w:hAnsi="Arial" w:cs="Arial"/>
        </w:rPr>
      </w:pPr>
      <w:r w:rsidRPr="00F864CA">
        <w:rPr>
          <w:rFonts w:ascii="Arial" w:hAnsi="Arial" w:cs="Arial"/>
        </w:rPr>
        <w:t>Součástí finančního vztahu jsou též finanční prostředky poskytnuté na výkon státní správy, tedy činnost</w:t>
      </w:r>
      <w:r w:rsidR="00913291">
        <w:rPr>
          <w:rFonts w:ascii="Arial" w:hAnsi="Arial" w:cs="Arial"/>
        </w:rPr>
        <w:t>i</w:t>
      </w:r>
      <w:r w:rsidRPr="00F864CA">
        <w:rPr>
          <w:rFonts w:ascii="Arial" w:hAnsi="Arial" w:cs="Arial"/>
        </w:rPr>
        <w:t xml:space="preserve">, které stát uložil hlavnímu městu, a jsou Statutem přeneseny na městskou část. Jedná se například o </w:t>
      </w:r>
      <w:r w:rsidR="000451C5" w:rsidRPr="00F864CA">
        <w:rPr>
          <w:rFonts w:ascii="Arial" w:hAnsi="Arial" w:cs="Arial"/>
        </w:rPr>
        <w:t xml:space="preserve">příspěvek na financování veřejného opatrovnictví, u MČ vykonávajících působnost veřejných opatrovníků, příspěvek na financování </w:t>
      </w:r>
      <w:r w:rsidRPr="00F864CA">
        <w:rPr>
          <w:rFonts w:ascii="Arial" w:hAnsi="Arial" w:cs="Arial"/>
        </w:rPr>
        <w:t>vydávání občanských průkazů a cestovních dokladů, živnostenských oprávnění, činnost matričního, vodoprávního, silničního a stavebního úřadu ad.</w:t>
      </w:r>
    </w:p>
    <w:p w14:paraId="51D13272" w14:textId="4F214031" w:rsidR="003D35E2" w:rsidRPr="00F864CA" w:rsidRDefault="003D35E2" w:rsidP="00F864CA">
      <w:pPr>
        <w:pStyle w:val="rozpoet"/>
        <w:spacing w:line="360" w:lineRule="auto"/>
        <w:rPr>
          <w:rFonts w:ascii="Arial" w:hAnsi="Arial" w:cs="Arial"/>
          <w:b/>
          <w:bCs/>
        </w:rPr>
      </w:pPr>
      <w:r w:rsidRPr="00F864CA">
        <w:rPr>
          <w:rFonts w:ascii="Arial" w:hAnsi="Arial" w:cs="Arial"/>
        </w:rPr>
        <w:t>Finanční vztahy k městským částem hl. m. Prahy z rozpočtu vlastního hl. m. Prahy na rok 20</w:t>
      </w:r>
      <w:r w:rsidR="000451C5" w:rsidRPr="00F864CA">
        <w:rPr>
          <w:rFonts w:ascii="Arial" w:hAnsi="Arial" w:cs="Arial"/>
        </w:rPr>
        <w:t>20</w:t>
      </w:r>
      <w:r w:rsidRPr="00F864CA">
        <w:rPr>
          <w:rFonts w:ascii="Arial" w:hAnsi="Arial" w:cs="Arial"/>
        </w:rPr>
        <w:t>, včetně příspěvku na školství pro rok 20</w:t>
      </w:r>
      <w:r w:rsidR="000451C5" w:rsidRPr="00F864CA">
        <w:rPr>
          <w:rFonts w:ascii="Arial" w:hAnsi="Arial" w:cs="Arial"/>
        </w:rPr>
        <w:t>20</w:t>
      </w:r>
      <w:r w:rsidRPr="00F864CA">
        <w:rPr>
          <w:rFonts w:ascii="Arial" w:hAnsi="Arial" w:cs="Arial"/>
        </w:rPr>
        <w:t xml:space="preserve"> byly odsouhlaseny usnesením Rady hl. m. Prahy č. </w:t>
      </w:r>
      <w:r w:rsidR="000451C5" w:rsidRPr="00F864CA">
        <w:rPr>
          <w:rFonts w:ascii="Arial" w:hAnsi="Arial" w:cs="Arial"/>
        </w:rPr>
        <w:t xml:space="preserve">1892 ze </w:t>
      </w:r>
      <w:r w:rsidRPr="00F864CA">
        <w:rPr>
          <w:rFonts w:ascii="Arial" w:hAnsi="Arial" w:cs="Arial"/>
        </w:rPr>
        <w:t xml:space="preserve">dne </w:t>
      </w:r>
      <w:proofErr w:type="gramStart"/>
      <w:r w:rsidR="000A0319">
        <w:rPr>
          <w:rFonts w:ascii="Arial" w:hAnsi="Arial" w:cs="Arial"/>
        </w:rPr>
        <w:t>0</w:t>
      </w:r>
      <w:r w:rsidR="000451C5" w:rsidRPr="00F864CA">
        <w:rPr>
          <w:rFonts w:ascii="Arial" w:hAnsi="Arial" w:cs="Arial"/>
        </w:rPr>
        <w:t>9.</w:t>
      </w:r>
      <w:r w:rsidR="000A0319">
        <w:rPr>
          <w:rFonts w:ascii="Arial" w:hAnsi="Arial" w:cs="Arial"/>
        </w:rPr>
        <w:t>0</w:t>
      </w:r>
      <w:r w:rsidR="000451C5" w:rsidRPr="00F864CA">
        <w:rPr>
          <w:rFonts w:ascii="Arial" w:hAnsi="Arial" w:cs="Arial"/>
        </w:rPr>
        <w:t>9.2019</w:t>
      </w:r>
      <w:proofErr w:type="gramEnd"/>
      <w:r w:rsidRPr="00F864CA">
        <w:rPr>
          <w:rFonts w:ascii="Arial" w:hAnsi="Arial" w:cs="Arial"/>
        </w:rPr>
        <w:t xml:space="preserve"> v celkové výši</w:t>
      </w:r>
      <w:r w:rsidR="000451C5" w:rsidRPr="00F864CA">
        <w:rPr>
          <w:rFonts w:ascii="Arial" w:hAnsi="Arial" w:cs="Arial"/>
        </w:rPr>
        <w:t xml:space="preserve"> </w:t>
      </w:r>
      <w:r w:rsidR="000451C5" w:rsidRPr="00F864CA">
        <w:rPr>
          <w:rFonts w:ascii="Arial" w:hAnsi="Arial" w:cs="Arial"/>
          <w:b/>
        </w:rPr>
        <w:t>283.912 tis. Kč</w:t>
      </w:r>
      <w:r w:rsidR="000451C5" w:rsidRPr="00F864CA">
        <w:rPr>
          <w:rFonts w:ascii="Arial" w:hAnsi="Arial" w:cs="Arial"/>
        </w:rPr>
        <w:t>, tj. oproti roku 2019 jde o navýšení o částku 7.314 tis. Kč</w:t>
      </w:r>
      <w:r w:rsidRPr="00F864CA">
        <w:rPr>
          <w:rFonts w:ascii="Arial" w:hAnsi="Arial" w:cs="Arial"/>
        </w:rPr>
        <w:t xml:space="preserve"> na krytí běžných provozních výdajů. </w:t>
      </w:r>
      <w:r w:rsidR="000451C5" w:rsidRPr="00F864CA">
        <w:rPr>
          <w:rFonts w:ascii="Arial" w:hAnsi="Arial" w:cs="Arial"/>
        </w:rPr>
        <w:t xml:space="preserve">Pro rok 2020 je finanční vztah konstruován stejně jako pro rok 2019, </w:t>
      </w:r>
      <w:r w:rsidRPr="00F864CA">
        <w:rPr>
          <w:rFonts w:ascii="Arial" w:hAnsi="Arial" w:cs="Arial"/>
        </w:rPr>
        <w:t>shodně pro všechny městské části.</w:t>
      </w:r>
    </w:p>
    <w:p w14:paraId="51D13273" w14:textId="33050959" w:rsidR="003D35E2" w:rsidRPr="00F864CA" w:rsidRDefault="003D35E2" w:rsidP="00F864CA">
      <w:pPr>
        <w:pStyle w:val="rozpoet"/>
        <w:spacing w:line="360" w:lineRule="auto"/>
        <w:rPr>
          <w:rFonts w:ascii="Arial" w:hAnsi="Arial" w:cs="Arial"/>
          <w:b/>
          <w:bCs/>
        </w:rPr>
      </w:pPr>
      <w:r w:rsidRPr="00F864CA">
        <w:rPr>
          <w:rFonts w:ascii="Arial" w:hAnsi="Arial" w:cs="Arial"/>
        </w:rPr>
        <w:t>Princip tzv. minimálního finančního vztahu na jednoho obyvatele městské části v r. 20</w:t>
      </w:r>
      <w:r w:rsidR="0091594E" w:rsidRPr="00F864CA">
        <w:rPr>
          <w:rFonts w:ascii="Arial" w:hAnsi="Arial" w:cs="Arial"/>
        </w:rPr>
        <w:t>20</w:t>
      </w:r>
      <w:r w:rsidRPr="00F864CA">
        <w:rPr>
          <w:rFonts w:ascii="Arial" w:hAnsi="Arial" w:cs="Arial"/>
        </w:rPr>
        <w:t xml:space="preserve"> a to ve výši 3.000 Kč na jednoho obyvatele (tj. na úrovni roku 201</w:t>
      </w:r>
      <w:r w:rsidR="0091594E" w:rsidRPr="00F864CA">
        <w:rPr>
          <w:rFonts w:ascii="Arial" w:hAnsi="Arial" w:cs="Arial"/>
        </w:rPr>
        <w:t>9</w:t>
      </w:r>
      <w:r w:rsidRPr="00F864CA">
        <w:rPr>
          <w:rFonts w:ascii="Arial" w:hAnsi="Arial" w:cs="Arial"/>
        </w:rPr>
        <w:t>) byl již uplatněn i v odsouhlaseném návrhu.</w:t>
      </w:r>
      <w:r w:rsidRPr="00F864CA">
        <w:rPr>
          <w:rFonts w:ascii="Arial" w:hAnsi="Arial" w:cs="Arial"/>
          <w:b/>
          <w:bCs/>
        </w:rPr>
        <w:t xml:space="preserve"> </w:t>
      </w:r>
      <w:r w:rsidRPr="00F864CA">
        <w:rPr>
          <w:rFonts w:ascii="Arial" w:hAnsi="Arial" w:cs="Arial"/>
        </w:rPr>
        <w:t>Současně je uplatněn princip maximálního finančního vztahu na jednoho obyvatele MČ pro rok 20</w:t>
      </w:r>
      <w:r w:rsidR="0091594E" w:rsidRPr="00F864CA">
        <w:rPr>
          <w:rFonts w:ascii="Arial" w:hAnsi="Arial" w:cs="Arial"/>
        </w:rPr>
        <w:t>20</w:t>
      </w:r>
      <w:r w:rsidRPr="00F864CA">
        <w:rPr>
          <w:rFonts w:ascii="Arial" w:hAnsi="Arial" w:cs="Arial"/>
        </w:rPr>
        <w:t xml:space="preserve"> ve výši 5.500 Kč.</w:t>
      </w:r>
    </w:p>
    <w:p w14:paraId="11AB9169" w14:textId="6854E803" w:rsidR="00DF4327" w:rsidRPr="005069B0" w:rsidRDefault="003D35E2" w:rsidP="00F864CA">
      <w:pPr>
        <w:pStyle w:val="rozpoet"/>
        <w:spacing w:line="360" w:lineRule="auto"/>
        <w:rPr>
          <w:rFonts w:ascii="Arial" w:hAnsi="Arial" w:cs="Arial"/>
          <w:bCs/>
        </w:rPr>
      </w:pPr>
      <w:r w:rsidRPr="00F864CA">
        <w:rPr>
          <w:rFonts w:ascii="Arial" w:hAnsi="Arial" w:cs="Arial"/>
        </w:rPr>
        <w:t>Neinvestiční příspěvek na školství na částečnou úhradu provozních výdajů základních a mateřských škol je v návrhu finančních vztahů k městským částem na rok 20</w:t>
      </w:r>
      <w:r w:rsidR="0091594E" w:rsidRPr="00F864CA">
        <w:rPr>
          <w:rFonts w:ascii="Arial" w:hAnsi="Arial" w:cs="Arial"/>
        </w:rPr>
        <w:t>20</w:t>
      </w:r>
      <w:r w:rsidRPr="00F864CA">
        <w:rPr>
          <w:rFonts w:ascii="Arial" w:hAnsi="Arial" w:cs="Arial"/>
        </w:rPr>
        <w:t xml:space="preserve"> obsažen ve výši </w:t>
      </w:r>
      <w:r w:rsidR="0091594E" w:rsidRPr="00F864CA">
        <w:rPr>
          <w:rFonts w:ascii="Arial" w:hAnsi="Arial" w:cs="Arial"/>
        </w:rPr>
        <w:t>3.200 Kč</w:t>
      </w:r>
      <w:r w:rsidRPr="00F864CA">
        <w:rPr>
          <w:rFonts w:ascii="Arial" w:hAnsi="Arial" w:cs="Arial"/>
        </w:rPr>
        <w:t xml:space="preserve"> na dítě MŠ a žáka ZŠ (zdroje z hlavního města Prahy), tj. dochází ke zvýšení oproti roku </w:t>
      </w:r>
      <w:r w:rsidRPr="004D6FDC">
        <w:rPr>
          <w:rFonts w:ascii="Arial" w:hAnsi="Arial" w:cs="Arial"/>
        </w:rPr>
        <w:t>201</w:t>
      </w:r>
      <w:r w:rsidR="00F3681B" w:rsidRPr="004D6FDC">
        <w:rPr>
          <w:rFonts w:ascii="Arial" w:hAnsi="Arial" w:cs="Arial"/>
        </w:rPr>
        <w:t>9</w:t>
      </w:r>
      <w:r w:rsidRPr="004D6FDC">
        <w:rPr>
          <w:rFonts w:ascii="Arial" w:hAnsi="Arial" w:cs="Arial"/>
        </w:rPr>
        <w:t xml:space="preserve"> o </w:t>
      </w:r>
      <w:r w:rsidR="00F3681B" w:rsidRPr="004D6FDC">
        <w:rPr>
          <w:rFonts w:ascii="Arial" w:hAnsi="Arial" w:cs="Arial"/>
        </w:rPr>
        <w:t>5</w:t>
      </w:r>
      <w:r w:rsidRPr="004D6FDC">
        <w:rPr>
          <w:rFonts w:ascii="Arial" w:hAnsi="Arial" w:cs="Arial"/>
        </w:rPr>
        <w:t>00 Kč</w:t>
      </w:r>
      <w:r w:rsidR="00DF4327">
        <w:rPr>
          <w:rFonts w:ascii="Arial" w:hAnsi="Arial" w:cs="Arial"/>
        </w:rPr>
        <w:t>.</w:t>
      </w:r>
      <w:r w:rsidRPr="00F864CA">
        <w:rPr>
          <w:rFonts w:ascii="Arial" w:hAnsi="Arial" w:cs="Arial"/>
        </w:rPr>
        <w:t xml:space="preserve"> Celkem činí příspěvek</w:t>
      </w:r>
      <w:r w:rsidRPr="00F864CA">
        <w:rPr>
          <w:rFonts w:ascii="Arial" w:hAnsi="Arial" w:cs="Arial"/>
          <w:b/>
          <w:bCs/>
        </w:rPr>
        <w:t xml:space="preserve"> </w:t>
      </w:r>
      <w:r w:rsidRPr="00F864CA">
        <w:rPr>
          <w:rFonts w:ascii="Arial" w:hAnsi="Arial" w:cs="Arial"/>
          <w:bCs/>
        </w:rPr>
        <w:t xml:space="preserve">na školství </w:t>
      </w:r>
      <w:r w:rsidR="00F3681B" w:rsidRPr="00F864CA">
        <w:rPr>
          <w:rFonts w:ascii="Arial" w:hAnsi="Arial" w:cs="Arial"/>
          <w:b/>
          <w:bCs/>
        </w:rPr>
        <w:t>24.616</w:t>
      </w:r>
      <w:r w:rsidRPr="00F864CA">
        <w:rPr>
          <w:rFonts w:ascii="Arial" w:hAnsi="Arial" w:cs="Arial"/>
          <w:b/>
          <w:bCs/>
        </w:rPr>
        <w:t xml:space="preserve"> tis. Kč.</w:t>
      </w:r>
      <w:r w:rsidR="00DF4327">
        <w:rPr>
          <w:rFonts w:ascii="Arial" w:hAnsi="Arial" w:cs="Arial"/>
          <w:b/>
          <w:bCs/>
        </w:rPr>
        <w:t xml:space="preserve"> </w:t>
      </w:r>
      <w:r w:rsidR="00DF4327" w:rsidRPr="00DF4327">
        <w:rPr>
          <w:rFonts w:ascii="Arial" w:hAnsi="Arial" w:cs="Arial"/>
          <w:bCs/>
        </w:rPr>
        <w:t>Tento příspěvek bude ještě upraven v souvislosti s aktualizací počtu dětí a žáků dle zahajovacích výkazů pro školní rok 2019/2020</w:t>
      </w:r>
      <w:r w:rsidR="00DF4327">
        <w:rPr>
          <w:rFonts w:ascii="Arial" w:hAnsi="Arial" w:cs="Arial"/>
          <w:b/>
          <w:bCs/>
        </w:rPr>
        <w:t>.</w:t>
      </w:r>
      <w:r w:rsidR="005069B0">
        <w:rPr>
          <w:rFonts w:ascii="Arial" w:hAnsi="Arial" w:cs="Arial"/>
          <w:b/>
          <w:bCs/>
        </w:rPr>
        <w:t xml:space="preserve"> </w:t>
      </w:r>
      <w:r w:rsidR="005069B0" w:rsidRPr="005069B0">
        <w:rPr>
          <w:rFonts w:ascii="Arial" w:hAnsi="Arial" w:cs="Arial"/>
          <w:bCs/>
        </w:rPr>
        <w:t xml:space="preserve">Konečná výše příspěvku bude městské části sdělena po schválení Návrhu rozpočtu hl. m. Prahy na rok 2020 dne </w:t>
      </w:r>
      <w:proofErr w:type="gramStart"/>
      <w:r w:rsidR="005069B0" w:rsidRPr="005069B0">
        <w:rPr>
          <w:rFonts w:ascii="Arial" w:hAnsi="Arial" w:cs="Arial"/>
          <w:bCs/>
        </w:rPr>
        <w:t>12.12.2019</w:t>
      </w:r>
      <w:proofErr w:type="gramEnd"/>
      <w:r w:rsidR="005069B0" w:rsidRPr="005069B0">
        <w:rPr>
          <w:rFonts w:ascii="Arial" w:hAnsi="Arial" w:cs="Arial"/>
          <w:bCs/>
        </w:rPr>
        <w:t xml:space="preserve"> a tato bude následně zapracována do návrhu rozpočtu městské části na rok 2020, při projednání v Zastupitels</w:t>
      </w:r>
      <w:r w:rsidR="005567DE">
        <w:rPr>
          <w:rFonts w:ascii="Arial" w:hAnsi="Arial" w:cs="Arial"/>
          <w:bCs/>
        </w:rPr>
        <w:t>tvu městské části.</w:t>
      </w:r>
    </w:p>
    <w:p w14:paraId="51D13275" w14:textId="7DF61DAA" w:rsidR="003D35E2" w:rsidRPr="00F864CA" w:rsidRDefault="00235A73" w:rsidP="00F864CA">
      <w:pPr>
        <w:pStyle w:val="rozpoet"/>
        <w:spacing w:line="360" w:lineRule="auto"/>
        <w:rPr>
          <w:rFonts w:ascii="Arial" w:hAnsi="Arial" w:cs="Arial"/>
        </w:rPr>
      </w:pPr>
      <w:r w:rsidRPr="00F864CA">
        <w:rPr>
          <w:rFonts w:ascii="Arial" w:hAnsi="Arial" w:cs="Arial"/>
        </w:rPr>
        <w:t xml:space="preserve">Příspěvek na </w:t>
      </w:r>
      <w:r w:rsidR="003D35E2" w:rsidRPr="00F864CA">
        <w:rPr>
          <w:rFonts w:ascii="Arial" w:hAnsi="Arial" w:cs="Arial"/>
        </w:rPr>
        <w:t>výkon státní správy</w:t>
      </w:r>
      <w:r w:rsidR="003D35E2" w:rsidRPr="00F864CA">
        <w:rPr>
          <w:rFonts w:ascii="Arial" w:hAnsi="Arial" w:cs="Arial"/>
          <w:b/>
        </w:rPr>
        <w:t xml:space="preserve"> </w:t>
      </w:r>
      <w:r w:rsidR="003D35E2" w:rsidRPr="00F864CA">
        <w:rPr>
          <w:rFonts w:ascii="Arial" w:hAnsi="Arial" w:cs="Arial"/>
        </w:rPr>
        <w:t>z finančního vztahu státního rozpočtu k rozpočtu hl. m. Prahy městským částem na rok 20</w:t>
      </w:r>
      <w:r w:rsidRPr="00F864CA">
        <w:rPr>
          <w:rFonts w:ascii="Arial" w:hAnsi="Arial" w:cs="Arial"/>
        </w:rPr>
        <w:t xml:space="preserve">20 byl stanoven </w:t>
      </w:r>
      <w:r w:rsidR="003D35E2" w:rsidRPr="00F864CA">
        <w:rPr>
          <w:rFonts w:ascii="Arial" w:hAnsi="Arial" w:cs="Arial"/>
        </w:rPr>
        <w:t xml:space="preserve">na základě vládního návrhu zákona o </w:t>
      </w:r>
      <w:r w:rsidR="00BF1DCA">
        <w:rPr>
          <w:rFonts w:ascii="Arial" w:hAnsi="Arial" w:cs="Arial"/>
        </w:rPr>
        <w:t>státním rozpočtu</w:t>
      </w:r>
      <w:r w:rsidR="003D35E2" w:rsidRPr="00F864CA">
        <w:rPr>
          <w:rFonts w:ascii="Arial" w:hAnsi="Arial" w:cs="Arial"/>
        </w:rPr>
        <w:t xml:space="preserve"> ČR na rok 20</w:t>
      </w:r>
      <w:r w:rsidRPr="00F864CA">
        <w:rPr>
          <w:rFonts w:ascii="Arial" w:hAnsi="Arial" w:cs="Arial"/>
        </w:rPr>
        <w:t>20</w:t>
      </w:r>
      <w:r w:rsidR="003D35E2" w:rsidRPr="00F864CA">
        <w:rPr>
          <w:rFonts w:ascii="Arial" w:hAnsi="Arial" w:cs="Arial"/>
        </w:rPr>
        <w:t>. Pro městskou část Praha 5 jde o celkovou částku ve výši</w:t>
      </w:r>
      <w:r w:rsidRPr="00F864CA">
        <w:rPr>
          <w:rFonts w:ascii="Arial" w:hAnsi="Arial" w:cs="Arial"/>
        </w:rPr>
        <w:t xml:space="preserve"> </w:t>
      </w:r>
      <w:r w:rsidRPr="00F864CA">
        <w:rPr>
          <w:rFonts w:ascii="Arial" w:hAnsi="Arial" w:cs="Arial"/>
          <w:b/>
        </w:rPr>
        <w:t>66.805 tis. Kč</w:t>
      </w:r>
      <w:r w:rsidR="003D35E2" w:rsidRPr="00F864CA">
        <w:rPr>
          <w:rFonts w:ascii="Arial" w:hAnsi="Arial" w:cs="Arial"/>
          <w:b/>
        </w:rPr>
        <w:t>.</w:t>
      </w:r>
      <w:r w:rsidR="003D35E2" w:rsidRPr="00F864CA">
        <w:rPr>
          <w:rFonts w:ascii="Arial" w:hAnsi="Arial" w:cs="Arial"/>
        </w:rPr>
        <w:t xml:space="preserve"> Ve srovnání s rokem 201</w:t>
      </w:r>
      <w:r w:rsidRPr="00F864CA">
        <w:rPr>
          <w:rFonts w:ascii="Arial" w:hAnsi="Arial" w:cs="Arial"/>
        </w:rPr>
        <w:t>9</w:t>
      </w:r>
      <w:r w:rsidR="003D35E2" w:rsidRPr="00F864CA">
        <w:rPr>
          <w:rFonts w:ascii="Arial" w:hAnsi="Arial" w:cs="Arial"/>
        </w:rPr>
        <w:t xml:space="preserve"> dochází k navýšení o částku </w:t>
      </w:r>
      <w:r w:rsidRPr="00F864CA">
        <w:rPr>
          <w:rFonts w:ascii="Arial" w:hAnsi="Arial" w:cs="Arial"/>
        </w:rPr>
        <w:t>2.046</w:t>
      </w:r>
      <w:r w:rsidR="003D35E2" w:rsidRPr="00F864CA">
        <w:rPr>
          <w:rFonts w:ascii="Arial" w:hAnsi="Arial" w:cs="Arial"/>
        </w:rPr>
        <w:t> tis.  Kč. V celkové výši příspěvku se promítá: příspěvek na výkon státní správy (</w:t>
      </w:r>
      <w:r w:rsidRPr="00F864CA">
        <w:rPr>
          <w:rFonts w:ascii="Arial" w:hAnsi="Arial" w:cs="Arial"/>
        </w:rPr>
        <w:t>59.612</w:t>
      </w:r>
      <w:r w:rsidR="003D35E2" w:rsidRPr="00F864CA">
        <w:rPr>
          <w:rFonts w:ascii="Arial" w:hAnsi="Arial" w:cs="Arial"/>
        </w:rPr>
        <w:t> tis. Kč), příspěvek na veřejné opatrovnictví (1.1</w:t>
      </w:r>
      <w:r w:rsidRPr="00F864CA">
        <w:rPr>
          <w:rFonts w:ascii="Arial" w:hAnsi="Arial" w:cs="Arial"/>
        </w:rPr>
        <w:t>02</w:t>
      </w:r>
      <w:r w:rsidR="003D35E2" w:rsidRPr="00F864CA">
        <w:rPr>
          <w:rFonts w:ascii="Arial" w:hAnsi="Arial" w:cs="Arial"/>
        </w:rPr>
        <w:t xml:space="preserve"> tis. Kč), příspěvek na agendu občanských průkazů (1.</w:t>
      </w:r>
      <w:r w:rsidRPr="00F864CA">
        <w:rPr>
          <w:rFonts w:ascii="Arial" w:hAnsi="Arial" w:cs="Arial"/>
        </w:rPr>
        <w:t>236</w:t>
      </w:r>
      <w:r w:rsidR="003D35E2" w:rsidRPr="00F864CA">
        <w:rPr>
          <w:rFonts w:ascii="Arial" w:hAnsi="Arial" w:cs="Arial"/>
        </w:rPr>
        <w:t xml:space="preserve"> tis. Kč), tj. 11</w:t>
      </w:r>
      <w:r w:rsidRPr="00F864CA">
        <w:rPr>
          <w:rFonts w:ascii="Arial" w:hAnsi="Arial" w:cs="Arial"/>
        </w:rPr>
        <w:t>5</w:t>
      </w:r>
      <w:r w:rsidR="003D35E2" w:rsidRPr="00F864CA">
        <w:rPr>
          <w:rFonts w:ascii="Arial" w:hAnsi="Arial" w:cs="Arial"/>
        </w:rPr>
        <w:t xml:space="preserve"> Kč/žádost, příspěvek na financování matričních úřadů (</w:t>
      </w:r>
      <w:r w:rsidRPr="00F864CA">
        <w:rPr>
          <w:rFonts w:ascii="Arial" w:hAnsi="Arial" w:cs="Arial"/>
        </w:rPr>
        <w:t>4.855</w:t>
      </w:r>
      <w:r w:rsidR="003D35E2" w:rsidRPr="00F864CA">
        <w:rPr>
          <w:rFonts w:ascii="Arial" w:hAnsi="Arial" w:cs="Arial"/>
        </w:rPr>
        <w:t> tis. Kč).</w:t>
      </w:r>
    </w:p>
    <w:p w14:paraId="51D13276" w14:textId="3A0B60A0" w:rsidR="003D35E2" w:rsidRDefault="003D35E2" w:rsidP="00F864CA">
      <w:pPr>
        <w:pStyle w:val="rozpoet"/>
        <w:spacing w:line="360" w:lineRule="auto"/>
        <w:rPr>
          <w:rFonts w:ascii="Arial" w:hAnsi="Arial" w:cs="Arial"/>
        </w:rPr>
      </w:pPr>
      <w:r w:rsidRPr="00F864CA">
        <w:rPr>
          <w:rFonts w:ascii="Arial" w:hAnsi="Arial" w:cs="Arial"/>
        </w:rPr>
        <w:t>Celková výše finančních transferů z HMP pro rok 20</w:t>
      </w:r>
      <w:r w:rsidR="00B81D38">
        <w:rPr>
          <w:rFonts w:ascii="Arial" w:hAnsi="Arial" w:cs="Arial"/>
        </w:rPr>
        <w:t>20</w:t>
      </w:r>
      <w:r w:rsidRPr="00F864CA">
        <w:rPr>
          <w:rFonts w:ascii="Arial" w:hAnsi="Arial" w:cs="Arial"/>
        </w:rPr>
        <w:t xml:space="preserve"> činí částku </w:t>
      </w:r>
      <w:r w:rsidR="00235A73" w:rsidRPr="00F864CA">
        <w:rPr>
          <w:rFonts w:ascii="Arial" w:hAnsi="Arial" w:cs="Arial"/>
          <w:b/>
        </w:rPr>
        <w:t>350.717 tis. Kč</w:t>
      </w:r>
      <w:r w:rsidR="00235A73" w:rsidRPr="00F864CA">
        <w:rPr>
          <w:rFonts w:ascii="Arial" w:hAnsi="Arial" w:cs="Arial"/>
        </w:rPr>
        <w:t>, tj. navýšení oproti roku 2019 o částku</w:t>
      </w:r>
      <w:r w:rsidR="005567DE">
        <w:rPr>
          <w:rFonts w:ascii="Arial" w:hAnsi="Arial" w:cs="Arial"/>
        </w:rPr>
        <w:t xml:space="preserve"> 9.360 tis. Kč.</w:t>
      </w:r>
    </w:p>
    <w:p w14:paraId="2B9659BC" w14:textId="77777777" w:rsidR="005567DE" w:rsidRDefault="005567DE">
      <w:pPr>
        <w:jc w:val="left"/>
        <w:rPr>
          <w:rFonts w:ascii="Arial" w:eastAsia="Arial Unicode MS" w:hAnsi="Arial" w:cs="Arial"/>
          <w:b/>
          <w:sz w:val="28"/>
          <w:szCs w:val="28"/>
        </w:rPr>
      </w:pPr>
      <w:r>
        <w:rPr>
          <w:rFonts w:ascii="Arial" w:hAnsi="Arial" w:cs="Arial"/>
        </w:rPr>
        <w:br w:type="page"/>
      </w:r>
    </w:p>
    <w:p w14:paraId="51D13277" w14:textId="5E5CDCFA" w:rsidR="003D35E2" w:rsidRPr="007C3DB6" w:rsidRDefault="003D35E2" w:rsidP="003D35E2">
      <w:pPr>
        <w:pStyle w:val="Nadpis3"/>
        <w:rPr>
          <w:rFonts w:ascii="Arial" w:hAnsi="Arial" w:cs="Arial"/>
        </w:rPr>
      </w:pPr>
      <w:bookmarkStart w:id="4" w:name="_Toc25657217"/>
      <w:r w:rsidRPr="007C3DB6">
        <w:rPr>
          <w:rFonts w:ascii="Arial" w:hAnsi="Arial" w:cs="Arial"/>
        </w:rPr>
        <w:t>Příjmy</w:t>
      </w:r>
      <w:bookmarkEnd w:id="4"/>
    </w:p>
    <w:p w14:paraId="0465B718" w14:textId="18AAAE50" w:rsidR="00472835" w:rsidRDefault="003D35E2" w:rsidP="00FD3F99">
      <w:pPr>
        <w:pStyle w:val="rozpoet"/>
        <w:spacing w:after="120" w:afterAutospacing="0" w:line="360" w:lineRule="auto"/>
        <w:rPr>
          <w:rStyle w:val="Zdraznnjemn"/>
          <w:b/>
          <w:sz w:val="22"/>
          <w:szCs w:val="22"/>
        </w:rPr>
      </w:pPr>
      <w:r w:rsidRPr="007C3DB6">
        <w:rPr>
          <w:rFonts w:ascii="Arial" w:hAnsi="Arial" w:cs="Arial"/>
        </w:rPr>
        <w:t>Příjmová stránka rozpočtu vychází z finančního vztahu hlavního města k městské části, kvalifikovaného odhadu budoucích příjmů a možností městské části. Přehled hlavních druhů plánovan</w:t>
      </w:r>
      <w:r w:rsidR="00472835">
        <w:rPr>
          <w:rFonts w:ascii="Arial" w:hAnsi="Arial" w:cs="Arial"/>
        </w:rPr>
        <w:t>ých příjmů je uveden v</w:t>
      </w:r>
      <w:r w:rsidR="005567DE">
        <w:rPr>
          <w:rFonts w:ascii="Arial" w:hAnsi="Arial" w:cs="Arial"/>
        </w:rPr>
        <w:t> </w:t>
      </w:r>
      <w:r w:rsidR="00472835">
        <w:rPr>
          <w:rFonts w:ascii="Arial" w:hAnsi="Arial" w:cs="Arial"/>
        </w:rPr>
        <w:t>tabulce</w:t>
      </w:r>
      <w:r w:rsidR="005567DE">
        <w:rPr>
          <w:rFonts w:ascii="Arial" w:hAnsi="Arial" w:cs="Arial"/>
        </w:rPr>
        <w:t>.</w:t>
      </w:r>
    </w:p>
    <w:p w14:paraId="51D1327A" w14:textId="4D2DD8E1" w:rsidR="003D35E2" w:rsidRPr="005D7E38" w:rsidRDefault="003D35E2" w:rsidP="0006219E">
      <w:pPr>
        <w:pStyle w:val="rozpoet"/>
        <w:spacing w:after="120" w:afterAutospacing="0" w:line="360" w:lineRule="auto"/>
        <w:rPr>
          <w:rStyle w:val="Zdraznnjemn"/>
          <w:rFonts w:ascii="Arial" w:hAnsi="Arial" w:cs="Arial"/>
          <w:b/>
          <w:bCs w:val="0"/>
          <w:i w:val="0"/>
          <w:color w:val="auto"/>
          <w:sz w:val="22"/>
          <w:szCs w:val="22"/>
          <w:u w:val="none"/>
          <w:lang w:eastAsia="en-US"/>
        </w:rPr>
      </w:pPr>
      <w:r w:rsidRPr="007C3DB6">
        <w:rPr>
          <w:rStyle w:val="Zdraznnjemn"/>
          <w:rFonts w:ascii="Arial" w:hAnsi="Arial" w:cs="Arial"/>
          <w:b/>
          <w:sz w:val="22"/>
          <w:szCs w:val="22"/>
          <w:u w:val="none"/>
        </w:rPr>
        <w:t>Přehled příjmů</w:t>
      </w:r>
      <w:r w:rsidRPr="007C3DB6">
        <w:rPr>
          <w:rStyle w:val="Zdraznnjemn"/>
          <w:rFonts w:ascii="Arial" w:hAnsi="Arial" w:cs="Arial"/>
          <w:b/>
          <w:sz w:val="22"/>
          <w:szCs w:val="22"/>
          <w:u w:val="none"/>
        </w:rPr>
        <w:tab/>
      </w:r>
      <w:r w:rsidRPr="007C3DB6">
        <w:rPr>
          <w:rStyle w:val="Zdraznnjemn"/>
          <w:rFonts w:ascii="Arial" w:hAnsi="Arial" w:cs="Arial"/>
          <w:b/>
          <w:sz w:val="22"/>
          <w:szCs w:val="22"/>
          <w:u w:val="none"/>
        </w:rPr>
        <w:tab/>
      </w:r>
      <w:r w:rsidRPr="007C3DB6">
        <w:rPr>
          <w:rStyle w:val="Zdraznnjemn"/>
          <w:rFonts w:ascii="Arial" w:hAnsi="Arial" w:cs="Arial"/>
          <w:b/>
          <w:sz w:val="22"/>
          <w:szCs w:val="22"/>
          <w:u w:val="none"/>
        </w:rPr>
        <w:tab/>
      </w:r>
      <w:r w:rsidRPr="007C3DB6">
        <w:rPr>
          <w:rStyle w:val="Zdraznnjemn"/>
          <w:rFonts w:ascii="Arial" w:hAnsi="Arial" w:cs="Arial"/>
          <w:b/>
          <w:sz w:val="22"/>
          <w:szCs w:val="22"/>
          <w:u w:val="none"/>
        </w:rPr>
        <w:tab/>
      </w:r>
      <w:r w:rsidRPr="007C3DB6">
        <w:rPr>
          <w:rStyle w:val="Zdraznnjemn"/>
          <w:rFonts w:ascii="Arial" w:hAnsi="Arial" w:cs="Arial"/>
          <w:b/>
          <w:sz w:val="22"/>
          <w:szCs w:val="22"/>
          <w:u w:val="none"/>
        </w:rPr>
        <w:tab/>
      </w:r>
      <w:r w:rsidRPr="007C3DB6">
        <w:rPr>
          <w:rStyle w:val="Zdraznnjemn"/>
          <w:rFonts w:ascii="Arial" w:hAnsi="Arial" w:cs="Arial"/>
          <w:b/>
          <w:sz w:val="22"/>
          <w:szCs w:val="22"/>
          <w:u w:val="none"/>
        </w:rPr>
        <w:tab/>
      </w:r>
      <w:r w:rsidRPr="007C3DB6">
        <w:rPr>
          <w:rStyle w:val="Zdraznnjemn"/>
          <w:rFonts w:ascii="Arial" w:hAnsi="Arial" w:cs="Arial"/>
          <w:b/>
          <w:sz w:val="22"/>
          <w:szCs w:val="22"/>
          <w:u w:val="none"/>
        </w:rPr>
        <w:tab/>
      </w:r>
      <w:r w:rsidRPr="007C3DB6">
        <w:rPr>
          <w:rStyle w:val="Zdraznnjemn"/>
          <w:rFonts w:ascii="Arial" w:hAnsi="Arial" w:cs="Arial"/>
          <w:b/>
          <w:sz w:val="22"/>
          <w:szCs w:val="22"/>
          <w:u w:val="none"/>
        </w:rPr>
        <w:tab/>
      </w:r>
      <w:r w:rsidRPr="007C3DB6">
        <w:rPr>
          <w:rStyle w:val="Zdraznnjemn"/>
          <w:rFonts w:ascii="Arial" w:hAnsi="Arial" w:cs="Arial"/>
          <w:b/>
          <w:sz w:val="22"/>
          <w:szCs w:val="22"/>
          <w:u w:val="none"/>
        </w:rPr>
        <w:tab/>
      </w:r>
      <w:r w:rsidRPr="007C3DB6">
        <w:rPr>
          <w:rStyle w:val="Zdraznnjemn"/>
          <w:rFonts w:ascii="Arial" w:hAnsi="Arial" w:cs="Arial"/>
          <w:b/>
          <w:sz w:val="22"/>
          <w:szCs w:val="22"/>
          <w:u w:val="none"/>
        </w:rPr>
        <w:tab/>
      </w:r>
      <w:r w:rsidRPr="005D7E38">
        <w:rPr>
          <w:rStyle w:val="Zdraznnjemn"/>
          <w:rFonts w:ascii="Arial" w:hAnsi="Arial" w:cs="Arial"/>
          <w:b/>
          <w:sz w:val="22"/>
          <w:szCs w:val="22"/>
          <w:u w:val="none"/>
        </w:rPr>
        <w:t>v tis. Kč</w:t>
      </w:r>
    </w:p>
    <w:tbl>
      <w:tblPr>
        <w:tblW w:w="9811" w:type="dxa"/>
        <w:tblInd w:w="-38" w:type="dxa"/>
        <w:tblLayout w:type="fixed"/>
        <w:tblCellMar>
          <w:left w:w="70" w:type="dxa"/>
          <w:right w:w="70" w:type="dxa"/>
        </w:tblCellMar>
        <w:tblLook w:val="0000" w:firstRow="0" w:lastRow="0" w:firstColumn="0" w:lastColumn="0" w:noHBand="0" w:noVBand="0"/>
      </w:tblPr>
      <w:tblGrid>
        <w:gridCol w:w="4992"/>
        <w:gridCol w:w="1559"/>
        <w:gridCol w:w="1559"/>
        <w:gridCol w:w="1701"/>
      </w:tblGrid>
      <w:tr w:rsidR="00FA11A4" w14:paraId="0E965694" w14:textId="77777777" w:rsidTr="0006219E">
        <w:trPr>
          <w:trHeight w:val="779"/>
        </w:trPr>
        <w:tc>
          <w:tcPr>
            <w:tcW w:w="4992" w:type="dxa"/>
            <w:tcBorders>
              <w:top w:val="single" w:sz="6" w:space="0" w:color="auto"/>
              <w:left w:val="single" w:sz="6" w:space="0" w:color="auto"/>
              <w:bottom w:val="single" w:sz="6" w:space="0" w:color="auto"/>
              <w:right w:val="single" w:sz="6" w:space="0" w:color="auto"/>
            </w:tcBorders>
            <w:shd w:val="clear" w:color="auto" w:fill="00B0F0"/>
            <w:vAlign w:val="center"/>
          </w:tcPr>
          <w:p w14:paraId="3A164883" w14:textId="77777777" w:rsidR="00FA11A4" w:rsidRDefault="00FA11A4" w:rsidP="0006219E">
            <w:pPr>
              <w:autoSpaceDE w:val="0"/>
              <w:autoSpaceDN w:val="0"/>
              <w:adjustRightInd w:val="0"/>
              <w:spacing w:after="0" w:line="240" w:lineRule="auto"/>
              <w:jc w:val="center"/>
              <w:rPr>
                <w:rFonts w:ascii="Arial" w:hAnsi="Arial" w:cs="Arial"/>
                <w:b/>
                <w:bCs/>
                <w:color w:val="000000"/>
                <w:sz w:val="22"/>
              </w:rPr>
            </w:pPr>
            <w:r>
              <w:rPr>
                <w:rFonts w:ascii="Arial" w:hAnsi="Arial" w:cs="Arial"/>
                <w:b/>
                <w:bCs/>
                <w:color w:val="000000"/>
                <w:sz w:val="22"/>
              </w:rPr>
              <w:t>druh příjmů</w:t>
            </w:r>
          </w:p>
        </w:tc>
        <w:tc>
          <w:tcPr>
            <w:tcW w:w="1559" w:type="dxa"/>
            <w:tcBorders>
              <w:top w:val="single" w:sz="6" w:space="0" w:color="auto"/>
              <w:left w:val="single" w:sz="6" w:space="0" w:color="auto"/>
              <w:bottom w:val="single" w:sz="6" w:space="0" w:color="auto"/>
              <w:right w:val="single" w:sz="6" w:space="0" w:color="auto"/>
            </w:tcBorders>
            <w:shd w:val="clear" w:color="auto" w:fill="00B0F0"/>
            <w:vAlign w:val="center"/>
          </w:tcPr>
          <w:p w14:paraId="03E89FD6" w14:textId="77777777" w:rsidR="00FA11A4" w:rsidRDefault="00FA11A4" w:rsidP="0006219E">
            <w:pPr>
              <w:autoSpaceDE w:val="0"/>
              <w:autoSpaceDN w:val="0"/>
              <w:adjustRightInd w:val="0"/>
              <w:spacing w:after="0" w:line="240" w:lineRule="auto"/>
              <w:jc w:val="center"/>
              <w:rPr>
                <w:rFonts w:ascii="Arial" w:hAnsi="Arial" w:cs="Arial"/>
                <w:b/>
                <w:bCs/>
                <w:color w:val="000000"/>
                <w:sz w:val="22"/>
              </w:rPr>
            </w:pPr>
            <w:r>
              <w:rPr>
                <w:rFonts w:ascii="Arial" w:hAnsi="Arial" w:cs="Arial"/>
                <w:b/>
                <w:bCs/>
                <w:color w:val="000000"/>
                <w:sz w:val="22"/>
              </w:rPr>
              <w:t>2019</w:t>
            </w:r>
          </w:p>
          <w:p w14:paraId="0E488AD8" w14:textId="77777777" w:rsidR="00FA11A4" w:rsidRDefault="00FA11A4" w:rsidP="000621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rozpočet</w:t>
            </w:r>
          </w:p>
        </w:tc>
        <w:tc>
          <w:tcPr>
            <w:tcW w:w="1559" w:type="dxa"/>
            <w:tcBorders>
              <w:top w:val="single" w:sz="6" w:space="0" w:color="auto"/>
              <w:left w:val="single" w:sz="6" w:space="0" w:color="auto"/>
              <w:bottom w:val="single" w:sz="6" w:space="0" w:color="auto"/>
              <w:right w:val="single" w:sz="6" w:space="0" w:color="auto"/>
            </w:tcBorders>
            <w:shd w:val="clear" w:color="auto" w:fill="00B0F0"/>
            <w:vAlign w:val="center"/>
          </w:tcPr>
          <w:p w14:paraId="1003397E" w14:textId="77777777" w:rsidR="00FA11A4" w:rsidRDefault="00FA11A4" w:rsidP="0006219E">
            <w:pPr>
              <w:autoSpaceDE w:val="0"/>
              <w:autoSpaceDN w:val="0"/>
              <w:adjustRightInd w:val="0"/>
              <w:spacing w:after="0" w:line="240" w:lineRule="auto"/>
              <w:jc w:val="center"/>
              <w:rPr>
                <w:rFonts w:ascii="Arial" w:hAnsi="Arial" w:cs="Arial"/>
                <w:b/>
                <w:bCs/>
                <w:color w:val="000000"/>
                <w:sz w:val="22"/>
              </w:rPr>
            </w:pPr>
            <w:r>
              <w:rPr>
                <w:rFonts w:ascii="Arial" w:hAnsi="Arial" w:cs="Arial"/>
                <w:b/>
                <w:bCs/>
                <w:color w:val="000000"/>
                <w:sz w:val="22"/>
              </w:rPr>
              <w:t>2019</w:t>
            </w:r>
          </w:p>
          <w:p w14:paraId="66C15304" w14:textId="77777777" w:rsidR="00FA11A4" w:rsidRDefault="00FA11A4" w:rsidP="000621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 xml:space="preserve">skutečnost k </w:t>
            </w:r>
            <w:proofErr w:type="gramStart"/>
            <w:r>
              <w:rPr>
                <w:rFonts w:ascii="Arial" w:hAnsi="Arial" w:cs="Arial"/>
                <w:color w:val="000000"/>
                <w:sz w:val="22"/>
              </w:rPr>
              <w:t>31.10.2019</w:t>
            </w:r>
            <w:proofErr w:type="gramEnd"/>
          </w:p>
        </w:tc>
        <w:tc>
          <w:tcPr>
            <w:tcW w:w="1701" w:type="dxa"/>
            <w:tcBorders>
              <w:top w:val="single" w:sz="6" w:space="0" w:color="auto"/>
              <w:left w:val="single" w:sz="6" w:space="0" w:color="auto"/>
              <w:bottom w:val="single" w:sz="6" w:space="0" w:color="auto"/>
              <w:right w:val="single" w:sz="6" w:space="0" w:color="auto"/>
            </w:tcBorders>
            <w:shd w:val="clear" w:color="auto" w:fill="00B0F0"/>
            <w:vAlign w:val="center"/>
          </w:tcPr>
          <w:p w14:paraId="219A9BCB" w14:textId="77777777" w:rsidR="00FA11A4" w:rsidRDefault="00FA11A4" w:rsidP="0006219E">
            <w:pPr>
              <w:autoSpaceDE w:val="0"/>
              <w:autoSpaceDN w:val="0"/>
              <w:adjustRightInd w:val="0"/>
              <w:spacing w:after="0" w:line="240" w:lineRule="auto"/>
              <w:jc w:val="center"/>
              <w:rPr>
                <w:rFonts w:ascii="Arial" w:hAnsi="Arial" w:cs="Arial"/>
                <w:b/>
                <w:bCs/>
                <w:color w:val="000000"/>
                <w:sz w:val="22"/>
              </w:rPr>
            </w:pPr>
            <w:r>
              <w:rPr>
                <w:rFonts w:ascii="Arial" w:hAnsi="Arial" w:cs="Arial"/>
                <w:b/>
                <w:bCs/>
                <w:color w:val="000000"/>
                <w:sz w:val="22"/>
              </w:rPr>
              <w:t>2020</w:t>
            </w:r>
          </w:p>
          <w:p w14:paraId="43577E55" w14:textId="77777777" w:rsidR="00FA11A4" w:rsidRDefault="00FA11A4" w:rsidP="0006219E">
            <w:pPr>
              <w:autoSpaceDE w:val="0"/>
              <w:autoSpaceDN w:val="0"/>
              <w:adjustRightInd w:val="0"/>
              <w:spacing w:after="0" w:line="240" w:lineRule="auto"/>
              <w:jc w:val="center"/>
              <w:rPr>
                <w:rFonts w:ascii="Arial" w:hAnsi="Arial" w:cs="Arial"/>
                <w:color w:val="000000"/>
                <w:sz w:val="22"/>
              </w:rPr>
            </w:pPr>
            <w:r>
              <w:rPr>
                <w:rFonts w:ascii="Arial" w:hAnsi="Arial" w:cs="Arial"/>
                <w:color w:val="000000"/>
                <w:sz w:val="22"/>
              </w:rPr>
              <w:t>rozpočet</w:t>
            </w:r>
          </w:p>
        </w:tc>
      </w:tr>
      <w:tr w:rsidR="00FA11A4" w14:paraId="56F57D05" w14:textId="77777777" w:rsidTr="0006219E">
        <w:trPr>
          <w:trHeight w:val="276"/>
        </w:trPr>
        <w:tc>
          <w:tcPr>
            <w:tcW w:w="4992" w:type="dxa"/>
            <w:tcBorders>
              <w:top w:val="single" w:sz="6" w:space="0" w:color="auto"/>
              <w:left w:val="single" w:sz="6" w:space="0" w:color="auto"/>
              <w:bottom w:val="nil"/>
              <w:right w:val="single" w:sz="6" w:space="0" w:color="auto"/>
            </w:tcBorders>
            <w:vAlign w:val="center"/>
          </w:tcPr>
          <w:p w14:paraId="38841B1F" w14:textId="77777777" w:rsidR="00FA11A4" w:rsidRDefault="00FA11A4" w:rsidP="0006219E">
            <w:pPr>
              <w:autoSpaceDE w:val="0"/>
              <w:autoSpaceDN w:val="0"/>
              <w:adjustRightInd w:val="0"/>
              <w:spacing w:after="0" w:line="240" w:lineRule="auto"/>
              <w:jc w:val="left"/>
              <w:rPr>
                <w:rFonts w:ascii="Arial" w:hAnsi="Arial" w:cs="Arial"/>
                <w:color w:val="000000"/>
                <w:sz w:val="22"/>
              </w:rPr>
            </w:pPr>
            <w:r>
              <w:rPr>
                <w:rFonts w:ascii="Arial" w:hAnsi="Arial" w:cs="Arial"/>
                <w:color w:val="000000"/>
                <w:sz w:val="22"/>
              </w:rPr>
              <w:t>daňové</w:t>
            </w:r>
          </w:p>
        </w:tc>
        <w:tc>
          <w:tcPr>
            <w:tcW w:w="1559" w:type="dxa"/>
            <w:tcBorders>
              <w:top w:val="single" w:sz="6" w:space="0" w:color="auto"/>
              <w:left w:val="single" w:sz="6" w:space="0" w:color="auto"/>
              <w:bottom w:val="nil"/>
              <w:right w:val="single" w:sz="6" w:space="0" w:color="auto"/>
            </w:tcBorders>
            <w:vAlign w:val="center"/>
          </w:tcPr>
          <w:p w14:paraId="3F11464F"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99 000,0</w:t>
            </w:r>
          </w:p>
        </w:tc>
        <w:tc>
          <w:tcPr>
            <w:tcW w:w="1559" w:type="dxa"/>
            <w:tcBorders>
              <w:top w:val="nil"/>
              <w:left w:val="nil"/>
              <w:bottom w:val="nil"/>
              <w:right w:val="nil"/>
            </w:tcBorders>
            <w:vAlign w:val="center"/>
          </w:tcPr>
          <w:p w14:paraId="14C31A92"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81 910,9</w:t>
            </w:r>
          </w:p>
        </w:tc>
        <w:tc>
          <w:tcPr>
            <w:tcW w:w="1701" w:type="dxa"/>
            <w:tcBorders>
              <w:top w:val="single" w:sz="6" w:space="0" w:color="auto"/>
              <w:left w:val="single" w:sz="6" w:space="0" w:color="auto"/>
              <w:bottom w:val="nil"/>
              <w:right w:val="single" w:sz="6" w:space="0" w:color="auto"/>
            </w:tcBorders>
            <w:vAlign w:val="center"/>
          </w:tcPr>
          <w:p w14:paraId="1BDF0CA9"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120 746,2</w:t>
            </w:r>
          </w:p>
        </w:tc>
      </w:tr>
      <w:tr w:rsidR="00FA11A4" w14:paraId="191F77CE" w14:textId="77777777" w:rsidTr="0006219E">
        <w:trPr>
          <w:trHeight w:val="276"/>
        </w:trPr>
        <w:tc>
          <w:tcPr>
            <w:tcW w:w="4992" w:type="dxa"/>
            <w:tcBorders>
              <w:top w:val="nil"/>
              <w:left w:val="single" w:sz="6" w:space="0" w:color="auto"/>
              <w:bottom w:val="nil"/>
              <w:right w:val="single" w:sz="6" w:space="0" w:color="auto"/>
            </w:tcBorders>
            <w:vAlign w:val="center"/>
          </w:tcPr>
          <w:p w14:paraId="22CA098D" w14:textId="77777777" w:rsidR="00FA11A4" w:rsidRDefault="00FA11A4" w:rsidP="0006219E">
            <w:pPr>
              <w:autoSpaceDE w:val="0"/>
              <w:autoSpaceDN w:val="0"/>
              <w:adjustRightInd w:val="0"/>
              <w:spacing w:after="0" w:line="240" w:lineRule="auto"/>
              <w:jc w:val="left"/>
              <w:rPr>
                <w:rFonts w:ascii="Arial" w:hAnsi="Arial" w:cs="Arial"/>
                <w:color w:val="000000"/>
                <w:sz w:val="22"/>
              </w:rPr>
            </w:pPr>
            <w:r>
              <w:rPr>
                <w:rFonts w:ascii="Arial" w:hAnsi="Arial" w:cs="Arial"/>
                <w:color w:val="000000"/>
                <w:sz w:val="22"/>
              </w:rPr>
              <w:t>nedaňové</w:t>
            </w:r>
          </w:p>
        </w:tc>
        <w:tc>
          <w:tcPr>
            <w:tcW w:w="1559" w:type="dxa"/>
            <w:tcBorders>
              <w:top w:val="nil"/>
              <w:left w:val="single" w:sz="6" w:space="0" w:color="auto"/>
              <w:bottom w:val="nil"/>
              <w:right w:val="single" w:sz="6" w:space="0" w:color="auto"/>
            </w:tcBorders>
            <w:vAlign w:val="center"/>
          </w:tcPr>
          <w:p w14:paraId="3BDD2CCE"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24 040,0</w:t>
            </w:r>
          </w:p>
        </w:tc>
        <w:tc>
          <w:tcPr>
            <w:tcW w:w="1559" w:type="dxa"/>
            <w:tcBorders>
              <w:top w:val="nil"/>
              <w:left w:val="nil"/>
              <w:bottom w:val="nil"/>
              <w:right w:val="nil"/>
            </w:tcBorders>
            <w:vAlign w:val="center"/>
          </w:tcPr>
          <w:p w14:paraId="2F0CB8B9"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40 337,5</w:t>
            </w:r>
          </w:p>
        </w:tc>
        <w:tc>
          <w:tcPr>
            <w:tcW w:w="1701" w:type="dxa"/>
            <w:tcBorders>
              <w:top w:val="nil"/>
              <w:left w:val="single" w:sz="6" w:space="0" w:color="auto"/>
              <w:bottom w:val="nil"/>
              <w:right w:val="single" w:sz="6" w:space="0" w:color="auto"/>
            </w:tcBorders>
            <w:vAlign w:val="center"/>
          </w:tcPr>
          <w:p w14:paraId="16175B8A"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38 410,0</w:t>
            </w:r>
          </w:p>
        </w:tc>
      </w:tr>
      <w:tr w:rsidR="00FA11A4" w14:paraId="028ADC73" w14:textId="77777777" w:rsidTr="0006219E">
        <w:trPr>
          <w:trHeight w:val="420"/>
        </w:trPr>
        <w:tc>
          <w:tcPr>
            <w:tcW w:w="4992" w:type="dxa"/>
            <w:tcBorders>
              <w:top w:val="single" w:sz="6" w:space="0" w:color="auto"/>
              <w:left w:val="single" w:sz="6" w:space="0" w:color="auto"/>
              <w:bottom w:val="single" w:sz="6" w:space="0" w:color="auto"/>
              <w:right w:val="single" w:sz="6" w:space="0" w:color="auto"/>
            </w:tcBorders>
            <w:vAlign w:val="center"/>
          </w:tcPr>
          <w:p w14:paraId="6743D5ED" w14:textId="77777777" w:rsidR="00FA11A4" w:rsidRPr="00807DF8" w:rsidRDefault="00FA11A4" w:rsidP="0006219E">
            <w:pPr>
              <w:autoSpaceDE w:val="0"/>
              <w:autoSpaceDN w:val="0"/>
              <w:adjustRightInd w:val="0"/>
              <w:spacing w:after="0" w:line="240" w:lineRule="auto"/>
              <w:jc w:val="left"/>
              <w:rPr>
                <w:rFonts w:ascii="Arial" w:hAnsi="Arial" w:cs="Arial"/>
                <w:b/>
                <w:bCs/>
                <w:color w:val="000000"/>
                <w:sz w:val="22"/>
              </w:rPr>
            </w:pPr>
            <w:r w:rsidRPr="00807DF8">
              <w:rPr>
                <w:rFonts w:ascii="Arial" w:hAnsi="Arial" w:cs="Arial"/>
                <w:b/>
                <w:bCs/>
                <w:color w:val="000000"/>
                <w:sz w:val="22"/>
              </w:rPr>
              <w:t>celkem vlastní příjmy</w:t>
            </w:r>
          </w:p>
        </w:tc>
        <w:tc>
          <w:tcPr>
            <w:tcW w:w="1559" w:type="dxa"/>
            <w:tcBorders>
              <w:top w:val="single" w:sz="6" w:space="0" w:color="auto"/>
              <w:left w:val="single" w:sz="6" w:space="0" w:color="auto"/>
              <w:bottom w:val="single" w:sz="6" w:space="0" w:color="auto"/>
              <w:right w:val="single" w:sz="6" w:space="0" w:color="auto"/>
            </w:tcBorders>
            <w:vAlign w:val="center"/>
          </w:tcPr>
          <w:p w14:paraId="3072D8DD" w14:textId="77777777" w:rsidR="00FA11A4" w:rsidRPr="00807DF8" w:rsidRDefault="00FA11A4" w:rsidP="0006219E">
            <w:pPr>
              <w:autoSpaceDE w:val="0"/>
              <w:autoSpaceDN w:val="0"/>
              <w:adjustRightInd w:val="0"/>
              <w:spacing w:after="0" w:line="240" w:lineRule="auto"/>
              <w:jc w:val="right"/>
              <w:rPr>
                <w:rFonts w:ascii="Arial" w:hAnsi="Arial" w:cs="Arial"/>
                <w:b/>
                <w:bCs/>
                <w:color w:val="000000"/>
                <w:sz w:val="22"/>
              </w:rPr>
            </w:pPr>
            <w:r w:rsidRPr="00807DF8">
              <w:rPr>
                <w:rFonts w:ascii="Arial" w:hAnsi="Arial" w:cs="Arial"/>
                <w:b/>
                <w:bCs/>
                <w:color w:val="000000"/>
                <w:sz w:val="22"/>
              </w:rPr>
              <w:t>123 040,0</w:t>
            </w:r>
          </w:p>
        </w:tc>
        <w:tc>
          <w:tcPr>
            <w:tcW w:w="1559" w:type="dxa"/>
            <w:tcBorders>
              <w:top w:val="single" w:sz="6" w:space="0" w:color="auto"/>
              <w:left w:val="nil"/>
              <w:bottom w:val="single" w:sz="6" w:space="0" w:color="auto"/>
              <w:right w:val="nil"/>
            </w:tcBorders>
            <w:vAlign w:val="center"/>
          </w:tcPr>
          <w:p w14:paraId="40F6621D" w14:textId="77777777" w:rsidR="00FA11A4" w:rsidRPr="00807DF8" w:rsidRDefault="00FA11A4" w:rsidP="0006219E">
            <w:pPr>
              <w:autoSpaceDE w:val="0"/>
              <w:autoSpaceDN w:val="0"/>
              <w:adjustRightInd w:val="0"/>
              <w:spacing w:after="0" w:line="240" w:lineRule="auto"/>
              <w:jc w:val="right"/>
              <w:rPr>
                <w:rFonts w:ascii="Arial" w:hAnsi="Arial" w:cs="Arial"/>
                <w:b/>
                <w:bCs/>
                <w:color w:val="000000"/>
                <w:sz w:val="22"/>
              </w:rPr>
            </w:pPr>
            <w:r w:rsidRPr="00807DF8">
              <w:rPr>
                <w:rFonts w:ascii="Arial" w:hAnsi="Arial" w:cs="Arial"/>
                <w:b/>
                <w:bCs/>
                <w:color w:val="000000"/>
                <w:sz w:val="22"/>
              </w:rPr>
              <w:t>122 248,4</w:t>
            </w:r>
          </w:p>
        </w:tc>
        <w:tc>
          <w:tcPr>
            <w:tcW w:w="1701" w:type="dxa"/>
            <w:tcBorders>
              <w:top w:val="single" w:sz="6" w:space="0" w:color="auto"/>
              <w:left w:val="single" w:sz="6" w:space="0" w:color="auto"/>
              <w:bottom w:val="single" w:sz="6" w:space="0" w:color="auto"/>
              <w:right w:val="single" w:sz="6" w:space="0" w:color="auto"/>
            </w:tcBorders>
            <w:vAlign w:val="center"/>
          </w:tcPr>
          <w:p w14:paraId="471EC57B" w14:textId="77777777" w:rsidR="00FA11A4" w:rsidRPr="00807DF8" w:rsidRDefault="00FA11A4" w:rsidP="0006219E">
            <w:pPr>
              <w:autoSpaceDE w:val="0"/>
              <w:autoSpaceDN w:val="0"/>
              <w:adjustRightInd w:val="0"/>
              <w:spacing w:after="0" w:line="240" w:lineRule="auto"/>
              <w:jc w:val="right"/>
              <w:rPr>
                <w:rFonts w:ascii="Arial" w:hAnsi="Arial" w:cs="Arial"/>
                <w:b/>
                <w:bCs/>
                <w:color w:val="000000"/>
                <w:sz w:val="22"/>
              </w:rPr>
            </w:pPr>
            <w:r w:rsidRPr="00807DF8">
              <w:rPr>
                <w:rFonts w:ascii="Arial" w:hAnsi="Arial" w:cs="Arial"/>
                <w:b/>
                <w:bCs/>
                <w:color w:val="000000"/>
                <w:sz w:val="22"/>
              </w:rPr>
              <w:t>159 156,2</w:t>
            </w:r>
          </w:p>
        </w:tc>
      </w:tr>
      <w:tr w:rsidR="00FA11A4" w14:paraId="54BEEBEB" w14:textId="77777777" w:rsidTr="0006219E">
        <w:trPr>
          <w:trHeight w:val="276"/>
        </w:trPr>
        <w:tc>
          <w:tcPr>
            <w:tcW w:w="4992" w:type="dxa"/>
            <w:tcBorders>
              <w:top w:val="nil"/>
              <w:left w:val="single" w:sz="6" w:space="0" w:color="auto"/>
              <w:bottom w:val="nil"/>
              <w:right w:val="single" w:sz="6" w:space="0" w:color="auto"/>
            </w:tcBorders>
            <w:vAlign w:val="center"/>
          </w:tcPr>
          <w:p w14:paraId="2437D64F" w14:textId="14B26469" w:rsidR="00FA11A4" w:rsidRDefault="00FA11A4" w:rsidP="0006219E">
            <w:pPr>
              <w:autoSpaceDE w:val="0"/>
              <w:autoSpaceDN w:val="0"/>
              <w:adjustRightInd w:val="0"/>
              <w:spacing w:after="0" w:line="240" w:lineRule="auto"/>
              <w:jc w:val="left"/>
              <w:rPr>
                <w:rFonts w:ascii="Arial" w:hAnsi="Arial" w:cs="Arial"/>
                <w:color w:val="000000"/>
                <w:sz w:val="22"/>
              </w:rPr>
            </w:pPr>
            <w:r>
              <w:rPr>
                <w:rFonts w:ascii="Arial" w:hAnsi="Arial" w:cs="Arial"/>
                <w:color w:val="000000"/>
                <w:sz w:val="22"/>
              </w:rPr>
              <w:t>tran</w:t>
            </w:r>
            <w:r w:rsidR="005D7E38">
              <w:rPr>
                <w:rFonts w:ascii="Arial" w:hAnsi="Arial" w:cs="Arial"/>
                <w:color w:val="000000"/>
                <w:sz w:val="22"/>
              </w:rPr>
              <w:t>s</w:t>
            </w:r>
            <w:r>
              <w:rPr>
                <w:rFonts w:ascii="Arial" w:hAnsi="Arial" w:cs="Arial"/>
                <w:color w:val="000000"/>
                <w:sz w:val="22"/>
              </w:rPr>
              <w:t>fery od hlavního města</w:t>
            </w:r>
          </w:p>
        </w:tc>
        <w:tc>
          <w:tcPr>
            <w:tcW w:w="1559" w:type="dxa"/>
            <w:tcBorders>
              <w:top w:val="nil"/>
              <w:left w:val="single" w:sz="6" w:space="0" w:color="auto"/>
              <w:bottom w:val="nil"/>
              <w:right w:val="single" w:sz="6" w:space="0" w:color="auto"/>
            </w:tcBorders>
            <w:vAlign w:val="center"/>
          </w:tcPr>
          <w:p w14:paraId="0D2566D4"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276 598,0</w:t>
            </w:r>
          </w:p>
        </w:tc>
        <w:tc>
          <w:tcPr>
            <w:tcW w:w="1559" w:type="dxa"/>
            <w:tcBorders>
              <w:top w:val="nil"/>
              <w:left w:val="nil"/>
              <w:bottom w:val="nil"/>
              <w:right w:val="nil"/>
            </w:tcBorders>
            <w:vAlign w:val="center"/>
          </w:tcPr>
          <w:p w14:paraId="6EE67A20"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505 461,1</w:t>
            </w:r>
          </w:p>
        </w:tc>
        <w:tc>
          <w:tcPr>
            <w:tcW w:w="1701" w:type="dxa"/>
            <w:tcBorders>
              <w:top w:val="nil"/>
              <w:left w:val="single" w:sz="6" w:space="0" w:color="auto"/>
              <w:bottom w:val="nil"/>
              <w:right w:val="single" w:sz="6" w:space="0" w:color="auto"/>
            </w:tcBorders>
            <w:vAlign w:val="center"/>
          </w:tcPr>
          <w:p w14:paraId="1AE816C9"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283 912,0</w:t>
            </w:r>
          </w:p>
        </w:tc>
      </w:tr>
      <w:tr w:rsidR="00FA11A4" w14:paraId="6AABA613" w14:textId="77777777" w:rsidTr="0006219E">
        <w:trPr>
          <w:trHeight w:val="276"/>
        </w:trPr>
        <w:tc>
          <w:tcPr>
            <w:tcW w:w="4992" w:type="dxa"/>
            <w:tcBorders>
              <w:top w:val="nil"/>
              <w:left w:val="single" w:sz="6" w:space="0" w:color="auto"/>
              <w:bottom w:val="nil"/>
              <w:right w:val="single" w:sz="6" w:space="0" w:color="auto"/>
            </w:tcBorders>
            <w:vAlign w:val="center"/>
          </w:tcPr>
          <w:p w14:paraId="3B6D7A7A" w14:textId="77777777" w:rsidR="00FA11A4" w:rsidRDefault="00FA11A4" w:rsidP="0006219E">
            <w:pPr>
              <w:autoSpaceDE w:val="0"/>
              <w:autoSpaceDN w:val="0"/>
              <w:adjustRightInd w:val="0"/>
              <w:spacing w:after="0" w:line="240" w:lineRule="auto"/>
              <w:jc w:val="left"/>
              <w:rPr>
                <w:rFonts w:ascii="Arial" w:hAnsi="Arial" w:cs="Arial"/>
                <w:color w:val="000000"/>
                <w:sz w:val="22"/>
              </w:rPr>
            </w:pPr>
            <w:r>
              <w:rPr>
                <w:rFonts w:ascii="Arial" w:hAnsi="Arial" w:cs="Arial"/>
                <w:color w:val="000000"/>
                <w:sz w:val="22"/>
              </w:rPr>
              <w:t>transfery na výkon státní správy</w:t>
            </w:r>
          </w:p>
        </w:tc>
        <w:tc>
          <w:tcPr>
            <w:tcW w:w="1559" w:type="dxa"/>
            <w:tcBorders>
              <w:top w:val="nil"/>
              <w:left w:val="single" w:sz="6" w:space="0" w:color="auto"/>
              <w:bottom w:val="nil"/>
              <w:right w:val="single" w:sz="6" w:space="0" w:color="auto"/>
            </w:tcBorders>
            <w:vAlign w:val="center"/>
          </w:tcPr>
          <w:p w14:paraId="72006792"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64 759,0</w:t>
            </w:r>
          </w:p>
        </w:tc>
        <w:tc>
          <w:tcPr>
            <w:tcW w:w="1559" w:type="dxa"/>
            <w:tcBorders>
              <w:top w:val="nil"/>
              <w:left w:val="nil"/>
              <w:bottom w:val="nil"/>
              <w:right w:val="nil"/>
            </w:tcBorders>
            <w:vAlign w:val="center"/>
          </w:tcPr>
          <w:p w14:paraId="1492304C"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108 881,9</w:t>
            </w:r>
          </w:p>
        </w:tc>
        <w:tc>
          <w:tcPr>
            <w:tcW w:w="1701" w:type="dxa"/>
            <w:tcBorders>
              <w:top w:val="nil"/>
              <w:left w:val="single" w:sz="6" w:space="0" w:color="auto"/>
              <w:bottom w:val="nil"/>
              <w:right w:val="single" w:sz="6" w:space="0" w:color="auto"/>
            </w:tcBorders>
            <w:vAlign w:val="center"/>
          </w:tcPr>
          <w:p w14:paraId="47538895"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66 805,0</w:t>
            </w:r>
          </w:p>
        </w:tc>
      </w:tr>
      <w:tr w:rsidR="00FA11A4" w14:paraId="54CA1CA2" w14:textId="77777777" w:rsidTr="0006219E">
        <w:trPr>
          <w:trHeight w:val="276"/>
        </w:trPr>
        <w:tc>
          <w:tcPr>
            <w:tcW w:w="4992" w:type="dxa"/>
            <w:tcBorders>
              <w:top w:val="nil"/>
              <w:left w:val="single" w:sz="6" w:space="0" w:color="auto"/>
              <w:bottom w:val="single" w:sz="6" w:space="0" w:color="auto"/>
              <w:right w:val="single" w:sz="6" w:space="0" w:color="auto"/>
            </w:tcBorders>
            <w:vAlign w:val="center"/>
          </w:tcPr>
          <w:p w14:paraId="560F20F6" w14:textId="77777777" w:rsidR="00FA11A4" w:rsidRDefault="00FA11A4" w:rsidP="0006219E">
            <w:pPr>
              <w:autoSpaceDE w:val="0"/>
              <w:autoSpaceDN w:val="0"/>
              <w:adjustRightInd w:val="0"/>
              <w:spacing w:after="0" w:line="240" w:lineRule="auto"/>
              <w:jc w:val="left"/>
              <w:rPr>
                <w:rFonts w:ascii="Arial" w:hAnsi="Arial" w:cs="Arial"/>
                <w:color w:val="000000"/>
                <w:sz w:val="22"/>
              </w:rPr>
            </w:pPr>
            <w:r>
              <w:rPr>
                <w:rFonts w:ascii="Arial" w:hAnsi="Arial" w:cs="Arial"/>
                <w:color w:val="000000"/>
                <w:sz w:val="22"/>
              </w:rPr>
              <w:t>převody ze zdaňované činnosti</w:t>
            </w:r>
          </w:p>
        </w:tc>
        <w:tc>
          <w:tcPr>
            <w:tcW w:w="1559" w:type="dxa"/>
            <w:tcBorders>
              <w:top w:val="nil"/>
              <w:left w:val="single" w:sz="6" w:space="0" w:color="auto"/>
              <w:bottom w:val="single" w:sz="6" w:space="0" w:color="auto"/>
              <w:right w:val="single" w:sz="6" w:space="0" w:color="auto"/>
            </w:tcBorders>
            <w:vAlign w:val="center"/>
          </w:tcPr>
          <w:p w14:paraId="1D705316"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350 000,0</w:t>
            </w:r>
          </w:p>
        </w:tc>
        <w:tc>
          <w:tcPr>
            <w:tcW w:w="1559" w:type="dxa"/>
            <w:tcBorders>
              <w:top w:val="nil"/>
              <w:left w:val="nil"/>
              <w:bottom w:val="single" w:sz="6" w:space="0" w:color="auto"/>
              <w:right w:val="nil"/>
            </w:tcBorders>
            <w:vAlign w:val="center"/>
          </w:tcPr>
          <w:p w14:paraId="79304509"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134 225,4</w:t>
            </w:r>
          </w:p>
        </w:tc>
        <w:tc>
          <w:tcPr>
            <w:tcW w:w="1701" w:type="dxa"/>
            <w:tcBorders>
              <w:top w:val="nil"/>
              <w:left w:val="single" w:sz="6" w:space="0" w:color="auto"/>
              <w:bottom w:val="single" w:sz="6" w:space="0" w:color="auto"/>
              <w:right w:val="single" w:sz="6" w:space="0" w:color="auto"/>
            </w:tcBorders>
            <w:vAlign w:val="center"/>
          </w:tcPr>
          <w:p w14:paraId="4BD56680" w14:textId="77777777" w:rsidR="00FA11A4" w:rsidRDefault="00FA11A4" w:rsidP="0006219E">
            <w:pPr>
              <w:autoSpaceDE w:val="0"/>
              <w:autoSpaceDN w:val="0"/>
              <w:adjustRightInd w:val="0"/>
              <w:spacing w:after="0" w:line="240" w:lineRule="auto"/>
              <w:jc w:val="right"/>
              <w:rPr>
                <w:rFonts w:ascii="Arial" w:hAnsi="Arial" w:cs="Arial"/>
                <w:color w:val="000000"/>
                <w:sz w:val="22"/>
              </w:rPr>
            </w:pPr>
            <w:r>
              <w:rPr>
                <w:rFonts w:ascii="Arial" w:hAnsi="Arial" w:cs="Arial"/>
                <w:color w:val="000000"/>
                <w:sz w:val="22"/>
              </w:rPr>
              <w:t>350 000,0</w:t>
            </w:r>
          </w:p>
        </w:tc>
      </w:tr>
      <w:tr w:rsidR="00FA11A4" w14:paraId="4C8A7BC3" w14:textId="77777777" w:rsidTr="0006219E">
        <w:trPr>
          <w:trHeight w:val="420"/>
        </w:trPr>
        <w:tc>
          <w:tcPr>
            <w:tcW w:w="4992" w:type="dxa"/>
            <w:tcBorders>
              <w:top w:val="single" w:sz="6" w:space="0" w:color="auto"/>
              <w:left w:val="single" w:sz="6" w:space="0" w:color="auto"/>
              <w:bottom w:val="double" w:sz="6" w:space="0" w:color="auto"/>
              <w:right w:val="single" w:sz="6" w:space="0" w:color="auto"/>
            </w:tcBorders>
            <w:vAlign w:val="center"/>
          </w:tcPr>
          <w:p w14:paraId="68B94E69" w14:textId="77777777" w:rsidR="00FA11A4" w:rsidRDefault="00FA11A4" w:rsidP="0006219E">
            <w:pPr>
              <w:autoSpaceDE w:val="0"/>
              <w:autoSpaceDN w:val="0"/>
              <w:adjustRightInd w:val="0"/>
              <w:spacing w:after="0" w:line="240" w:lineRule="auto"/>
              <w:jc w:val="left"/>
              <w:rPr>
                <w:rFonts w:ascii="Arial" w:hAnsi="Arial" w:cs="Arial"/>
                <w:b/>
                <w:bCs/>
                <w:color w:val="000000"/>
                <w:sz w:val="22"/>
              </w:rPr>
            </w:pPr>
            <w:r>
              <w:rPr>
                <w:rFonts w:ascii="Arial" w:hAnsi="Arial" w:cs="Arial"/>
                <w:b/>
                <w:bCs/>
                <w:color w:val="000000"/>
                <w:sz w:val="22"/>
              </w:rPr>
              <w:t>celkem transfery a převody</w:t>
            </w:r>
          </w:p>
        </w:tc>
        <w:tc>
          <w:tcPr>
            <w:tcW w:w="1559" w:type="dxa"/>
            <w:tcBorders>
              <w:top w:val="single" w:sz="6" w:space="0" w:color="auto"/>
              <w:left w:val="single" w:sz="6" w:space="0" w:color="auto"/>
              <w:bottom w:val="double" w:sz="6" w:space="0" w:color="auto"/>
              <w:right w:val="single" w:sz="6" w:space="0" w:color="auto"/>
            </w:tcBorders>
            <w:vAlign w:val="center"/>
          </w:tcPr>
          <w:p w14:paraId="28021100" w14:textId="77777777" w:rsidR="00FA11A4" w:rsidRDefault="00FA11A4" w:rsidP="0006219E">
            <w:pPr>
              <w:autoSpaceDE w:val="0"/>
              <w:autoSpaceDN w:val="0"/>
              <w:adjustRightInd w:val="0"/>
              <w:spacing w:after="0" w:line="240" w:lineRule="auto"/>
              <w:jc w:val="right"/>
              <w:rPr>
                <w:rFonts w:ascii="Arial" w:hAnsi="Arial" w:cs="Arial"/>
                <w:b/>
                <w:bCs/>
                <w:color w:val="000000"/>
                <w:sz w:val="22"/>
              </w:rPr>
            </w:pPr>
            <w:r>
              <w:rPr>
                <w:rFonts w:ascii="Arial" w:hAnsi="Arial" w:cs="Arial"/>
                <w:b/>
                <w:bCs/>
                <w:color w:val="000000"/>
                <w:sz w:val="22"/>
              </w:rPr>
              <w:t>691 357,0</w:t>
            </w:r>
          </w:p>
        </w:tc>
        <w:tc>
          <w:tcPr>
            <w:tcW w:w="1559" w:type="dxa"/>
            <w:tcBorders>
              <w:top w:val="single" w:sz="6" w:space="0" w:color="auto"/>
              <w:left w:val="nil"/>
              <w:bottom w:val="double" w:sz="6" w:space="0" w:color="auto"/>
              <w:right w:val="nil"/>
            </w:tcBorders>
            <w:vAlign w:val="center"/>
          </w:tcPr>
          <w:p w14:paraId="7252F454" w14:textId="77777777" w:rsidR="00FA11A4" w:rsidRDefault="00FA11A4" w:rsidP="0006219E">
            <w:pPr>
              <w:autoSpaceDE w:val="0"/>
              <w:autoSpaceDN w:val="0"/>
              <w:adjustRightInd w:val="0"/>
              <w:spacing w:after="0" w:line="240" w:lineRule="auto"/>
              <w:jc w:val="right"/>
              <w:rPr>
                <w:rFonts w:ascii="Arial" w:hAnsi="Arial" w:cs="Arial"/>
                <w:b/>
                <w:bCs/>
                <w:color w:val="000000"/>
                <w:sz w:val="22"/>
              </w:rPr>
            </w:pPr>
            <w:r>
              <w:rPr>
                <w:rFonts w:ascii="Arial" w:hAnsi="Arial" w:cs="Arial"/>
                <w:b/>
                <w:bCs/>
                <w:color w:val="000000"/>
                <w:sz w:val="22"/>
              </w:rPr>
              <w:t>748 568,4</w:t>
            </w:r>
          </w:p>
        </w:tc>
        <w:tc>
          <w:tcPr>
            <w:tcW w:w="1701" w:type="dxa"/>
            <w:tcBorders>
              <w:top w:val="single" w:sz="6" w:space="0" w:color="auto"/>
              <w:left w:val="single" w:sz="6" w:space="0" w:color="auto"/>
              <w:bottom w:val="double" w:sz="6" w:space="0" w:color="auto"/>
              <w:right w:val="single" w:sz="6" w:space="0" w:color="auto"/>
            </w:tcBorders>
            <w:vAlign w:val="center"/>
          </w:tcPr>
          <w:p w14:paraId="737437B8" w14:textId="77777777" w:rsidR="00FA11A4" w:rsidRDefault="00FA11A4" w:rsidP="0006219E">
            <w:pPr>
              <w:autoSpaceDE w:val="0"/>
              <w:autoSpaceDN w:val="0"/>
              <w:adjustRightInd w:val="0"/>
              <w:spacing w:after="0" w:line="240" w:lineRule="auto"/>
              <w:jc w:val="right"/>
              <w:rPr>
                <w:rFonts w:ascii="Arial" w:hAnsi="Arial" w:cs="Arial"/>
                <w:b/>
                <w:bCs/>
                <w:color w:val="000000"/>
                <w:sz w:val="22"/>
              </w:rPr>
            </w:pPr>
            <w:r>
              <w:rPr>
                <w:rFonts w:ascii="Arial" w:hAnsi="Arial" w:cs="Arial"/>
                <w:b/>
                <w:bCs/>
                <w:color w:val="000000"/>
                <w:sz w:val="22"/>
              </w:rPr>
              <w:t>700 717,0</w:t>
            </w:r>
          </w:p>
        </w:tc>
      </w:tr>
      <w:tr w:rsidR="00FA11A4" w:rsidRPr="00807DF8" w14:paraId="73D02C17" w14:textId="77777777" w:rsidTr="0006219E">
        <w:trPr>
          <w:trHeight w:val="624"/>
        </w:trPr>
        <w:tc>
          <w:tcPr>
            <w:tcW w:w="4992" w:type="dxa"/>
            <w:tcBorders>
              <w:top w:val="nil"/>
              <w:left w:val="single" w:sz="6" w:space="0" w:color="auto"/>
              <w:bottom w:val="single" w:sz="6" w:space="0" w:color="auto"/>
              <w:right w:val="single" w:sz="6" w:space="0" w:color="auto"/>
            </w:tcBorders>
            <w:shd w:val="clear" w:color="auto" w:fill="FFC000" w:themeFill="accent4"/>
            <w:vAlign w:val="center"/>
          </w:tcPr>
          <w:p w14:paraId="77BAD3A9" w14:textId="77777777" w:rsidR="00FA11A4" w:rsidRPr="00807DF8" w:rsidRDefault="00FA11A4" w:rsidP="0006219E">
            <w:pPr>
              <w:autoSpaceDE w:val="0"/>
              <w:autoSpaceDN w:val="0"/>
              <w:adjustRightInd w:val="0"/>
              <w:spacing w:after="0" w:line="240" w:lineRule="auto"/>
              <w:jc w:val="left"/>
              <w:rPr>
                <w:rFonts w:ascii="Arial" w:hAnsi="Arial" w:cs="Arial"/>
                <w:b/>
                <w:bCs/>
                <w:color w:val="000000"/>
                <w:sz w:val="22"/>
              </w:rPr>
            </w:pPr>
            <w:r w:rsidRPr="00807DF8">
              <w:rPr>
                <w:rFonts w:ascii="Arial" w:hAnsi="Arial" w:cs="Arial"/>
                <w:b/>
                <w:bCs/>
                <w:color w:val="000000"/>
                <w:sz w:val="22"/>
              </w:rPr>
              <w:t>úhrn příjmů</w:t>
            </w:r>
          </w:p>
        </w:tc>
        <w:tc>
          <w:tcPr>
            <w:tcW w:w="1559" w:type="dxa"/>
            <w:tcBorders>
              <w:top w:val="nil"/>
              <w:left w:val="single" w:sz="6" w:space="0" w:color="auto"/>
              <w:bottom w:val="single" w:sz="6" w:space="0" w:color="auto"/>
              <w:right w:val="single" w:sz="6" w:space="0" w:color="auto"/>
            </w:tcBorders>
            <w:shd w:val="clear" w:color="auto" w:fill="FFC000" w:themeFill="accent4"/>
            <w:vAlign w:val="center"/>
          </w:tcPr>
          <w:p w14:paraId="5556E2D8" w14:textId="77777777" w:rsidR="00FA11A4" w:rsidRPr="00807DF8" w:rsidRDefault="00FA11A4" w:rsidP="0006219E">
            <w:pPr>
              <w:autoSpaceDE w:val="0"/>
              <w:autoSpaceDN w:val="0"/>
              <w:adjustRightInd w:val="0"/>
              <w:spacing w:after="0" w:line="240" w:lineRule="auto"/>
              <w:jc w:val="right"/>
              <w:rPr>
                <w:rFonts w:ascii="Arial" w:hAnsi="Arial" w:cs="Arial"/>
                <w:b/>
                <w:bCs/>
                <w:color w:val="000000"/>
                <w:sz w:val="22"/>
              </w:rPr>
            </w:pPr>
            <w:r w:rsidRPr="00807DF8">
              <w:rPr>
                <w:rFonts w:ascii="Arial" w:hAnsi="Arial" w:cs="Arial"/>
                <w:b/>
                <w:bCs/>
                <w:color w:val="000000"/>
                <w:sz w:val="22"/>
              </w:rPr>
              <w:t>814 397,0</w:t>
            </w:r>
          </w:p>
        </w:tc>
        <w:tc>
          <w:tcPr>
            <w:tcW w:w="1559" w:type="dxa"/>
            <w:tcBorders>
              <w:top w:val="nil"/>
              <w:left w:val="nil"/>
              <w:bottom w:val="single" w:sz="6" w:space="0" w:color="auto"/>
              <w:right w:val="nil"/>
            </w:tcBorders>
            <w:shd w:val="clear" w:color="auto" w:fill="FFC000" w:themeFill="accent4"/>
            <w:vAlign w:val="center"/>
          </w:tcPr>
          <w:p w14:paraId="01495A67" w14:textId="77777777" w:rsidR="00FA11A4" w:rsidRPr="00807DF8" w:rsidRDefault="00FA11A4" w:rsidP="0006219E">
            <w:pPr>
              <w:autoSpaceDE w:val="0"/>
              <w:autoSpaceDN w:val="0"/>
              <w:adjustRightInd w:val="0"/>
              <w:spacing w:after="0" w:line="240" w:lineRule="auto"/>
              <w:jc w:val="right"/>
              <w:rPr>
                <w:rFonts w:ascii="Arial" w:hAnsi="Arial" w:cs="Arial"/>
                <w:b/>
                <w:bCs/>
                <w:color w:val="000000"/>
                <w:sz w:val="22"/>
              </w:rPr>
            </w:pPr>
            <w:r w:rsidRPr="00807DF8">
              <w:rPr>
                <w:rFonts w:ascii="Arial" w:hAnsi="Arial" w:cs="Arial"/>
                <w:b/>
                <w:bCs/>
                <w:color w:val="000000"/>
                <w:sz w:val="22"/>
              </w:rPr>
              <w:t>870 816,8</w:t>
            </w:r>
          </w:p>
        </w:tc>
        <w:tc>
          <w:tcPr>
            <w:tcW w:w="1701" w:type="dxa"/>
            <w:tcBorders>
              <w:top w:val="nil"/>
              <w:left w:val="single" w:sz="6" w:space="0" w:color="auto"/>
              <w:bottom w:val="single" w:sz="6" w:space="0" w:color="auto"/>
              <w:right w:val="single" w:sz="6" w:space="0" w:color="auto"/>
            </w:tcBorders>
            <w:shd w:val="clear" w:color="auto" w:fill="FFC000" w:themeFill="accent4"/>
            <w:vAlign w:val="center"/>
          </w:tcPr>
          <w:p w14:paraId="761DE467" w14:textId="77777777" w:rsidR="00FA11A4" w:rsidRPr="00807DF8" w:rsidRDefault="00FA11A4" w:rsidP="0006219E">
            <w:pPr>
              <w:autoSpaceDE w:val="0"/>
              <w:autoSpaceDN w:val="0"/>
              <w:adjustRightInd w:val="0"/>
              <w:spacing w:after="0" w:line="240" w:lineRule="auto"/>
              <w:jc w:val="right"/>
              <w:rPr>
                <w:rFonts w:ascii="Arial" w:hAnsi="Arial" w:cs="Arial"/>
                <w:b/>
                <w:bCs/>
                <w:color w:val="000000"/>
                <w:sz w:val="22"/>
              </w:rPr>
            </w:pPr>
            <w:r w:rsidRPr="00807DF8">
              <w:rPr>
                <w:rFonts w:ascii="Arial" w:hAnsi="Arial" w:cs="Arial"/>
                <w:b/>
                <w:bCs/>
                <w:color w:val="000000"/>
                <w:sz w:val="22"/>
              </w:rPr>
              <w:t>859 873,2</w:t>
            </w:r>
          </w:p>
        </w:tc>
      </w:tr>
    </w:tbl>
    <w:p w14:paraId="465221AB" w14:textId="77777777" w:rsidR="00FD3F99" w:rsidRPr="0006219E" w:rsidRDefault="00FD3F99" w:rsidP="00BF4554">
      <w:pPr>
        <w:pStyle w:val="rozpoet"/>
        <w:spacing w:before="240" w:line="360" w:lineRule="auto"/>
        <w:rPr>
          <w:rFonts w:ascii="Arial" w:hAnsi="Arial" w:cs="Arial"/>
          <w:bCs/>
        </w:rPr>
      </w:pPr>
      <w:r w:rsidRPr="00F000C6">
        <w:rPr>
          <w:rFonts w:ascii="Arial" w:hAnsi="Arial" w:cs="Arial"/>
        </w:rPr>
        <w:t>V návrhu rozpočtu městské části na rok 2020 jsou navrženy finanční zdroje v celkovém objemu</w:t>
      </w:r>
      <w:r w:rsidRPr="00F000C6">
        <w:rPr>
          <w:rFonts w:ascii="Arial" w:hAnsi="Arial" w:cs="Arial"/>
          <w:b/>
        </w:rPr>
        <w:t xml:space="preserve"> </w:t>
      </w:r>
      <w:r w:rsidRPr="005639F5">
        <w:rPr>
          <w:rFonts w:ascii="Arial" w:hAnsi="Arial" w:cs="Arial"/>
          <w:b/>
        </w:rPr>
        <w:t>1.243.165,6 tis.</w:t>
      </w:r>
      <w:r w:rsidRPr="005639F5">
        <w:rPr>
          <w:rFonts w:ascii="Arial" w:hAnsi="Arial" w:cs="Arial"/>
        </w:rPr>
        <w:t xml:space="preserve"> </w:t>
      </w:r>
      <w:r w:rsidRPr="005639F5">
        <w:rPr>
          <w:rFonts w:ascii="Arial" w:hAnsi="Arial" w:cs="Arial"/>
          <w:b/>
        </w:rPr>
        <w:t>Kč.</w:t>
      </w:r>
      <w:r w:rsidRPr="00F000C6">
        <w:rPr>
          <w:rFonts w:ascii="Arial" w:hAnsi="Arial" w:cs="Arial"/>
        </w:rPr>
        <w:t xml:space="preserve"> Z této částky jsou plánovány příjmy městské části v celkové výši</w:t>
      </w:r>
      <w:r w:rsidRPr="00F000C6">
        <w:rPr>
          <w:rFonts w:ascii="Arial" w:hAnsi="Arial" w:cs="Arial"/>
          <w:b/>
        </w:rPr>
        <w:t xml:space="preserve"> 8</w:t>
      </w:r>
      <w:r>
        <w:rPr>
          <w:rFonts w:ascii="Arial" w:hAnsi="Arial" w:cs="Arial"/>
          <w:b/>
        </w:rPr>
        <w:t>59 873,2 </w:t>
      </w:r>
      <w:r w:rsidRPr="00F000C6">
        <w:rPr>
          <w:rFonts w:ascii="Arial" w:hAnsi="Arial" w:cs="Arial"/>
          <w:b/>
        </w:rPr>
        <w:t>tis. Kč</w:t>
      </w:r>
      <w:r w:rsidRPr="00F000C6">
        <w:rPr>
          <w:rFonts w:ascii="Arial" w:hAnsi="Arial" w:cs="Arial"/>
        </w:rPr>
        <w:t xml:space="preserve"> (třída 1 – 4), na třídu 8 – financování je určena částka ve výši </w:t>
      </w:r>
      <w:r w:rsidRPr="00695DED">
        <w:rPr>
          <w:rFonts w:ascii="Arial" w:hAnsi="Arial" w:cs="Arial"/>
        </w:rPr>
        <w:t>383.292,4 tis. Kč.</w:t>
      </w:r>
      <w:r w:rsidRPr="00F000C6">
        <w:rPr>
          <w:rFonts w:ascii="Arial" w:hAnsi="Arial" w:cs="Arial"/>
        </w:rPr>
        <w:t xml:space="preserve"> Jedná se o finanční prostředky vytvořené v minulých letech (přebytky rozpočtového hospodaření</w:t>
      </w:r>
      <w:r w:rsidRPr="0006219E">
        <w:rPr>
          <w:rFonts w:ascii="Arial" w:hAnsi="Arial" w:cs="Arial"/>
        </w:rPr>
        <w:t>)</w:t>
      </w:r>
      <w:r w:rsidRPr="0006219E">
        <w:rPr>
          <w:rFonts w:ascii="Arial" w:hAnsi="Arial" w:cs="Arial"/>
          <w:bCs/>
        </w:rPr>
        <w:t>.</w:t>
      </w:r>
    </w:p>
    <w:p w14:paraId="51D132B8" w14:textId="57E28545" w:rsidR="003D35E2" w:rsidRPr="000E3F38" w:rsidRDefault="003D35E2" w:rsidP="007845BE">
      <w:pPr>
        <w:pStyle w:val="rozpoet"/>
        <w:spacing w:before="120" w:line="360" w:lineRule="auto"/>
        <w:rPr>
          <w:rFonts w:ascii="Arial" w:hAnsi="Arial" w:cs="Arial"/>
          <w:b/>
        </w:rPr>
      </w:pPr>
      <w:r w:rsidRPr="007C3DB6">
        <w:rPr>
          <w:rFonts w:ascii="Arial" w:hAnsi="Arial" w:cs="Arial"/>
        </w:rPr>
        <w:t>Příjmová stránka rozpočtu na rok 20</w:t>
      </w:r>
      <w:r w:rsidR="00DA0284" w:rsidRPr="007C3DB6">
        <w:rPr>
          <w:rFonts w:ascii="Arial" w:hAnsi="Arial" w:cs="Arial"/>
        </w:rPr>
        <w:t>20</w:t>
      </w:r>
      <w:r w:rsidRPr="007C3DB6">
        <w:rPr>
          <w:rFonts w:ascii="Arial" w:hAnsi="Arial" w:cs="Arial"/>
        </w:rPr>
        <w:t xml:space="preserve"> je navrhována s ohledem na dosažené plnění vlastních příjmů ke dni </w:t>
      </w:r>
      <w:proofErr w:type="gramStart"/>
      <w:r w:rsidRPr="007C3DB6">
        <w:rPr>
          <w:rFonts w:ascii="Arial" w:hAnsi="Arial" w:cs="Arial"/>
        </w:rPr>
        <w:t>3</w:t>
      </w:r>
      <w:r w:rsidR="00DA0284" w:rsidRPr="007C3DB6">
        <w:rPr>
          <w:rFonts w:ascii="Arial" w:hAnsi="Arial" w:cs="Arial"/>
        </w:rPr>
        <w:t>1.10.2019</w:t>
      </w:r>
      <w:proofErr w:type="gramEnd"/>
      <w:r w:rsidRPr="007C3DB6">
        <w:rPr>
          <w:rFonts w:ascii="Arial" w:hAnsi="Arial" w:cs="Arial"/>
        </w:rPr>
        <w:t xml:space="preserve"> a kvalifikovaného odhadu plnění v následujícím roce. Přehled příjmů je uveden </w:t>
      </w:r>
      <w:r w:rsidRPr="000E3F38">
        <w:rPr>
          <w:rFonts w:ascii="Arial" w:hAnsi="Arial" w:cs="Arial"/>
        </w:rPr>
        <w:t>v tabulce č. 1.</w:t>
      </w:r>
    </w:p>
    <w:p w14:paraId="51D132B9" w14:textId="18FEF5ED" w:rsidR="003D35E2" w:rsidRPr="000E3F38" w:rsidRDefault="003D35E2" w:rsidP="007C3DB6">
      <w:pPr>
        <w:pStyle w:val="Nadpis4"/>
        <w:spacing w:line="360" w:lineRule="auto"/>
        <w:rPr>
          <w:rFonts w:ascii="Arial" w:hAnsi="Arial" w:cs="Arial"/>
        </w:rPr>
      </w:pPr>
      <w:bookmarkStart w:id="5" w:name="__RefHeading__7_1421659622"/>
      <w:bookmarkStart w:id="6" w:name="_Toc501536495"/>
      <w:bookmarkEnd w:id="5"/>
      <w:r w:rsidRPr="000E3F38">
        <w:rPr>
          <w:rFonts w:ascii="Arial" w:hAnsi="Arial" w:cs="Arial"/>
        </w:rPr>
        <w:t>Daňové příjmy</w:t>
      </w:r>
      <w:bookmarkEnd w:id="6"/>
    </w:p>
    <w:p w14:paraId="7950EE3C" w14:textId="6BE1E3C5" w:rsidR="00A12023" w:rsidRPr="000E3F38" w:rsidRDefault="003D35E2" w:rsidP="007C3DB6">
      <w:pPr>
        <w:pStyle w:val="rozpoet"/>
        <w:spacing w:line="360" w:lineRule="auto"/>
        <w:rPr>
          <w:rFonts w:ascii="Arial" w:hAnsi="Arial" w:cs="Arial"/>
          <w:b/>
          <w:bCs/>
        </w:rPr>
      </w:pPr>
      <w:r w:rsidRPr="000E3F38">
        <w:rPr>
          <w:rFonts w:ascii="Arial" w:hAnsi="Arial" w:cs="Arial"/>
        </w:rPr>
        <w:t xml:space="preserve">Daňové příjmy jsou rozpočtovány v celkové částce </w:t>
      </w:r>
      <w:r w:rsidR="00DA0284" w:rsidRPr="000E3F38">
        <w:rPr>
          <w:rFonts w:ascii="Arial" w:hAnsi="Arial" w:cs="Arial"/>
          <w:b/>
        </w:rPr>
        <w:t>120.746,2</w:t>
      </w:r>
      <w:r w:rsidRPr="000E3F38">
        <w:rPr>
          <w:rFonts w:ascii="Arial" w:hAnsi="Arial" w:cs="Arial"/>
          <w:b/>
        </w:rPr>
        <w:t xml:space="preserve"> tis. Kč</w:t>
      </w:r>
      <w:r w:rsidRPr="000E3F38">
        <w:rPr>
          <w:rFonts w:ascii="Arial" w:hAnsi="Arial" w:cs="Arial"/>
        </w:rPr>
        <w:t>. Ve srovnání s rokem 201</w:t>
      </w:r>
      <w:r w:rsidR="00DA0284" w:rsidRPr="000E3F38">
        <w:rPr>
          <w:rFonts w:ascii="Arial" w:hAnsi="Arial" w:cs="Arial"/>
        </w:rPr>
        <w:t>9</w:t>
      </w:r>
      <w:r w:rsidRPr="000E3F38">
        <w:rPr>
          <w:rFonts w:ascii="Arial" w:hAnsi="Arial" w:cs="Arial"/>
        </w:rPr>
        <w:t xml:space="preserve"> dochází k navýšení o </w:t>
      </w:r>
      <w:r w:rsidR="00DA0284" w:rsidRPr="000E3F38">
        <w:rPr>
          <w:rFonts w:ascii="Arial" w:hAnsi="Arial" w:cs="Arial"/>
        </w:rPr>
        <w:t xml:space="preserve">celkovou </w:t>
      </w:r>
      <w:r w:rsidRPr="000E3F38">
        <w:rPr>
          <w:rFonts w:ascii="Arial" w:hAnsi="Arial" w:cs="Arial"/>
        </w:rPr>
        <w:t xml:space="preserve">částku </w:t>
      </w:r>
      <w:r w:rsidR="00DA0284" w:rsidRPr="000E3F38">
        <w:rPr>
          <w:rFonts w:ascii="Arial" w:hAnsi="Arial" w:cs="Arial"/>
        </w:rPr>
        <w:t>21.746,2</w:t>
      </w:r>
      <w:r w:rsidRPr="000E3F38">
        <w:rPr>
          <w:rFonts w:ascii="Arial" w:hAnsi="Arial" w:cs="Arial"/>
        </w:rPr>
        <w:t xml:space="preserve"> tis. Kč</w:t>
      </w:r>
      <w:r w:rsidR="00DA0284" w:rsidRPr="000E3F38">
        <w:rPr>
          <w:rFonts w:ascii="Arial" w:hAnsi="Arial" w:cs="Arial"/>
        </w:rPr>
        <w:t>. U</w:t>
      </w:r>
      <w:r w:rsidRPr="000E3F38">
        <w:rPr>
          <w:rFonts w:ascii="Arial" w:hAnsi="Arial" w:cs="Arial"/>
        </w:rPr>
        <w:t xml:space="preserve"> poplatku za lázeňský nebo rekreační pobyt </w:t>
      </w:r>
      <w:r w:rsidR="00DA0284" w:rsidRPr="000E3F38">
        <w:rPr>
          <w:rFonts w:ascii="Arial" w:hAnsi="Arial" w:cs="Arial"/>
        </w:rPr>
        <w:t xml:space="preserve">je navýšení </w:t>
      </w:r>
      <w:r w:rsidRPr="000E3F38">
        <w:rPr>
          <w:rFonts w:ascii="Arial" w:hAnsi="Arial" w:cs="Arial"/>
        </w:rPr>
        <w:t xml:space="preserve">o částku </w:t>
      </w:r>
      <w:r w:rsidR="00DA0284" w:rsidRPr="000E3F38">
        <w:rPr>
          <w:rFonts w:ascii="Arial" w:hAnsi="Arial" w:cs="Arial"/>
        </w:rPr>
        <w:t xml:space="preserve">1. </w:t>
      </w:r>
      <w:r w:rsidRPr="000E3F38">
        <w:rPr>
          <w:rFonts w:ascii="Arial" w:hAnsi="Arial" w:cs="Arial"/>
        </w:rPr>
        <w:t xml:space="preserve">800 tis. Kč, </w:t>
      </w:r>
      <w:r w:rsidR="00DA0284" w:rsidRPr="000E3F38">
        <w:rPr>
          <w:rFonts w:ascii="Arial" w:hAnsi="Arial" w:cs="Arial"/>
        </w:rPr>
        <w:t xml:space="preserve">z důvodu nového zákona o místních poplatcích, který zavádí nový místní poplatek a to pobytový (sloučení </w:t>
      </w:r>
      <w:r w:rsidR="006001C0" w:rsidRPr="000E3F38">
        <w:rPr>
          <w:rFonts w:ascii="Arial" w:hAnsi="Arial" w:cs="Arial"/>
        </w:rPr>
        <w:t xml:space="preserve">poplatku </w:t>
      </w:r>
      <w:r w:rsidR="00DA0284" w:rsidRPr="000E3F38">
        <w:rPr>
          <w:rFonts w:ascii="Arial" w:hAnsi="Arial" w:cs="Arial"/>
        </w:rPr>
        <w:t xml:space="preserve">lázeňského nebo rekreačního </w:t>
      </w:r>
      <w:r w:rsidR="006001C0" w:rsidRPr="000E3F38">
        <w:rPr>
          <w:rFonts w:ascii="Arial" w:hAnsi="Arial" w:cs="Arial"/>
        </w:rPr>
        <w:t xml:space="preserve">pobytu a poplatku z ubytovací kapacity). </w:t>
      </w:r>
      <w:r w:rsidR="00A12023" w:rsidRPr="000E3F38">
        <w:rPr>
          <w:rFonts w:ascii="Arial" w:hAnsi="Arial" w:cs="Arial"/>
        </w:rPr>
        <w:t>Naopak u poplatku ze vstupného dochází ke snížení o částku 100 tis. Kč a u správních poplatků ke snížení o cel</w:t>
      </w:r>
      <w:r w:rsidR="00FD3F99">
        <w:rPr>
          <w:rFonts w:ascii="Arial" w:hAnsi="Arial" w:cs="Arial"/>
        </w:rPr>
        <w:t>kovou částku 2.136 tis. Kč.</w:t>
      </w:r>
    </w:p>
    <w:p w14:paraId="51D132BA" w14:textId="1DB4A359" w:rsidR="003D35E2" w:rsidRPr="007C3DB6" w:rsidRDefault="006001C0" w:rsidP="007C3DB6">
      <w:pPr>
        <w:pStyle w:val="rozpoet"/>
        <w:spacing w:line="360" w:lineRule="auto"/>
        <w:rPr>
          <w:rFonts w:ascii="Arial" w:hAnsi="Arial" w:cs="Arial"/>
          <w:b/>
          <w:bCs/>
        </w:rPr>
      </w:pPr>
      <w:r w:rsidRPr="000E3F38">
        <w:rPr>
          <w:rFonts w:ascii="Arial" w:hAnsi="Arial" w:cs="Arial"/>
        </w:rPr>
        <w:t xml:space="preserve">U daně z nemovitých věcí předpokládáme realizaci návrhu Rady hlavního města Prahy o zavedení místního koeficientu. Výnos daně z nemovitých věcí navrhujeme v celkové výši 85.082,2 tis. Kč, tj. navýšení oproti roku </w:t>
      </w:r>
      <w:r w:rsidR="0006219E">
        <w:rPr>
          <w:rFonts w:ascii="Arial" w:hAnsi="Arial" w:cs="Arial"/>
        </w:rPr>
        <w:t>2019 o částku 22.782,2 tis. Kč.</w:t>
      </w:r>
    </w:p>
    <w:p w14:paraId="1AAC9899" w14:textId="77777777" w:rsidR="00FD3F99" w:rsidRDefault="00FD3F99">
      <w:pPr>
        <w:jc w:val="left"/>
        <w:rPr>
          <w:rFonts w:ascii="Arial" w:eastAsia="Arial Unicode MS" w:hAnsi="Arial" w:cs="Arial"/>
          <w:b/>
          <w:szCs w:val="24"/>
        </w:rPr>
      </w:pPr>
      <w:bookmarkStart w:id="7" w:name="_Toc501536496"/>
      <w:r>
        <w:rPr>
          <w:rFonts w:ascii="Arial" w:hAnsi="Arial" w:cs="Arial"/>
        </w:rPr>
        <w:br w:type="page"/>
      </w:r>
    </w:p>
    <w:p w14:paraId="51D132BB" w14:textId="53EBDDE6" w:rsidR="003D35E2" w:rsidRPr="007C3DB6" w:rsidRDefault="003D35E2" w:rsidP="007C3DB6">
      <w:pPr>
        <w:pStyle w:val="Nadpis4"/>
        <w:spacing w:line="360" w:lineRule="auto"/>
        <w:rPr>
          <w:rFonts w:ascii="Arial" w:hAnsi="Arial" w:cs="Arial"/>
        </w:rPr>
      </w:pPr>
      <w:r w:rsidRPr="000E3F38">
        <w:rPr>
          <w:rFonts w:ascii="Arial" w:hAnsi="Arial" w:cs="Arial"/>
        </w:rPr>
        <w:t>Nedaňové příjmy</w:t>
      </w:r>
      <w:bookmarkEnd w:id="7"/>
    </w:p>
    <w:p w14:paraId="51D132BD" w14:textId="7824CDE8" w:rsidR="003D35E2" w:rsidRPr="007C3DB6" w:rsidRDefault="003D35E2" w:rsidP="007C3DB6">
      <w:pPr>
        <w:pStyle w:val="rozpoet"/>
        <w:spacing w:line="360" w:lineRule="auto"/>
        <w:rPr>
          <w:rFonts w:ascii="Arial" w:hAnsi="Arial" w:cs="Arial"/>
        </w:rPr>
      </w:pPr>
      <w:r w:rsidRPr="007C3DB6">
        <w:rPr>
          <w:rFonts w:ascii="Arial" w:hAnsi="Arial" w:cs="Arial"/>
        </w:rPr>
        <w:t>Nedaňové příjmy jsou rozpočtovány v </w:t>
      </w:r>
      <w:r w:rsidRPr="0005394A">
        <w:rPr>
          <w:rFonts w:ascii="Arial" w:hAnsi="Arial" w:cs="Arial"/>
        </w:rPr>
        <w:t xml:space="preserve">celkové částce </w:t>
      </w:r>
      <w:r w:rsidR="00D61ACB" w:rsidRPr="0005394A">
        <w:rPr>
          <w:rFonts w:ascii="Arial" w:hAnsi="Arial" w:cs="Arial"/>
          <w:b/>
        </w:rPr>
        <w:t>3</w:t>
      </w:r>
      <w:r w:rsidR="00220F9B">
        <w:rPr>
          <w:rFonts w:ascii="Arial" w:hAnsi="Arial" w:cs="Arial"/>
          <w:b/>
        </w:rPr>
        <w:t>8</w:t>
      </w:r>
      <w:r w:rsidR="00D61ACB" w:rsidRPr="0005394A">
        <w:rPr>
          <w:rFonts w:ascii="Arial" w:hAnsi="Arial" w:cs="Arial"/>
          <w:b/>
        </w:rPr>
        <w:t>.</w:t>
      </w:r>
      <w:r w:rsidR="00220F9B">
        <w:rPr>
          <w:rFonts w:ascii="Arial" w:hAnsi="Arial" w:cs="Arial"/>
          <w:b/>
        </w:rPr>
        <w:t>4</w:t>
      </w:r>
      <w:r w:rsidR="00F000C6" w:rsidRPr="0005394A">
        <w:rPr>
          <w:rFonts w:ascii="Arial" w:hAnsi="Arial" w:cs="Arial"/>
          <w:b/>
        </w:rPr>
        <w:t>10</w:t>
      </w:r>
      <w:r w:rsidRPr="0005394A">
        <w:rPr>
          <w:rFonts w:ascii="Arial" w:hAnsi="Arial" w:cs="Arial"/>
          <w:b/>
        </w:rPr>
        <w:t xml:space="preserve"> tis. Kč.</w:t>
      </w:r>
      <w:r w:rsidRPr="0005394A">
        <w:rPr>
          <w:rFonts w:ascii="Arial" w:hAnsi="Arial" w:cs="Arial"/>
        </w:rPr>
        <w:t xml:space="preserve"> Ve srovnání s rokem 201</w:t>
      </w:r>
      <w:r w:rsidR="00D61ACB" w:rsidRPr="0005394A">
        <w:rPr>
          <w:rFonts w:ascii="Arial" w:hAnsi="Arial" w:cs="Arial"/>
        </w:rPr>
        <w:t>9</w:t>
      </w:r>
      <w:r w:rsidRPr="0005394A">
        <w:rPr>
          <w:rFonts w:ascii="Arial" w:hAnsi="Arial" w:cs="Arial"/>
        </w:rPr>
        <w:t xml:space="preserve"> se zvyšují o částku </w:t>
      </w:r>
      <w:r w:rsidR="00D61ACB" w:rsidRPr="0005394A">
        <w:rPr>
          <w:rFonts w:ascii="Arial" w:hAnsi="Arial" w:cs="Arial"/>
        </w:rPr>
        <w:t>1</w:t>
      </w:r>
      <w:r w:rsidR="00220F9B">
        <w:rPr>
          <w:rFonts w:ascii="Arial" w:hAnsi="Arial" w:cs="Arial"/>
        </w:rPr>
        <w:t>4.3</w:t>
      </w:r>
      <w:r w:rsidR="00F000C6" w:rsidRPr="0005394A">
        <w:rPr>
          <w:rFonts w:ascii="Arial" w:hAnsi="Arial" w:cs="Arial"/>
        </w:rPr>
        <w:t>70</w:t>
      </w:r>
      <w:r w:rsidRPr="0005394A">
        <w:rPr>
          <w:rFonts w:ascii="Arial" w:hAnsi="Arial" w:cs="Arial"/>
        </w:rPr>
        <w:t xml:space="preserve"> tis. Kč.  Kč. V této třídě se promítají příjmy z úroků (zvýšení</w:t>
      </w:r>
      <w:r w:rsidRPr="007C3DB6">
        <w:rPr>
          <w:rFonts w:ascii="Arial" w:hAnsi="Arial" w:cs="Arial"/>
        </w:rPr>
        <w:t xml:space="preserve"> o </w:t>
      </w:r>
      <w:r w:rsidR="00220F9B">
        <w:rPr>
          <w:rFonts w:ascii="Arial" w:hAnsi="Arial" w:cs="Arial"/>
        </w:rPr>
        <w:t>10</w:t>
      </w:r>
      <w:r w:rsidR="00D61ACB" w:rsidRPr="007C3DB6">
        <w:rPr>
          <w:rFonts w:ascii="Arial" w:hAnsi="Arial" w:cs="Arial"/>
        </w:rPr>
        <w:t>.</w:t>
      </w:r>
      <w:r w:rsidR="00220F9B">
        <w:rPr>
          <w:rFonts w:ascii="Arial" w:hAnsi="Arial" w:cs="Arial"/>
        </w:rPr>
        <w:t>4</w:t>
      </w:r>
      <w:r w:rsidR="00D61ACB" w:rsidRPr="007C3DB6">
        <w:rPr>
          <w:rFonts w:ascii="Arial" w:hAnsi="Arial" w:cs="Arial"/>
        </w:rPr>
        <w:t>00</w:t>
      </w:r>
      <w:r w:rsidRPr="007C3DB6">
        <w:rPr>
          <w:rFonts w:ascii="Arial" w:hAnsi="Arial" w:cs="Arial"/>
        </w:rPr>
        <w:t xml:space="preserve"> tis. Kč), příjmy z pokut (zvýšení o 2.</w:t>
      </w:r>
      <w:r w:rsidR="00D61ACB" w:rsidRPr="007C3DB6">
        <w:rPr>
          <w:rFonts w:ascii="Arial" w:hAnsi="Arial" w:cs="Arial"/>
        </w:rPr>
        <w:t>600</w:t>
      </w:r>
      <w:r w:rsidRPr="007C3DB6">
        <w:rPr>
          <w:rFonts w:ascii="Arial" w:hAnsi="Arial" w:cs="Arial"/>
        </w:rPr>
        <w:t xml:space="preserve"> tis. Kč). U pokut předpokládáme navýšení příjmů z důvodu přenesení zodpovědnosti za vyřizování přestupků v parkovacích zónách z</w:t>
      </w:r>
      <w:r w:rsidR="005B4D41">
        <w:rPr>
          <w:rFonts w:ascii="Arial" w:hAnsi="Arial" w:cs="Arial"/>
        </w:rPr>
        <w:t> </w:t>
      </w:r>
      <w:r w:rsidRPr="007C3DB6">
        <w:rPr>
          <w:rFonts w:ascii="Arial" w:hAnsi="Arial" w:cs="Arial"/>
        </w:rPr>
        <w:t>magistrátu</w:t>
      </w:r>
      <w:r w:rsidR="005B4D41">
        <w:rPr>
          <w:rFonts w:ascii="Arial" w:hAnsi="Arial" w:cs="Arial"/>
        </w:rPr>
        <w:t xml:space="preserve"> hl. m. Prahy</w:t>
      </w:r>
      <w:r w:rsidRPr="007C3DB6">
        <w:rPr>
          <w:rFonts w:ascii="Arial" w:hAnsi="Arial" w:cs="Arial"/>
        </w:rPr>
        <w:t xml:space="preserve"> na jednotlivé městské části  a s ohledem na předpokládané plnění příjmů z pokut k </w:t>
      </w:r>
      <w:proofErr w:type="gramStart"/>
      <w:r w:rsidRPr="007C3DB6">
        <w:rPr>
          <w:rFonts w:ascii="Arial" w:hAnsi="Arial" w:cs="Arial"/>
        </w:rPr>
        <w:t>31.12.201</w:t>
      </w:r>
      <w:r w:rsidR="00D61ACB" w:rsidRPr="007C3DB6">
        <w:rPr>
          <w:rFonts w:ascii="Arial" w:hAnsi="Arial" w:cs="Arial"/>
        </w:rPr>
        <w:t>9</w:t>
      </w:r>
      <w:proofErr w:type="gramEnd"/>
      <w:r w:rsidRPr="007C3DB6">
        <w:rPr>
          <w:rFonts w:ascii="Arial" w:hAnsi="Arial" w:cs="Arial"/>
        </w:rPr>
        <w:t>. Dále jde o ostatní nedaňové příjmy jako například: přijaté vratky z nedočerpaných příspěvků na provozní činnost z r. 201</w:t>
      </w:r>
      <w:r w:rsidR="00D61ACB" w:rsidRPr="007C3DB6">
        <w:rPr>
          <w:rFonts w:ascii="Arial" w:hAnsi="Arial" w:cs="Arial"/>
        </w:rPr>
        <w:t>9</w:t>
      </w:r>
      <w:r w:rsidRPr="007C3DB6">
        <w:rPr>
          <w:rFonts w:ascii="Arial" w:hAnsi="Arial" w:cs="Arial"/>
        </w:rPr>
        <w:t xml:space="preserve"> od příspěvkových organizací, přijaté pojistné náhrady a přijaté nekapitálové příjmy v celkové výši </w:t>
      </w:r>
      <w:r w:rsidR="00D61ACB" w:rsidRPr="0005394A">
        <w:rPr>
          <w:rFonts w:ascii="Arial" w:hAnsi="Arial" w:cs="Arial"/>
        </w:rPr>
        <w:t>6.</w:t>
      </w:r>
      <w:r w:rsidR="0005394A" w:rsidRPr="0005394A">
        <w:rPr>
          <w:rFonts w:ascii="Arial" w:hAnsi="Arial" w:cs="Arial"/>
        </w:rPr>
        <w:t>570</w:t>
      </w:r>
      <w:r w:rsidR="00D61ACB" w:rsidRPr="0005394A">
        <w:rPr>
          <w:rFonts w:ascii="Arial" w:hAnsi="Arial" w:cs="Arial"/>
        </w:rPr>
        <w:t> </w:t>
      </w:r>
      <w:r w:rsidRPr="0005394A">
        <w:rPr>
          <w:rFonts w:ascii="Arial" w:hAnsi="Arial" w:cs="Arial"/>
        </w:rPr>
        <w:t>tis. Kč.</w:t>
      </w:r>
      <w:r w:rsidR="00A10C36">
        <w:rPr>
          <w:rFonts w:ascii="Arial" w:hAnsi="Arial" w:cs="Arial"/>
        </w:rPr>
        <w:t xml:space="preserve"> Oproti roku 2019 jde o navýšení o částku 1.370 tis. Kč. </w:t>
      </w:r>
      <w:r w:rsidRPr="007C3DB6">
        <w:rPr>
          <w:rFonts w:ascii="Arial" w:hAnsi="Arial" w:cs="Arial"/>
        </w:rPr>
        <w:t>Vlastní příjmy jsou plánovány v celkové výši</w:t>
      </w:r>
      <w:r w:rsidRPr="007C3DB6">
        <w:rPr>
          <w:rFonts w:ascii="Arial" w:hAnsi="Arial" w:cs="Arial"/>
          <w:b/>
        </w:rPr>
        <w:t xml:space="preserve"> 1</w:t>
      </w:r>
      <w:r w:rsidR="002C1E58" w:rsidRPr="007C3DB6">
        <w:rPr>
          <w:rFonts w:ascii="Arial" w:hAnsi="Arial" w:cs="Arial"/>
          <w:b/>
        </w:rPr>
        <w:t>5</w:t>
      </w:r>
      <w:r w:rsidR="00A10C36">
        <w:rPr>
          <w:rFonts w:ascii="Arial" w:hAnsi="Arial" w:cs="Arial"/>
          <w:b/>
        </w:rPr>
        <w:t xml:space="preserve">9.156,2 </w:t>
      </w:r>
      <w:r w:rsidRPr="007C3DB6">
        <w:rPr>
          <w:rFonts w:ascii="Arial" w:hAnsi="Arial" w:cs="Arial"/>
          <w:b/>
        </w:rPr>
        <w:t>tis. Kč</w:t>
      </w:r>
      <w:r w:rsidRPr="007C3DB6">
        <w:rPr>
          <w:rFonts w:ascii="Arial" w:hAnsi="Arial" w:cs="Arial"/>
        </w:rPr>
        <w:t>, proti roku 201</w:t>
      </w:r>
      <w:r w:rsidR="002C1E58" w:rsidRPr="007C3DB6">
        <w:rPr>
          <w:rFonts w:ascii="Arial" w:hAnsi="Arial" w:cs="Arial"/>
        </w:rPr>
        <w:t>9</w:t>
      </w:r>
      <w:r w:rsidRPr="007C3DB6">
        <w:rPr>
          <w:rFonts w:ascii="Arial" w:hAnsi="Arial" w:cs="Arial"/>
        </w:rPr>
        <w:t xml:space="preserve"> jde o zvýšení o částku </w:t>
      </w:r>
      <w:r w:rsidR="002C1E58" w:rsidRPr="007C3DB6">
        <w:rPr>
          <w:rFonts w:ascii="Arial" w:hAnsi="Arial" w:cs="Arial"/>
        </w:rPr>
        <w:t>3</w:t>
      </w:r>
      <w:r w:rsidR="00A10C36">
        <w:rPr>
          <w:rFonts w:ascii="Arial" w:hAnsi="Arial" w:cs="Arial"/>
        </w:rPr>
        <w:t>6.116,2</w:t>
      </w:r>
      <w:r w:rsidRPr="007C3DB6">
        <w:rPr>
          <w:rFonts w:ascii="Arial" w:hAnsi="Arial" w:cs="Arial"/>
        </w:rPr>
        <w:t xml:space="preserve"> tis. Kč.</w:t>
      </w:r>
    </w:p>
    <w:p w14:paraId="51D132BE" w14:textId="77777777" w:rsidR="003D35E2" w:rsidRPr="007C3DB6" w:rsidRDefault="003D35E2" w:rsidP="007C3DB6">
      <w:pPr>
        <w:pStyle w:val="Nadpis4"/>
        <w:spacing w:line="360" w:lineRule="auto"/>
        <w:rPr>
          <w:rFonts w:ascii="Arial" w:hAnsi="Arial" w:cs="Arial"/>
        </w:rPr>
      </w:pPr>
      <w:r w:rsidRPr="007C3DB6">
        <w:rPr>
          <w:rFonts w:ascii="Arial" w:hAnsi="Arial" w:cs="Arial"/>
        </w:rPr>
        <w:t>Kapitálové příjmy</w:t>
      </w:r>
    </w:p>
    <w:p w14:paraId="51D132BF" w14:textId="1DCBAB5D" w:rsidR="003D35E2" w:rsidRPr="007C3DB6" w:rsidRDefault="003D35E2" w:rsidP="007C3DB6">
      <w:pPr>
        <w:pStyle w:val="rozpoet"/>
        <w:spacing w:line="360" w:lineRule="auto"/>
        <w:rPr>
          <w:rFonts w:ascii="Arial" w:hAnsi="Arial" w:cs="Arial"/>
        </w:rPr>
      </w:pPr>
      <w:r w:rsidRPr="007C3DB6">
        <w:rPr>
          <w:rFonts w:ascii="Arial" w:hAnsi="Arial" w:cs="Arial"/>
        </w:rPr>
        <w:t>Pro rok 20</w:t>
      </w:r>
      <w:r w:rsidR="005C080D" w:rsidRPr="007C3DB6">
        <w:rPr>
          <w:rFonts w:ascii="Arial" w:hAnsi="Arial" w:cs="Arial"/>
        </w:rPr>
        <w:t>20</w:t>
      </w:r>
      <w:r w:rsidRPr="007C3DB6">
        <w:rPr>
          <w:rFonts w:ascii="Arial" w:hAnsi="Arial" w:cs="Arial"/>
        </w:rPr>
        <w:t xml:space="preserve"> nejsou tyto příjmy rozpočtovány, příjmy z prodeje dlouhodobého majetku se promítají na účtech zdaňované činnosti.</w:t>
      </w:r>
    </w:p>
    <w:p w14:paraId="51D132C0" w14:textId="77777777" w:rsidR="003D35E2" w:rsidRPr="007C3DB6" w:rsidRDefault="003D35E2" w:rsidP="007C3DB6">
      <w:pPr>
        <w:pStyle w:val="Nadpis4"/>
        <w:spacing w:line="360" w:lineRule="auto"/>
        <w:rPr>
          <w:rFonts w:ascii="Arial" w:hAnsi="Arial" w:cs="Arial"/>
        </w:rPr>
      </w:pPr>
      <w:r w:rsidRPr="007C3DB6">
        <w:rPr>
          <w:rFonts w:ascii="Arial" w:hAnsi="Arial" w:cs="Arial"/>
        </w:rPr>
        <w:t>Přijaté transfery</w:t>
      </w:r>
    </w:p>
    <w:p w14:paraId="51D132C1" w14:textId="091769CD" w:rsidR="003D35E2" w:rsidRPr="007C3DB6" w:rsidRDefault="003D35E2" w:rsidP="007C3DB6">
      <w:pPr>
        <w:pStyle w:val="rozpoet"/>
        <w:spacing w:line="360" w:lineRule="auto"/>
        <w:rPr>
          <w:rFonts w:ascii="Arial" w:hAnsi="Arial" w:cs="Arial"/>
        </w:rPr>
      </w:pPr>
      <w:r w:rsidRPr="007C3DB6">
        <w:rPr>
          <w:rFonts w:ascii="Arial" w:hAnsi="Arial" w:cs="Arial"/>
        </w:rPr>
        <w:t xml:space="preserve">Rozpočet přijatých transferů je navrhován v celkové výši </w:t>
      </w:r>
      <w:r w:rsidR="00692256" w:rsidRPr="00692256">
        <w:rPr>
          <w:rFonts w:ascii="Arial" w:hAnsi="Arial" w:cs="Arial"/>
          <w:b/>
        </w:rPr>
        <w:t>700.717</w:t>
      </w:r>
      <w:r w:rsidRPr="00FA38E1">
        <w:rPr>
          <w:rFonts w:ascii="Arial" w:hAnsi="Arial" w:cs="Arial"/>
          <w:b/>
        </w:rPr>
        <w:t xml:space="preserve"> tis. Kč </w:t>
      </w:r>
      <w:r w:rsidRPr="00FA38E1">
        <w:rPr>
          <w:rFonts w:ascii="Arial" w:hAnsi="Arial" w:cs="Arial"/>
        </w:rPr>
        <w:t>a jde</w:t>
      </w:r>
      <w:r w:rsidRPr="007C3DB6">
        <w:rPr>
          <w:rFonts w:ascii="Arial" w:hAnsi="Arial" w:cs="Arial"/>
        </w:rPr>
        <w:t xml:space="preserve"> o finanční vztahy ze státního rozpočtu, rozpočtu hl. m. Prahy a převody ze zdaňované (hospodářské) činnosti, které jsou zdrojem pro financování plánovaných investičních a neinvestičních výdajů</w:t>
      </w:r>
      <w:r w:rsidR="00336093">
        <w:rPr>
          <w:rFonts w:ascii="Arial" w:hAnsi="Arial" w:cs="Arial"/>
        </w:rPr>
        <w:t xml:space="preserve">. Pro rok 2020 jsou navrhovány na úrovni roku 2019 s ohledem na plánované kapitálové výdaje. </w:t>
      </w:r>
      <w:r w:rsidR="00BB342F">
        <w:rPr>
          <w:rFonts w:ascii="Arial" w:hAnsi="Arial" w:cs="Arial"/>
        </w:rPr>
        <w:t xml:space="preserve">Rozpočet přijatých transferů bude </w:t>
      </w:r>
      <w:r w:rsidR="00336093">
        <w:rPr>
          <w:rFonts w:ascii="Arial" w:hAnsi="Arial" w:cs="Arial"/>
        </w:rPr>
        <w:t xml:space="preserve">u dotace z Magistrátu hl. m. Prahy </w:t>
      </w:r>
      <w:r w:rsidR="00BB342F">
        <w:rPr>
          <w:rFonts w:ascii="Arial" w:hAnsi="Arial" w:cs="Arial"/>
        </w:rPr>
        <w:t>navýšen o finanční prostředky určené pro školství z důvodu aktualizace počtu dětí a žáků dle zahajovacích výkazů pro školní rok 2019/2020</w:t>
      </w:r>
      <w:r w:rsidR="00336093">
        <w:rPr>
          <w:rFonts w:ascii="Arial" w:hAnsi="Arial" w:cs="Arial"/>
        </w:rPr>
        <w:t>. O tuto částku budou následně sníženy převody ze zdaňované (hospodářské činnosti). Celkový objem třídy 4 (přijaté transfery) se t</w:t>
      </w:r>
      <w:r w:rsidR="00FD3F99">
        <w:rPr>
          <w:rFonts w:ascii="Arial" w:hAnsi="Arial" w:cs="Arial"/>
        </w:rPr>
        <w:t>edy nezmění.</w:t>
      </w:r>
    </w:p>
    <w:p w14:paraId="51D132C2" w14:textId="4CC5249B" w:rsidR="003D35E2" w:rsidRPr="007C3DB6" w:rsidRDefault="008B573B" w:rsidP="007C3DB6">
      <w:pPr>
        <w:pStyle w:val="Nadpis5"/>
        <w:spacing w:line="360" w:lineRule="auto"/>
        <w:rPr>
          <w:rFonts w:ascii="Arial" w:eastAsia="Arial Unicode MS" w:hAnsi="Arial" w:cs="Arial"/>
        </w:rPr>
      </w:pPr>
      <w:r>
        <w:rPr>
          <w:rFonts w:ascii="Arial" w:eastAsia="Arial Unicode MS" w:hAnsi="Arial" w:cs="Arial"/>
        </w:rPr>
        <w:t>Transfery</w:t>
      </w:r>
      <w:r w:rsidR="003D35E2" w:rsidRPr="007C3DB6">
        <w:rPr>
          <w:rFonts w:ascii="Arial" w:eastAsia="Arial Unicode MS" w:hAnsi="Arial" w:cs="Arial"/>
        </w:rPr>
        <w:t xml:space="preserve"> ze státního rozpočtu </w:t>
      </w:r>
    </w:p>
    <w:p w14:paraId="51D132C3" w14:textId="40B0B9D8" w:rsidR="003D35E2" w:rsidRPr="007C3DB6" w:rsidRDefault="003D35E2" w:rsidP="007C3DB6">
      <w:pPr>
        <w:pStyle w:val="rozpoet"/>
        <w:spacing w:line="360" w:lineRule="auto"/>
        <w:rPr>
          <w:rFonts w:ascii="Arial" w:hAnsi="Arial" w:cs="Arial"/>
        </w:rPr>
      </w:pPr>
      <w:r w:rsidRPr="007C3DB6">
        <w:rPr>
          <w:rFonts w:ascii="Arial" w:hAnsi="Arial" w:cs="Arial"/>
        </w:rPr>
        <w:t xml:space="preserve">Rozdělení příspěvku na </w:t>
      </w:r>
      <w:r w:rsidRPr="007C3DB6">
        <w:rPr>
          <w:rFonts w:ascii="Arial" w:hAnsi="Arial" w:cs="Arial"/>
          <w:b/>
        </w:rPr>
        <w:t>výkon státní správy</w:t>
      </w:r>
      <w:r w:rsidRPr="007C3DB6">
        <w:rPr>
          <w:rFonts w:ascii="Arial" w:hAnsi="Arial" w:cs="Arial"/>
        </w:rPr>
        <w:t xml:space="preserve"> z finančního vztahu státního rozpočtu k rozpočtu hl. m. Prahy na rok 20</w:t>
      </w:r>
      <w:r w:rsidR="005C080D" w:rsidRPr="007C3DB6">
        <w:rPr>
          <w:rFonts w:ascii="Arial" w:hAnsi="Arial" w:cs="Arial"/>
        </w:rPr>
        <w:t>20</w:t>
      </w:r>
      <w:r w:rsidRPr="007C3DB6">
        <w:rPr>
          <w:rFonts w:ascii="Arial" w:hAnsi="Arial" w:cs="Arial"/>
        </w:rPr>
        <w:t xml:space="preserve"> městským částem hl. m. Prahy byl</w:t>
      </w:r>
      <w:r w:rsidR="007D4CA7" w:rsidRPr="007C3DB6">
        <w:rPr>
          <w:rFonts w:ascii="Arial" w:hAnsi="Arial" w:cs="Arial"/>
        </w:rPr>
        <w:t xml:space="preserve"> stanoven na základě </w:t>
      </w:r>
      <w:r w:rsidR="007D4CA7" w:rsidRPr="007C3DB6">
        <w:rPr>
          <w:rFonts w:ascii="Arial" w:hAnsi="Arial" w:cs="Arial"/>
          <w:i/>
        </w:rPr>
        <w:t>vládního návrhu</w:t>
      </w:r>
      <w:r w:rsidR="007D4CA7" w:rsidRPr="007C3DB6">
        <w:rPr>
          <w:rFonts w:ascii="Arial" w:hAnsi="Arial" w:cs="Arial"/>
        </w:rPr>
        <w:t xml:space="preserve"> zákona o státním rozpočtu ČR na rok 2020, v rámci přípravy návrhu rozpočtu vlastního hl. m. Prahy na rok 2020.</w:t>
      </w:r>
      <w:r w:rsidRPr="007C3DB6">
        <w:rPr>
          <w:rFonts w:ascii="Arial" w:hAnsi="Arial" w:cs="Arial"/>
        </w:rPr>
        <w:t xml:space="preserve"> Pro městskou část se jedná o </w:t>
      </w:r>
      <w:r w:rsidRPr="00FA38E1">
        <w:rPr>
          <w:rFonts w:ascii="Arial" w:hAnsi="Arial" w:cs="Arial"/>
        </w:rPr>
        <w:t xml:space="preserve">částku </w:t>
      </w:r>
      <w:r w:rsidRPr="00FA38E1">
        <w:rPr>
          <w:rFonts w:ascii="Arial" w:hAnsi="Arial" w:cs="Arial"/>
          <w:b/>
        </w:rPr>
        <w:t>6</w:t>
      </w:r>
      <w:r w:rsidR="007D4CA7" w:rsidRPr="00FA38E1">
        <w:rPr>
          <w:rFonts w:ascii="Arial" w:hAnsi="Arial" w:cs="Arial"/>
          <w:b/>
        </w:rPr>
        <w:t>6.805</w:t>
      </w:r>
      <w:r w:rsidRPr="00FA38E1">
        <w:rPr>
          <w:rFonts w:ascii="Arial" w:hAnsi="Arial" w:cs="Arial"/>
          <w:b/>
        </w:rPr>
        <w:t xml:space="preserve"> tis. Kč. </w:t>
      </w:r>
      <w:r w:rsidRPr="00FA38E1">
        <w:rPr>
          <w:rFonts w:ascii="Arial" w:hAnsi="Arial" w:cs="Arial"/>
        </w:rPr>
        <w:t>Do příspěvku</w:t>
      </w:r>
      <w:r w:rsidRPr="007C3DB6">
        <w:rPr>
          <w:rFonts w:ascii="Arial" w:hAnsi="Arial" w:cs="Arial"/>
        </w:rPr>
        <w:t xml:space="preserve"> na výkon státní správy je zahrnut příspěvek na financování veřejného opatrovnictví (příspěvek 29.000 Kč za opatrovance), příspěvek na agendu občanských průkazů (11</w:t>
      </w:r>
      <w:r w:rsidR="007D4CA7" w:rsidRPr="007C3DB6">
        <w:rPr>
          <w:rFonts w:ascii="Arial" w:hAnsi="Arial" w:cs="Arial"/>
        </w:rPr>
        <w:t>5</w:t>
      </w:r>
      <w:r w:rsidRPr="007C3DB6">
        <w:rPr>
          <w:rFonts w:ascii="Arial" w:hAnsi="Arial" w:cs="Arial"/>
        </w:rPr>
        <w:t xml:space="preserve"> Kč/žádost) a příspěvek na financování matričních úřadů</w:t>
      </w:r>
      <w:r w:rsidR="00344A3F" w:rsidRPr="007C3DB6">
        <w:rPr>
          <w:rFonts w:ascii="Arial" w:hAnsi="Arial" w:cs="Arial"/>
        </w:rPr>
        <w:t xml:space="preserve"> (je stanoven dle počtu zápisů učiněných v matričních knihách matričních úřad</w:t>
      </w:r>
      <w:r w:rsidR="00E52410">
        <w:rPr>
          <w:rFonts w:ascii="Arial" w:hAnsi="Arial" w:cs="Arial"/>
        </w:rPr>
        <w:t>ů a paušální sazby za 1 zápis).</w:t>
      </w:r>
    </w:p>
    <w:p w14:paraId="51D132C4" w14:textId="77777777" w:rsidR="003D35E2" w:rsidRPr="007C3DB6" w:rsidRDefault="003D35E2" w:rsidP="007C3DB6">
      <w:pPr>
        <w:pStyle w:val="rozpoet"/>
        <w:spacing w:after="0" w:afterAutospacing="0" w:line="360" w:lineRule="auto"/>
        <w:rPr>
          <w:rFonts w:ascii="Arial" w:hAnsi="Arial" w:cs="Arial"/>
        </w:rPr>
      </w:pPr>
      <w:r w:rsidRPr="007C3DB6">
        <w:rPr>
          <w:rFonts w:ascii="Arial" w:hAnsi="Arial" w:cs="Arial"/>
        </w:rPr>
        <w:t>Rozdělení obecného příspěvku na výkon státní správy mezi jednotlivé městské části je propočteno jako v předchozích letech:</w:t>
      </w:r>
    </w:p>
    <w:p w14:paraId="51D132C5" w14:textId="4B01A73C" w:rsidR="003D35E2" w:rsidRPr="007C3DB6" w:rsidRDefault="003D35E2" w:rsidP="007C3DB6">
      <w:pPr>
        <w:pStyle w:val="rozpoet"/>
        <w:numPr>
          <w:ilvl w:val="0"/>
          <w:numId w:val="16"/>
        </w:numPr>
        <w:spacing w:line="360" w:lineRule="auto"/>
        <w:rPr>
          <w:rFonts w:ascii="Arial" w:hAnsi="Arial" w:cs="Arial"/>
        </w:rPr>
      </w:pPr>
      <w:r w:rsidRPr="007C3DB6">
        <w:rPr>
          <w:rFonts w:ascii="Arial" w:hAnsi="Arial" w:cs="Arial"/>
        </w:rPr>
        <w:t>všechny městské části (MČ Praha 1 – 57) obdrží na činnosti vykonávané v přenesené působnosti v rozsahu stanoveném zákonem a Statutem hl. Prahy „obecný“ příspěvek ve výši 3.</w:t>
      </w:r>
      <w:r w:rsidR="003F1983" w:rsidRPr="007C3DB6">
        <w:rPr>
          <w:rFonts w:ascii="Arial" w:hAnsi="Arial" w:cs="Arial"/>
        </w:rPr>
        <w:t>276</w:t>
      </w:r>
      <w:r w:rsidRPr="007C3DB6">
        <w:rPr>
          <w:rFonts w:ascii="Arial" w:hAnsi="Arial" w:cs="Arial"/>
        </w:rPr>
        <w:t xml:space="preserve"> Kč/100 obyvatel, </w:t>
      </w:r>
      <w:r w:rsidR="003F1983" w:rsidRPr="007C3DB6">
        <w:rPr>
          <w:rFonts w:ascii="Arial" w:hAnsi="Arial" w:cs="Arial"/>
        </w:rPr>
        <w:t>což představuje navýšení oproti roku 2019 o 7,3 %</w:t>
      </w:r>
      <w:r w:rsidRPr="007C3DB6">
        <w:rPr>
          <w:rFonts w:ascii="Arial" w:hAnsi="Arial" w:cs="Arial"/>
        </w:rPr>
        <w:t>.</w:t>
      </w:r>
    </w:p>
    <w:p w14:paraId="51D132C6" w14:textId="77777777" w:rsidR="003D35E2" w:rsidRPr="007C3DB6" w:rsidRDefault="003D35E2" w:rsidP="007C3DB6">
      <w:pPr>
        <w:pStyle w:val="rozpoet"/>
        <w:numPr>
          <w:ilvl w:val="0"/>
          <w:numId w:val="16"/>
        </w:numPr>
        <w:spacing w:line="360" w:lineRule="auto"/>
        <w:rPr>
          <w:rFonts w:ascii="Arial" w:hAnsi="Arial" w:cs="Arial"/>
        </w:rPr>
      </w:pPr>
      <w:r w:rsidRPr="007C3DB6">
        <w:rPr>
          <w:rFonts w:ascii="Arial" w:hAnsi="Arial" w:cs="Arial"/>
        </w:rPr>
        <w:t>správní obvody hl. m. Prahy (MČ Praha 1 – 22) obdrží ještě další příspěvek propočtený ve vazbě na počet obyvatel správního obvodu a jeho rozlohu v poměru 90 : 10.</w:t>
      </w:r>
    </w:p>
    <w:p w14:paraId="51D132C7" w14:textId="77777777" w:rsidR="003D35E2" w:rsidRPr="007C3DB6" w:rsidRDefault="003D35E2" w:rsidP="007C3DB6">
      <w:pPr>
        <w:pStyle w:val="rozpoet"/>
        <w:spacing w:line="360" w:lineRule="auto"/>
        <w:rPr>
          <w:rFonts w:ascii="Arial" w:hAnsi="Arial" w:cs="Arial"/>
        </w:rPr>
      </w:pPr>
      <w:r w:rsidRPr="007C3DB6">
        <w:rPr>
          <w:rFonts w:ascii="Arial" w:hAnsi="Arial" w:cs="Arial"/>
        </w:rPr>
        <w:t>Tak jako v předchozích letech tato celková výše příspěvku na výkon státní správy, která bude poskytnuta, nezajišťuje úhradu všech výdajů spojených s výkonem státní správy, městská část tyto činnosti dotuje ze svého rozpočtu cca 45 %.</w:t>
      </w:r>
    </w:p>
    <w:p w14:paraId="51D132C8" w14:textId="28584E0C" w:rsidR="003D35E2" w:rsidRPr="000A753D" w:rsidRDefault="008B573B" w:rsidP="000A753D">
      <w:pPr>
        <w:pStyle w:val="Nadpis5"/>
        <w:spacing w:line="360" w:lineRule="auto"/>
        <w:rPr>
          <w:rFonts w:ascii="Arial" w:eastAsia="Arial Unicode MS" w:hAnsi="Arial" w:cs="Arial"/>
        </w:rPr>
      </w:pPr>
      <w:r>
        <w:rPr>
          <w:rFonts w:ascii="Arial" w:eastAsia="Arial Unicode MS" w:hAnsi="Arial" w:cs="Arial"/>
        </w:rPr>
        <w:t>Transfery</w:t>
      </w:r>
      <w:r w:rsidR="003D35E2" w:rsidRPr="000A753D">
        <w:rPr>
          <w:rFonts w:ascii="Arial" w:eastAsia="Arial Unicode MS" w:hAnsi="Arial" w:cs="Arial"/>
        </w:rPr>
        <w:t xml:space="preserve"> z rozpočtu hlavního města Prahy</w:t>
      </w:r>
    </w:p>
    <w:p w14:paraId="51D132C9" w14:textId="32B14526" w:rsidR="003D35E2" w:rsidRPr="000A753D" w:rsidRDefault="003D35E2" w:rsidP="000A753D">
      <w:pPr>
        <w:pStyle w:val="rozpoet"/>
        <w:spacing w:line="360" w:lineRule="auto"/>
        <w:rPr>
          <w:rFonts w:ascii="Arial" w:hAnsi="Arial" w:cs="Arial"/>
        </w:rPr>
      </w:pPr>
      <w:r w:rsidRPr="000A753D">
        <w:rPr>
          <w:rFonts w:ascii="Arial" w:hAnsi="Arial" w:cs="Arial"/>
        </w:rPr>
        <w:t>Východiskem pro stanovení celkového objemu finančních vztahů k městským částem pro rok 20</w:t>
      </w:r>
      <w:r w:rsidR="003F1983" w:rsidRPr="000A753D">
        <w:rPr>
          <w:rFonts w:ascii="Arial" w:hAnsi="Arial" w:cs="Arial"/>
        </w:rPr>
        <w:t>20</w:t>
      </w:r>
      <w:r w:rsidRPr="000A753D">
        <w:rPr>
          <w:rFonts w:ascii="Arial" w:hAnsi="Arial" w:cs="Arial"/>
        </w:rPr>
        <w:t xml:space="preserve"> je 8 % z očekávaného inkasa sdílených daní hl. m. Prahy, které činí </w:t>
      </w:r>
      <w:r w:rsidR="003F1983" w:rsidRPr="000A753D">
        <w:rPr>
          <w:rFonts w:ascii="Arial" w:hAnsi="Arial" w:cs="Arial"/>
        </w:rPr>
        <w:t>55.350.000</w:t>
      </w:r>
      <w:r w:rsidRPr="000A753D">
        <w:rPr>
          <w:rFonts w:ascii="Arial" w:hAnsi="Arial" w:cs="Arial"/>
        </w:rPr>
        <w:t xml:space="preserve"> tis. Kč. Celkový výsledný objem finančních vztahů po zohlednění všech kritérií ve výši 8 % z očekávaného inkasa sdílených daní hl. m. Prahy tedy činí 4.</w:t>
      </w:r>
      <w:r w:rsidR="003F1983" w:rsidRPr="000A753D">
        <w:rPr>
          <w:rFonts w:ascii="Arial" w:hAnsi="Arial" w:cs="Arial"/>
        </w:rPr>
        <w:t>428.000</w:t>
      </w:r>
      <w:r w:rsidRPr="000A753D">
        <w:rPr>
          <w:rFonts w:ascii="Arial" w:hAnsi="Arial" w:cs="Arial"/>
        </w:rPr>
        <w:t xml:space="preserve"> tis. Kč, </w:t>
      </w:r>
      <w:r w:rsidR="003E5C27">
        <w:rPr>
          <w:rFonts w:ascii="Arial" w:hAnsi="Arial" w:cs="Arial"/>
        </w:rPr>
        <w:t>v roce 2019 to bylo 4.356.000 tis. Kč</w:t>
      </w:r>
      <w:r w:rsidRPr="000A753D">
        <w:rPr>
          <w:rFonts w:ascii="Arial" w:hAnsi="Arial" w:cs="Arial"/>
        </w:rPr>
        <w:t xml:space="preserve">. </w:t>
      </w:r>
      <w:r w:rsidR="003F1983" w:rsidRPr="000A753D">
        <w:rPr>
          <w:rFonts w:ascii="Arial" w:hAnsi="Arial" w:cs="Arial"/>
        </w:rPr>
        <w:t xml:space="preserve">Finanční vztah k městské části z rozpočtu hlavního města Prahy na rok 2020 </w:t>
      </w:r>
      <w:r w:rsidR="00DD76F9" w:rsidRPr="000A753D">
        <w:rPr>
          <w:rFonts w:ascii="Arial" w:hAnsi="Arial" w:cs="Arial"/>
        </w:rPr>
        <w:t xml:space="preserve">byl odsouhlasen usnesením Rady hlavního města Prahy pod č. usnesení 1892 ze dne </w:t>
      </w:r>
      <w:proofErr w:type="gramStart"/>
      <w:r w:rsidR="00E52410">
        <w:rPr>
          <w:rFonts w:ascii="Arial" w:hAnsi="Arial" w:cs="Arial"/>
        </w:rPr>
        <w:t>0</w:t>
      </w:r>
      <w:r w:rsidR="00DD76F9" w:rsidRPr="000A753D">
        <w:rPr>
          <w:rFonts w:ascii="Arial" w:hAnsi="Arial" w:cs="Arial"/>
        </w:rPr>
        <w:t>9.</w:t>
      </w:r>
      <w:r w:rsidR="00E52410">
        <w:rPr>
          <w:rFonts w:ascii="Arial" w:hAnsi="Arial" w:cs="Arial"/>
        </w:rPr>
        <w:t>0</w:t>
      </w:r>
      <w:r w:rsidR="00DD76F9" w:rsidRPr="000A753D">
        <w:rPr>
          <w:rFonts w:ascii="Arial" w:hAnsi="Arial" w:cs="Arial"/>
        </w:rPr>
        <w:t>9.2019</w:t>
      </w:r>
      <w:proofErr w:type="gramEnd"/>
      <w:r w:rsidR="00DD76F9" w:rsidRPr="000A753D">
        <w:rPr>
          <w:rFonts w:ascii="Arial" w:hAnsi="Arial" w:cs="Arial"/>
        </w:rPr>
        <w:t xml:space="preserve"> a pro městskou část je navržena částka ve výši </w:t>
      </w:r>
      <w:r w:rsidR="00DD76F9" w:rsidRPr="00FA38E1">
        <w:rPr>
          <w:rFonts w:ascii="Arial" w:hAnsi="Arial" w:cs="Arial"/>
          <w:b/>
        </w:rPr>
        <w:t>283.912 tis. Kč</w:t>
      </w:r>
      <w:r w:rsidR="00DD76F9" w:rsidRPr="00FA38E1">
        <w:rPr>
          <w:rFonts w:ascii="Arial" w:hAnsi="Arial" w:cs="Arial"/>
        </w:rPr>
        <w:t>. Ve srovnání s rokem</w:t>
      </w:r>
      <w:r w:rsidR="00DD76F9" w:rsidRPr="000A753D">
        <w:rPr>
          <w:rFonts w:ascii="Arial" w:hAnsi="Arial" w:cs="Arial"/>
        </w:rPr>
        <w:t xml:space="preserve"> 2019 jde o navýšení o</w:t>
      </w:r>
      <w:r w:rsidR="00E52410">
        <w:rPr>
          <w:rFonts w:ascii="Arial" w:hAnsi="Arial" w:cs="Arial"/>
        </w:rPr>
        <w:t xml:space="preserve"> celkovou částku 7.314 tis. Kč.</w:t>
      </w:r>
    </w:p>
    <w:p w14:paraId="51D132CA" w14:textId="7FD77108" w:rsidR="003D35E2" w:rsidRPr="000A753D" w:rsidRDefault="003D35E2" w:rsidP="000A753D">
      <w:pPr>
        <w:pStyle w:val="rozpoet"/>
        <w:spacing w:after="0" w:afterAutospacing="0" w:line="360" w:lineRule="auto"/>
        <w:rPr>
          <w:rFonts w:ascii="Arial" w:hAnsi="Arial" w:cs="Arial"/>
          <w:b/>
          <w:bCs/>
        </w:rPr>
      </w:pPr>
      <w:r w:rsidRPr="000A753D">
        <w:rPr>
          <w:rFonts w:ascii="Arial" w:hAnsi="Arial" w:cs="Arial"/>
        </w:rPr>
        <w:t>Pro rok 20</w:t>
      </w:r>
      <w:r w:rsidR="007617BB" w:rsidRPr="000A753D">
        <w:rPr>
          <w:rFonts w:ascii="Arial" w:hAnsi="Arial" w:cs="Arial"/>
        </w:rPr>
        <w:t>20</w:t>
      </w:r>
      <w:r w:rsidRPr="000A753D">
        <w:rPr>
          <w:rFonts w:ascii="Arial" w:hAnsi="Arial" w:cs="Arial"/>
        </w:rPr>
        <w:t xml:space="preserve"> je finanční vztah k městským částem z rozpočtu hl. m. Prahy konstruován shodně pro všechny městské části hl. m. Prahy a vychází z těchto kritérií a vah:</w:t>
      </w:r>
    </w:p>
    <w:p w14:paraId="51D132CB" w14:textId="77777777" w:rsidR="003D35E2" w:rsidRPr="000A753D" w:rsidRDefault="003D35E2" w:rsidP="000A753D">
      <w:pPr>
        <w:pStyle w:val="rozpoet"/>
        <w:numPr>
          <w:ilvl w:val="0"/>
          <w:numId w:val="17"/>
        </w:numPr>
        <w:spacing w:line="360" w:lineRule="auto"/>
        <w:rPr>
          <w:rFonts w:ascii="Arial" w:hAnsi="Arial" w:cs="Arial"/>
          <w:b/>
          <w:bCs/>
        </w:rPr>
      </w:pPr>
      <w:r w:rsidRPr="000A753D">
        <w:rPr>
          <w:rFonts w:ascii="Arial" w:hAnsi="Arial" w:cs="Arial"/>
        </w:rPr>
        <w:t>počet obyvatel městské části (váha 30 %)</w:t>
      </w:r>
    </w:p>
    <w:p w14:paraId="51D132CC" w14:textId="77777777" w:rsidR="003D35E2" w:rsidRPr="000A753D" w:rsidRDefault="003D35E2" w:rsidP="000A753D">
      <w:pPr>
        <w:pStyle w:val="rozpoet"/>
        <w:numPr>
          <w:ilvl w:val="0"/>
          <w:numId w:val="17"/>
        </w:numPr>
        <w:spacing w:line="360" w:lineRule="auto"/>
        <w:rPr>
          <w:rFonts w:ascii="Arial" w:hAnsi="Arial" w:cs="Arial"/>
        </w:rPr>
      </w:pPr>
      <w:r w:rsidRPr="000A753D">
        <w:rPr>
          <w:rFonts w:ascii="Arial" w:hAnsi="Arial" w:cs="Arial"/>
        </w:rPr>
        <w:t>rozloha území městské části (váha 10%)</w:t>
      </w:r>
    </w:p>
    <w:p w14:paraId="51D132CD" w14:textId="77777777" w:rsidR="003D35E2" w:rsidRPr="000A753D" w:rsidRDefault="003D35E2" w:rsidP="000A753D">
      <w:pPr>
        <w:pStyle w:val="rozpoet"/>
        <w:numPr>
          <w:ilvl w:val="0"/>
          <w:numId w:val="17"/>
        </w:numPr>
        <w:spacing w:line="360" w:lineRule="auto"/>
        <w:rPr>
          <w:rFonts w:ascii="Arial" w:hAnsi="Arial" w:cs="Arial"/>
          <w:b/>
          <w:bCs/>
        </w:rPr>
      </w:pPr>
      <w:r w:rsidRPr="000A753D">
        <w:rPr>
          <w:rFonts w:ascii="Arial" w:hAnsi="Arial" w:cs="Arial"/>
        </w:rPr>
        <w:t>počet dětí MŠ a žáků ZŠ, jejichž zřizovatelem je městská část (váha 30 %)</w:t>
      </w:r>
    </w:p>
    <w:p w14:paraId="51D132CE" w14:textId="77777777" w:rsidR="003D35E2" w:rsidRPr="000A753D" w:rsidRDefault="003D35E2" w:rsidP="000A753D">
      <w:pPr>
        <w:pStyle w:val="rozpoet"/>
        <w:numPr>
          <w:ilvl w:val="0"/>
          <w:numId w:val="17"/>
        </w:numPr>
        <w:spacing w:line="360" w:lineRule="auto"/>
        <w:rPr>
          <w:rFonts w:ascii="Arial" w:hAnsi="Arial" w:cs="Arial"/>
          <w:b/>
          <w:bCs/>
        </w:rPr>
      </w:pPr>
      <w:r w:rsidRPr="000A753D">
        <w:rPr>
          <w:rFonts w:ascii="Arial" w:hAnsi="Arial" w:cs="Arial"/>
        </w:rPr>
        <w:t>výměry zeleně v péči městské části (váha 20 %)</w:t>
      </w:r>
    </w:p>
    <w:p w14:paraId="51D132CF" w14:textId="16BECA45" w:rsidR="003D35E2" w:rsidRPr="000A753D" w:rsidRDefault="003D35E2" w:rsidP="000A753D">
      <w:pPr>
        <w:pStyle w:val="rozpoet"/>
        <w:numPr>
          <w:ilvl w:val="0"/>
          <w:numId w:val="17"/>
        </w:numPr>
        <w:spacing w:line="360" w:lineRule="auto"/>
        <w:rPr>
          <w:rFonts w:ascii="Arial" w:hAnsi="Arial" w:cs="Arial"/>
          <w:b/>
          <w:bCs/>
        </w:rPr>
      </w:pPr>
      <w:r w:rsidRPr="000A753D">
        <w:rPr>
          <w:rFonts w:ascii="Arial" w:hAnsi="Arial" w:cs="Arial"/>
        </w:rPr>
        <w:t xml:space="preserve">plochy vozovek </w:t>
      </w:r>
      <w:r w:rsidR="007617BB" w:rsidRPr="000A753D">
        <w:rPr>
          <w:rFonts w:ascii="Arial" w:hAnsi="Arial" w:cs="Arial"/>
        </w:rPr>
        <w:t>na území MČ,</w:t>
      </w:r>
      <w:r w:rsidRPr="000A753D">
        <w:rPr>
          <w:rFonts w:ascii="Arial" w:hAnsi="Arial" w:cs="Arial"/>
        </w:rPr>
        <w:t xml:space="preserve"> které jsou ve správě městské části (váha 10 %).</w:t>
      </w:r>
    </w:p>
    <w:p w14:paraId="51D132D0" w14:textId="77777777" w:rsidR="003D35E2" w:rsidRPr="000A753D" w:rsidRDefault="003D35E2" w:rsidP="000A753D">
      <w:pPr>
        <w:pStyle w:val="rozpoet"/>
        <w:spacing w:line="360" w:lineRule="auto"/>
        <w:rPr>
          <w:rFonts w:ascii="Arial" w:hAnsi="Arial" w:cs="Arial"/>
        </w:rPr>
      </w:pPr>
      <w:r w:rsidRPr="000A753D">
        <w:rPr>
          <w:rFonts w:ascii="Arial" w:hAnsi="Arial" w:cs="Arial"/>
        </w:rPr>
        <w:t xml:space="preserve">Oproti předchozím rokům již není celkový objem finančních vztahů rozdělován dle průměrného inkasa daně z příjmů fyzických osob z podnikání z území příslušné části městské části. </w:t>
      </w:r>
    </w:p>
    <w:p w14:paraId="51D132D1" w14:textId="17207CD9" w:rsidR="003D35E2" w:rsidRPr="000A753D" w:rsidRDefault="003D35E2" w:rsidP="000A753D">
      <w:pPr>
        <w:pStyle w:val="rozpoet"/>
        <w:spacing w:line="360" w:lineRule="auto"/>
        <w:rPr>
          <w:rFonts w:ascii="Arial" w:hAnsi="Arial" w:cs="Arial"/>
          <w:i/>
        </w:rPr>
      </w:pPr>
      <w:r w:rsidRPr="000A753D">
        <w:rPr>
          <w:rFonts w:ascii="Arial" w:hAnsi="Arial" w:cs="Arial"/>
        </w:rPr>
        <w:t>Minimální finanční vztah pro r. 20</w:t>
      </w:r>
      <w:r w:rsidR="007617BB" w:rsidRPr="000A753D">
        <w:rPr>
          <w:rFonts w:ascii="Arial" w:hAnsi="Arial" w:cs="Arial"/>
        </w:rPr>
        <w:t>20</w:t>
      </w:r>
      <w:r w:rsidRPr="000A753D">
        <w:rPr>
          <w:rFonts w:ascii="Arial" w:hAnsi="Arial" w:cs="Arial"/>
        </w:rPr>
        <w:t xml:space="preserve"> je uplatněn ve výši 3.000 Kč na jednoho obyvatele (na úrovni r</w:t>
      </w:r>
      <w:r w:rsidR="00C4277B" w:rsidRPr="000A753D">
        <w:rPr>
          <w:rFonts w:ascii="Arial" w:hAnsi="Arial" w:cs="Arial"/>
        </w:rPr>
        <w:t>oku</w:t>
      </w:r>
      <w:r w:rsidRPr="000A753D">
        <w:rPr>
          <w:rFonts w:ascii="Arial" w:hAnsi="Arial" w:cs="Arial"/>
        </w:rPr>
        <w:t xml:space="preserve"> 201</w:t>
      </w:r>
      <w:r w:rsidR="00C4277B" w:rsidRPr="000A753D">
        <w:rPr>
          <w:rFonts w:ascii="Arial" w:hAnsi="Arial" w:cs="Arial"/>
        </w:rPr>
        <w:t>9</w:t>
      </w:r>
      <w:r w:rsidRPr="000A753D">
        <w:rPr>
          <w:rFonts w:ascii="Arial" w:hAnsi="Arial" w:cs="Arial"/>
        </w:rPr>
        <w:t xml:space="preserve">) a vzhledem k tomu, že částka určená pro městské části podle výpočtu uvedeného výše toto kritérium nesplňovala, byla dorovnána a příspěvek navýšen. </w:t>
      </w:r>
      <w:r w:rsidRPr="000A753D">
        <w:rPr>
          <w:rFonts w:ascii="Arial" w:hAnsi="Arial" w:cs="Arial"/>
          <w:bCs/>
        </w:rPr>
        <w:t xml:space="preserve">Pro městskou část byl stanoven na základě uvedené konstrukce transfer ve </w:t>
      </w:r>
      <w:r w:rsidRPr="00FA38E1">
        <w:rPr>
          <w:rFonts w:ascii="Arial" w:hAnsi="Arial" w:cs="Arial"/>
          <w:bCs/>
        </w:rPr>
        <w:t xml:space="preserve">výši </w:t>
      </w:r>
      <w:r w:rsidRPr="00FA38E1">
        <w:rPr>
          <w:rFonts w:ascii="Arial" w:hAnsi="Arial" w:cs="Arial"/>
          <w:b/>
          <w:bCs/>
        </w:rPr>
        <w:t>25</w:t>
      </w:r>
      <w:r w:rsidR="00C4277B" w:rsidRPr="00FA38E1">
        <w:rPr>
          <w:rFonts w:ascii="Arial" w:hAnsi="Arial" w:cs="Arial"/>
          <w:b/>
          <w:bCs/>
        </w:rPr>
        <w:t>9.296</w:t>
      </w:r>
      <w:r w:rsidRPr="00FA38E1">
        <w:rPr>
          <w:rFonts w:ascii="Arial" w:hAnsi="Arial" w:cs="Arial"/>
          <w:b/>
          <w:bCs/>
        </w:rPr>
        <w:t> tis. Kč.</w:t>
      </w:r>
    </w:p>
    <w:p w14:paraId="51D132D2" w14:textId="55B69FCA" w:rsidR="003D35E2" w:rsidRPr="000A753D" w:rsidRDefault="003D35E2" w:rsidP="000A753D">
      <w:pPr>
        <w:pStyle w:val="rozpoet"/>
        <w:spacing w:line="360" w:lineRule="auto"/>
        <w:rPr>
          <w:rFonts w:ascii="Arial" w:hAnsi="Arial" w:cs="Arial"/>
        </w:rPr>
      </w:pPr>
      <w:r w:rsidRPr="000A753D">
        <w:rPr>
          <w:rFonts w:ascii="Arial" w:hAnsi="Arial" w:cs="Arial"/>
        </w:rPr>
        <w:t xml:space="preserve">Součástí finančních vztahů z rozpočtu hl. m. Prahy je neinvestiční příspěvek na školství ve výši </w:t>
      </w:r>
      <w:r w:rsidR="001F62C7" w:rsidRPr="000A753D">
        <w:rPr>
          <w:rFonts w:ascii="Arial" w:hAnsi="Arial" w:cs="Arial"/>
        </w:rPr>
        <w:t>3.200 </w:t>
      </w:r>
      <w:r w:rsidRPr="000A753D">
        <w:rPr>
          <w:rFonts w:ascii="Arial" w:hAnsi="Arial" w:cs="Arial"/>
        </w:rPr>
        <w:t>Kč/</w:t>
      </w:r>
      <w:r w:rsidR="008B573B">
        <w:rPr>
          <w:rFonts w:ascii="Arial" w:hAnsi="Arial" w:cs="Arial"/>
        </w:rPr>
        <w:t xml:space="preserve"> na</w:t>
      </w:r>
      <w:r w:rsidRPr="000A753D">
        <w:rPr>
          <w:rFonts w:ascii="Arial" w:hAnsi="Arial" w:cs="Arial"/>
        </w:rPr>
        <w:t xml:space="preserve"> dítě v mateřské škole a </w:t>
      </w:r>
      <w:r w:rsidR="008B573B">
        <w:rPr>
          <w:rFonts w:ascii="Arial" w:hAnsi="Arial" w:cs="Arial"/>
        </w:rPr>
        <w:t xml:space="preserve">na </w:t>
      </w:r>
      <w:r w:rsidRPr="000A753D">
        <w:rPr>
          <w:rFonts w:ascii="Arial" w:hAnsi="Arial" w:cs="Arial"/>
        </w:rPr>
        <w:t xml:space="preserve">žáka v základní škole, jejichž zřizovatelem je městská část. </w:t>
      </w:r>
      <w:r w:rsidR="001F62C7" w:rsidRPr="000A753D">
        <w:rPr>
          <w:rFonts w:ascii="Arial" w:hAnsi="Arial" w:cs="Arial"/>
        </w:rPr>
        <w:t>Pro rok 2020 se navrhuje meziroční zvýšení příspěvku na školství o</w:t>
      </w:r>
      <w:r w:rsidR="008B573B">
        <w:rPr>
          <w:rFonts w:ascii="Arial" w:hAnsi="Arial" w:cs="Arial"/>
        </w:rPr>
        <w:t xml:space="preserve"> 500 Kč</w:t>
      </w:r>
      <w:r w:rsidR="001F62C7" w:rsidRPr="000A753D">
        <w:rPr>
          <w:rFonts w:ascii="Arial" w:hAnsi="Arial" w:cs="Arial"/>
        </w:rPr>
        <w:t>, tj. zvýšení z 2.700 Kč v roce 2019 na 3.200 Kč v ro</w:t>
      </w:r>
      <w:r w:rsidR="008B573B">
        <w:rPr>
          <w:rFonts w:ascii="Arial" w:hAnsi="Arial" w:cs="Arial"/>
        </w:rPr>
        <w:t>ce 2020</w:t>
      </w:r>
      <w:r w:rsidR="001F62C7" w:rsidRPr="000A753D">
        <w:rPr>
          <w:rFonts w:ascii="Arial" w:hAnsi="Arial" w:cs="Arial"/>
        </w:rPr>
        <w:t xml:space="preserve">. Na základě zveřejněných dat o počtu dětí v MŠ a žáků v ZŠ na školní rok 2018/2019 činí příspěvek na školství celkem </w:t>
      </w:r>
      <w:r w:rsidR="001F62C7" w:rsidRPr="000A753D">
        <w:rPr>
          <w:rFonts w:ascii="Arial" w:hAnsi="Arial" w:cs="Arial"/>
          <w:b/>
        </w:rPr>
        <w:t>24.616 tis. Kč</w:t>
      </w:r>
      <w:r w:rsidR="001F62C7" w:rsidRPr="000A753D">
        <w:rPr>
          <w:rFonts w:ascii="Arial" w:hAnsi="Arial" w:cs="Arial"/>
        </w:rPr>
        <w:t xml:space="preserve">. Po schválení </w:t>
      </w:r>
      <w:r w:rsidR="009D7983" w:rsidRPr="000A753D">
        <w:rPr>
          <w:rFonts w:ascii="Arial" w:hAnsi="Arial" w:cs="Arial"/>
        </w:rPr>
        <w:t>rozpočtu hlavního města Prahy na rok 2020 bude příspěvek na školství aktualizován z důvodu zveřejnění zahajovacích výkazů školských zařízení na školní rok 2019/2020.</w:t>
      </w:r>
    </w:p>
    <w:p w14:paraId="51D132D3" w14:textId="69F30E97" w:rsidR="003D35E2" w:rsidRPr="000A753D" w:rsidRDefault="003D35E2" w:rsidP="000A753D">
      <w:pPr>
        <w:pStyle w:val="rozpoet"/>
        <w:spacing w:line="360" w:lineRule="auto"/>
        <w:rPr>
          <w:rFonts w:ascii="Arial" w:hAnsi="Arial" w:cs="Arial"/>
        </w:rPr>
      </w:pPr>
      <w:r w:rsidRPr="000A753D">
        <w:rPr>
          <w:rFonts w:ascii="Arial" w:hAnsi="Arial" w:cs="Arial"/>
        </w:rPr>
        <w:t>Finanční vztah z rozpočtu hl. m. Prahy na rok 20</w:t>
      </w:r>
      <w:r w:rsidR="009D7983" w:rsidRPr="000A753D">
        <w:rPr>
          <w:rFonts w:ascii="Arial" w:hAnsi="Arial" w:cs="Arial"/>
        </w:rPr>
        <w:t>20</w:t>
      </w:r>
      <w:r w:rsidRPr="000A753D">
        <w:rPr>
          <w:rFonts w:ascii="Arial" w:hAnsi="Arial" w:cs="Arial"/>
        </w:rPr>
        <w:t>, včetně příspěvku na školství,</w:t>
      </w:r>
      <w:r w:rsidRPr="000A753D">
        <w:rPr>
          <w:rFonts w:ascii="Arial" w:hAnsi="Arial" w:cs="Arial"/>
          <w:b/>
        </w:rPr>
        <w:t xml:space="preserve"> </w:t>
      </w:r>
      <w:r w:rsidRPr="000A753D">
        <w:rPr>
          <w:rFonts w:ascii="Arial" w:hAnsi="Arial" w:cs="Arial"/>
        </w:rPr>
        <w:t>představuje pro městskou část celkem částku</w:t>
      </w:r>
      <w:r w:rsidR="009D7983" w:rsidRPr="000A753D">
        <w:rPr>
          <w:rFonts w:ascii="Arial" w:hAnsi="Arial" w:cs="Arial"/>
        </w:rPr>
        <w:t xml:space="preserve"> </w:t>
      </w:r>
      <w:r w:rsidR="009D7983" w:rsidRPr="00FA38E1">
        <w:rPr>
          <w:rFonts w:ascii="Arial" w:hAnsi="Arial" w:cs="Arial"/>
          <w:b/>
        </w:rPr>
        <w:t>283.912</w:t>
      </w:r>
      <w:r w:rsidRPr="00FA38E1">
        <w:rPr>
          <w:rFonts w:ascii="Arial" w:hAnsi="Arial" w:cs="Arial"/>
          <w:b/>
        </w:rPr>
        <w:t xml:space="preserve"> tis. Kč, </w:t>
      </w:r>
      <w:r w:rsidRPr="00FA38E1">
        <w:rPr>
          <w:rFonts w:ascii="Arial" w:hAnsi="Arial" w:cs="Arial"/>
        </w:rPr>
        <w:t>což je v porovnání s rokem 201</w:t>
      </w:r>
      <w:r w:rsidR="009D7983" w:rsidRPr="00FA38E1">
        <w:rPr>
          <w:rFonts w:ascii="Arial" w:hAnsi="Arial" w:cs="Arial"/>
        </w:rPr>
        <w:t>9</w:t>
      </w:r>
      <w:r w:rsidRPr="00FA38E1">
        <w:rPr>
          <w:rFonts w:ascii="Arial" w:hAnsi="Arial" w:cs="Arial"/>
        </w:rPr>
        <w:t xml:space="preserve"> zvýšení na 10</w:t>
      </w:r>
      <w:r w:rsidR="009D7983" w:rsidRPr="00FA38E1">
        <w:rPr>
          <w:rFonts w:ascii="Arial" w:hAnsi="Arial" w:cs="Arial"/>
        </w:rPr>
        <w:t>2,6</w:t>
      </w:r>
      <w:r w:rsidRPr="00FA38E1">
        <w:rPr>
          <w:rFonts w:ascii="Arial" w:hAnsi="Arial" w:cs="Arial"/>
        </w:rPr>
        <w:t xml:space="preserve"> %.</w:t>
      </w:r>
    </w:p>
    <w:p w14:paraId="51D132D4" w14:textId="1679D313" w:rsidR="003D35E2" w:rsidRPr="000A753D" w:rsidRDefault="003D35E2" w:rsidP="000A753D">
      <w:pPr>
        <w:pStyle w:val="rozpoet"/>
        <w:spacing w:line="360" w:lineRule="auto"/>
        <w:rPr>
          <w:rFonts w:ascii="Arial" w:hAnsi="Arial" w:cs="Arial"/>
        </w:rPr>
      </w:pPr>
      <w:r w:rsidRPr="000A753D">
        <w:rPr>
          <w:rFonts w:ascii="Arial" w:hAnsi="Arial" w:cs="Arial"/>
        </w:rPr>
        <w:t>Kromě stanovených finančních vztahů z rozpočtu hl. m. Prahy a ze státního rozpočtu je městská část v průběhu roku příjemcem dalších účelových transferů, o které je</w:t>
      </w:r>
      <w:r w:rsidR="008B573B">
        <w:rPr>
          <w:rFonts w:ascii="Arial" w:hAnsi="Arial" w:cs="Arial"/>
        </w:rPr>
        <w:t xml:space="preserve"> navyšován schválený rozpočet. </w:t>
      </w:r>
      <w:r w:rsidRPr="000A753D">
        <w:rPr>
          <w:rFonts w:ascii="Arial" w:hAnsi="Arial" w:cs="Arial"/>
        </w:rPr>
        <w:t>Jde např. o podíl na odvodech z loterií a jiných podobných her, finanční prostředky jsou určené do oblasti sportu, kultury, zdravotnictví, sociální oblasti a podporu nestátních neziskových organizací zajišťující sportovní činnost mládeže, dotaci na výkon sociálně právní ochrany dětí, zkoušky odborné způsobilosti, a další.</w:t>
      </w:r>
    </w:p>
    <w:p w14:paraId="51D132D5" w14:textId="66E10483" w:rsidR="003D35E2" w:rsidRPr="000A753D" w:rsidRDefault="003D35E2" w:rsidP="000A753D">
      <w:pPr>
        <w:pStyle w:val="rozpoet"/>
        <w:spacing w:line="360" w:lineRule="auto"/>
        <w:rPr>
          <w:rFonts w:ascii="Arial" w:hAnsi="Arial" w:cs="Arial"/>
        </w:rPr>
      </w:pPr>
      <w:r w:rsidRPr="000A753D">
        <w:rPr>
          <w:rFonts w:ascii="Arial" w:hAnsi="Arial" w:cs="Arial"/>
        </w:rPr>
        <w:t>Dle pokynu z Magistrátu hl. m. Prahy nejsou v návrhu rozpočtu na rok 20</w:t>
      </w:r>
      <w:r w:rsidR="009D7983" w:rsidRPr="000A753D">
        <w:rPr>
          <w:rFonts w:ascii="Arial" w:hAnsi="Arial" w:cs="Arial"/>
        </w:rPr>
        <w:t>20</w:t>
      </w:r>
      <w:r w:rsidRPr="000A753D">
        <w:rPr>
          <w:rFonts w:ascii="Arial" w:hAnsi="Arial" w:cs="Arial"/>
        </w:rPr>
        <w:t xml:space="preserve"> zapracovány očekávané </w:t>
      </w:r>
      <w:r w:rsidR="008B573B">
        <w:rPr>
          <w:rFonts w:ascii="Arial" w:hAnsi="Arial" w:cs="Arial"/>
        </w:rPr>
        <w:t>transfery</w:t>
      </w:r>
      <w:r w:rsidRPr="000A753D">
        <w:rPr>
          <w:rFonts w:ascii="Arial" w:hAnsi="Arial" w:cs="Arial"/>
        </w:rPr>
        <w:t>, jejichž zdrojem jsou příjmy z odvodů z výherních hracích přístrojů. Tyto prostředky budou do rozpočtu městských částí zapojeny formou úpravy rozpočtu roku 20</w:t>
      </w:r>
      <w:r w:rsidR="009D7983" w:rsidRPr="000A753D">
        <w:rPr>
          <w:rFonts w:ascii="Arial" w:hAnsi="Arial" w:cs="Arial"/>
        </w:rPr>
        <w:t>20</w:t>
      </w:r>
      <w:r w:rsidRPr="000A753D">
        <w:rPr>
          <w:rFonts w:ascii="Arial" w:hAnsi="Arial" w:cs="Arial"/>
        </w:rPr>
        <w:t xml:space="preserve">. </w:t>
      </w:r>
      <w:r w:rsidR="008B573B">
        <w:rPr>
          <w:rFonts w:ascii="Arial" w:hAnsi="Arial" w:cs="Arial"/>
        </w:rPr>
        <w:t>V předchozích letech jsme obdrželi</w:t>
      </w:r>
      <w:r w:rsidR="005E3F1E">
        <w:rPr>
          <w:rFonts w:ascii="Arial" w:hAnsi="Arial" w:cs="Arial"/>
        </w:rPr>
        <w:t xml:space="preserve"> tyto částky: </w:t>
      </w:r>
      <w:r w:rsidRPr="000A753D">
        <w:rPr>
          <w:rFonts w:ascii="Arial" w:hAnsi="Arial" w:cs="Arial"/>
        </w:rPr>
        <w:t>v roce 2018 celkem 10.685 tis. Kč</w:t>
      </w:r>
      <w:r w:rsidR="009D7983" w:rsidRPr="000A753D">
        <w:rPr>
          <w:rFonts w:ascii="Arial" w:hAnsi="Arial" w:cs="Arial"/>
        </w:rPr>
        <w:t xml:space="preserve">, v roce 2019 celkem </w:t>
      </w:r>
      <w:r w:rsidR="00E52410">
        <w:rPr>
          <w:rFonts w:ascii="Arial" w:hAnsi="Arial" w:cs="Arial"/>
        </w:rPr>
        <w:t>11.845 tis. Kč.</w:t>
      </w:r>
    </w:p>
    <w:p w14:paraId="51D132D6" w14:textId="77777777" w:rsidR="003D35E2" w:rsidRPr="00D33020" w:rsidRDefault="003D35E2" w:rsidP="00D33020">
      <w:pPr>
        <w:pStyle w:val="Nadpis5"/>
        <w:rPr>
          <w:rFonts w:ascii="Arial" w:eastAsia="Arial Unicode MS" w:hAnsi="Arial" w:cs="Arial"/>
        </w:rPr>
      </w:pPr>
      <w:r w:rsidRPr="00D33020">
        <w:rPr>
          <w:rFonts w:ascii="Arial" w:eastAsia="Arial Unicode MS" w:hAnsi="Arial" w:cs="Arial"/>
        </w:rPr>
        <w:t>Převody finančních prostředků ze zdaňované (hospodářské) činnosti</w:t>
      </w:r>
    </w:p>
    <w:p w14:paraId="51D132D7" w14:textId="441144E1" w:rsidR="003D35E2" w:rsidRPr="00D33020" w:rsidRDefault="003D35E2" w:rsidP="00D33020">
      <w:pPr>
        <w:pStyle w:val="rozpoet"/>
        <w:spacing w:line="360" w:lineRule="auto"/>
        <w:rPr>
          <w:rFonts w:ascii="Arial" w:hAnsi="Arial" w:cs="Arial"/>
          <w:b/>
          <w:bCs/>
        </w:rPr>
      </w:pPr>
      <w:r w:rsidRPr="00D33020">
        <w:rPr>
          <w:rFonts w:ascii="Arial" w:hAnsi="Arial" w:cs="Arial"/>
        </w:rPr>
        <w:t>Do rozpočtu na rok 20</w:t>
      </w:r>
      <w:r w:rsidR="000825EA" w:rsidRPr="00D33020">
        <w:rPr>
          <w:rFonts w:ascii="Arial" w:hAnsi="Arial" w:cs="Arial"/>
        </w:rPr>
        <w:t>20</w:t>
      </w:r>
      <w:r w:rsidRPr="00D33020">
        <w:rPr>
          <w:rFonts w:ascii="Arial" w:hAnsi="Arial" w:cs="Arial"/>
        </w:rPr>
        <w:t xml:space="preserve"> jsou zařazeny převody vlastním účtům, tj. převody z vlastních fondů hospodářské činnosti, v celkové výši</w:t>
      </w:r>
      <w:r w:rsidRPr="00D33020">
        <w:rPr>
          <w:rFonts w:ascii="Arial" w:hAnsi="Arial" w:cs="Arial"/>
          <w:b/>
        </w:rPr>
        <w:t xml:space="preserve"> 3</w:t>
      </w:r>
      <w:r w:rsidR="00E85030">
        <w:rPr>
          <w:rFonts w:ascii="Arial" w:hAnsi="Arial" w:cs="Arial"/>
          <w:b/>
        </w:rPr>
        <w:t>5</w:t>
      </w:r>
      <w:r w:rsidRPr="00D33020">
        <w:rPr>
          <w:rFonts w:ascii="Arial" w:hAnsi="Arial" w:cs="Arial"/>
          <w:b/>
        </w:rPr>
        <w:t>0.000 tis. Kč</w:t>
      </w:r>
      <w:r w:rsidRPr="00D33020">
        <w:rPr>
          <w:rFonts w:ascii="Arial" w:hAnsi="Arial" w:cs="Arial"/>
        </w:rPr>
        <w:t xml:space="preserve"> a jsou určeny na krytí kapitálových výdajů a vybraných nekapitálových výdajů (opravy a udržování, údržba veřejné zeleně, úklid chodníků, čistota a vzhled obcí a dalších).</w:t>
      </w:r>
      <w:r w:rsidR="005E3F1E">
        <w:rPr>
          <w:rFonts w:ascii="Arial" w:hAnsi="Arial" w:cs="Arial"/>
        </w:rPr>
        <w:t xml:space="preserve"> Tyto finanční prostředky jsou převáděny do rozpočtu až v okamžiku uskutečnění plánovaného výdaje.</w:t>
      </w:r>
    </w:p>
    <w:p w14:paraId="319CDAB6" w14:textId="77777777" w:rsidR="00E52410" w:rsidRDefault="00E52410">
      <w:pPr>
        <w:jc w:val="left"/>
        <w:rPr>
          <w:rFonts w:ascii="Arial" w:eastAsia="Arial Unicode MS" w:hAnsi="Arial" w:cs="Arial"/>
          <w:b/>
          <w:sz w:val="28"/>
          <w:szCs w:val="28"/>
        </w:rPr>
      </w:pPr>
      <w:r>
        <w:rPr>
          <w:rFonts w:ascii="Arial" w:hAnsi="Arial" w:cs="Arial"/>
        </w:rPr>
        <w:br w:type="page"/>
      </w:r>
    </w:p>
    <w:p w14:paraId="51D132D8" w14:textId="2254FDE4" w:rsidR="003D35E2" w:rsidRPr="00FA38E1" w:rsidRDefault="003D35E2" w:rsidP="003D35E2">
      <w:pPr>
        <w:pStyle w:val="Nadpis3"/>
        <w:rPr>
          <w:rFonts w:ascii="Arial" w:hAnsi="Arial" w:cs="Arial"/>
        </w:rPr>
      </w:pPr>
      <w:bookmarkStart w:id="8" w:name="_Toc25657218"/>
      <w:r w:rsidRPr="00FA38E1">
        <w:rPr>
          <w:rFonts w:ascii="Arial" w:hAnsi="Arial" w:cs="Arial"/>
        </w:rPr>
        <w:t>Výdaje</w:t>
      </w:r>
      <w:bookmarkEnd w:id="8"/>
    </w:p>
    <w:p w14:paraId="51D132D9" w14:textId="66FB7DBD" w:rsidR="003D35E2" w:rsidRPr="00300425" w:rsidRDefault="003D35E2" w:rsidP="00D33020">
      <w:pPr>
        <w:pStyle w:val="rozpoet"/>
        <w:spacing w:line="360" w:lineRule="auto"/>
        <w:rPr>
          <w:rFonts w:ascii="Arial" w:hAnsi="Arial" w:cs="Arial"/>
        </w:rPr>
      </w:pPr>
      <w:r w:rsidRPr="00300425">
        <w:rPr>
          <w:rFonts w:ascii="Arial" w:hAnsi="Arial" w:cs="Arial"/>
        </w:rPr>
        <w:t xml:space="preserve">Výdajová stránka rozpočtu je </w:t>
      </w:r>
      <w:r w:rsidR="00405273">
        <w:rPr>
          <w:rFonts w:ascii="Arial" w:hAnsi="Arial" w:cs="Arial"/>
        </w:rPr>
        <w:t>rozdělena do jednotlivých kapitol a podkapitol rozpočtu, je tvořena běžnými (neinvestičními) výdaji a kapitálovými (investičními) výdaji. Součástí plánovaných výdajů rozpočtu na rok 2020 jsou rovněž finanční prostředky určené na poskytnutí dotací (grantů) na základě schválených dotačních programů Zastupitelstvem městské části. Výdaje, které byly správci podkapitol navrženy a projednány v jednotlivých komisích a výborech jsou rovněž určeny na krytí výdajů spojených s výkonem státní správy, tzv. přenesená působnost.</w:t>
      </w:r>
    </w:p>
    <w:p w14:paraId="51D132DA" w14:textId="43500942" w:rsidR="003D35E2" w:rsidRPr="00D33020" w:rsidRDefault="003D35E2" w:rsidP="00D33020">
      <w:pPr>
        <w:pStyle w:val="rozpoet"/>
        <w:spacing w:line="360" w:lineRule="auto"/>
        <w:rPr>
          <w:rFonts w:ascii="Arial" w:hAnsi="Arial" w:cs="Arial"/>
        </w:rPr>
      </w:pPr>
      <w:r w:rsidRPr="005527BE">
        <w:rPr>
          <w:rFonts w:ascii="Arial" w:hAnsi="Arial" w:cs="Arial"/>
        </w:rPr>
        <w:t xml:space="preserve">Celkový objem výdajů je </w:t>
      </w:r>
      <w:r w:rsidRPr="009C15A6">
        <w:rPr>
          <w:rFonts w:ascii="Arial" w:hAnsi="Arial" w:cs="Arial"/>
          <w:b/>
        </w:rPr>
        <w:t>1.</w:t>
      </w:r>
      <w:r w:rsidR="00300425" w:rsidRPr="009C15A6">
        <w:rPr>
          <w:rFonts w:ascii="Arial" w:hAnsi="Arial" w:cs="Arial"/>
          <w:b/>
        </w:rPr>
        <w:t>2</w:t>
      </w:r>
      <w:r w:rsidR="00405273" w:rsidRPr="009C15A6">
        <w:rPr>
          <w:rFonts w:ascii="Arial" w:hAnsi="Arial" w:cs="Arial"/>
          <w:b/>
        </w:rPr>
        <w:t>43.165,6</w:t>
      </w:r>
      <w:r w:rsidR="00300425" w:rsidRPr="009C15A6">
        <w:rPr>
          <w:rFonts w:ascii="Arial" w:hAnsi="Arial" w:cs="Arial"/>
          <w:b/>
        </w:rPr>
        <w:t xml:space="preserve"> tis. Kč, </w:t>
      </w:r>
      <w:r w:rsidRPr="009C15A6">
        <w:rPr>
          <w:rFonts w:ascii="Arial" w:hAnsi="Arial" w:cs="Arial"/>
        </w:rPr>
        <w:t xml:space="preserve">z toho běžné </w:t>
      </w:r>
      <w:r w:rsidR="00300425" w:rsidRPr="009C15A6">
        <w:rPr>
          <w:rFonts w:ascii="Arial" w:hAnsi="Arial" w:cs="Arial"/>
        </w:rPr>
        <w:t xml:space="preserve">782.753,5 </w:t>
      </w:r>
      <w:r w:rsidRPr="009C15A6">
        <w:rPr>
          <w:rFonts w:ascii="Arial" w:hAnsi="Arial" w:cs="Arial"/>
        </w:rPr>
        <w:t xml:space="preserve">tis. Kč, kapitálové </w:t>
      </w:r>
      <w:r w:rsidR="00405273" w:rsidRPr="009C15A6">
        <w:rPr>
          <w:rFonts w:ascii="Arial" w:hAnsi="Arial" w:cs="Arial"/>
        </w:rPr>
        <w:t>446.462,1</w:t>
      </w:r>
      <w:r w:rsidR="00300425" w:rsidRPr="009C15A6">
        <w:rPr>
          <w:rFonts w:ascii="Arial" w:hAnsi="Arial" w:cs="Arial"/>
        </w:rPr>
        <w:t> </w:t>
      </w:r>
      <w:r w:rsidRPr="009C15A6">
        <w:rPr>
          <w:rFonts w:ascii="Arial" w:hAnsi="Arial" w:cs="Arial"/>
        </w:rPr>
        <w:t xml:space="preserve">tis. Kč a dotace ve výši </w:t>
      </w:r>
      <w:r w:rsidR="00300425" w:rsidRPr="009C15A6">
        <w:rPr>
          <w:rFonts w:ascii="Arial" w:hAnsi="Arial" w:cs="Arial"/>
        </w:rPr>
        <w:t>13.950</w:t>
      </w:r>
      <w:r w:rsidRPr="009C15A6">
        <w:rPr>
          <w:rFonts w:ascii="Arial" w:hAnsi="Arial" w:cs="Arial"/>
        </w:rPr>
        <w:t xml:space="preserve"> tis. Kč. V porovnání s rokem 201</w:t>
      </w:r>
      <w:r w:rsidR="00300425" w:rsidRPr="009C15A6">
        <w:rPr>
          <w:rFonts w:ascii="Arial" w:hAnsi="Arial" w:cs="Arial"/>
        </w:rPr>
        <w:t>9</w:t>
      </w:r>
      <w:r w:rsidRPr="009C15A6">
        <w:rPr>
          <w:rFonts w:ascii="Arial" w:hAnsi="Arial" w:cs="Arial"/>
        </w:rPr>
        <w:t xml:space="preserve"> je celkový objem rozpočtu navýšen na 10</w:t>
      </w:r>
      <w:r w:rsidR="00405273" w:rsidRPr="009C15A6">
        <w:rPr>
          <w:rFonts w:ascii="Arial" w:hAnsi="Arial" w:cs="Arial"/>
        </w:rPr>
        <w:t>5,8</w:t>
      </w:r>
      <w:r w:rsidRPr="009C15A6">
        <w:rPr>
          <w:rFonts w:ascii="Arial" w:hAnsi="Arial" w:cs="Arial"/>
        </w:rPr>
        <w:t xml:space="preserve"> %</w:t>
      </w:r>
      <w:r w:rsidR="005527BE" w:rsidRPr="009C15A6">
        <w:rPr>
          <w:rFonts w:ascii="Arial" w:hAnsi="Arial" w:cs="Arial"/>
        </w:rPr>
        <w:t>.</w:t>
      </w:r>
    </w:p>
    <w:p w14:paraId="51D132DB" w14:textId="77777777" w:rsidR="003D35E2" w:rsidRPr="00D33020" w:rsidRDefault="003D35E2" w:rsidP="00D33020">
      <w:pPr>
        <w:pStyle w:val="rozpoet"/>
        <w:spacing w:line="360" w:lineRule="auto"/>
        <w:rPr>
          <w:rFonts w:ascii="Arial" w:hAnsi="Arial" w:cs="Arial"/>
        </w:rPr>
      </w:pPr>
      <w:r w:rsidRPr="00D33020">
        <w:rPr>
          <w:rFonts w:ascii="Arial" w:hAnsi="Arial" w:cs="Arial"/>
        </w:rPr>
        <w:t>Přehled výdajů je uveden v tabulce č. 2.</w:t>
      </w:r>
    </w:p>
    <w:p w14:paraId="51D132DC" w14:textId="254C3CA1" w:rsidR="003D35E2" w:rsidRPr="00D33020" w:rsidRDefault="003D35E2" w:rsidP="00D33020">
      <w:pPr>
        <w:pStyle w:val="rozpoet"/>
        <w:spacing w:line="360" w:lineRule="auto"/>
        <w:rPr>
          <w:rFonts w:ascii="Arial" w:hAnsi="Arial" w:cs="Arial"/>
        </w:rPr>
      </w:pPr>
      <w:r w:rsidRPr="00D33020">
        <w:rPr>
          <w:rFonts w:ascii="Arial" w:hAnsi="Arial" w:cs="Arial"/>
        </w:rPr>
        <w:t xml:space="preserve">Pro účely posouzení reálného objemu výdajů jsou jednotlivými správci podkapitol rozpočtu vyhotoveny přehledy tzv. mandatorních výdajů. </w:t>
      </w:r>
      <w:r w:rsidR="00383982">
        <w:rPr>
          <w:rFonts w:ascii="Arial" w:hAnsi="Arial" w:cs="Arial"/>
        </w:rPr>
        <w:t xml:space="preserve">Jedná se o výdaje stanovené zákonem či platnou smlouvou, </w:t>
      </w:r>
      <w:r w:rsidR="00300CFD">
        <w:rPr>
          <w:rFonts w:ascii="Arial" w:hAnsi="Arial" w:cs="Arial"/>
        </w:rPr>
        <w:t xml:space="preserve">tedy </w:t>
      </w:r>
      <w:r w:rsidR="00383982">
        <w:rPr>
          <w:rFonts w:ascii="Arial" w:hAnsi="Arial" w:cs="Arial"/>
        </w:rPr>
        <w:t>výdaje</w:t>
      </w:r>
      <w:r w:rsidR="000707CE">
        <w:rPr>
          <w:rFonts w:ascii="Arial" w:hAnsi="Arial" w:cs="Arial"/>
        </w:rPr>
        <w:t xml:space="preserve">, které bude nezbytné realizovat. </w:t>
      </w:r>
      <w:r w:rsidRPr="00D33020">
        <w:rPr>
          <w:rFonts w:ascii="Arial" w:hAnsi="Arial" w:cs="Arial"/>
        </w:rPr>
        <w:t xml:space="preserve">Jejich </w:t>
      </w:r>
      <w:r w:rsidR="000707CE">
        <w:rPr>
          <w:rFonts w:ascii="Arial" w:hAnsi="Arial" w:cs="Arial"/>
        </w:rPr>
        <w:t xml:space="preserve">přehled </w:t>
      </w:r>
      <w:r w:rsidRPr="00D33020">
        <w:rPr>
          <w:rFonts w:ascii="Arial" w:hAnsi="Arial" w:cs="Arial"/>
        </w:rPr>
        <w:t>je v tabulce č. 11.</w:t>
      </w:r>
    </w:p>
    <w:p w14:paraId="51D132DE" w14:textId="244FFE64" w:rsidR="003D35E2" w:rsidRPr="00DA46BC" w:rsidRDefault="003D35E2" w:rsidP="007845BE">
      <w:pPr>
        <w:pStyle w:val="Nadpis4"/>
      </w:pPr>
      <w:r w:rsidRPr="00FA38E1">
        <w:t>Běžné výdaje</w:t>
      </w:r>
    </w:p>
    <w:p w14:paraId="51D132DF" w14:textId="0C9EF85B" w:rsidR="003D35E2" w:rsidRDefault="003D35E2" w:rsidP="00D33020">
      <w:pPr>
        <w:pStyle w:val="rozpoet"/>
        <w:spacing w:line="360" w:lineRule="auto"/>
        <w:rPr>
          <w:rFonts w:ascii="Arial" w:hAnsi="Arial" w:cs="Arial"/>
          <w:b/>
        </w:rPr>
      </w:pPr>
      <w:r w:rsidRPr="00D33020">
        <w:rPr>
          <w:rFonts w:ascii="Arial" w:hAnsi="Arial" w:cs="Arial"/>
        </w:rPr>
        <w:t xml:space="preserve">Pro zajištění provozu a základních funkcí městské části plánujeme běžné výdaje ve výši </w:t>
      </w:r>
      <w:r w:rsidR="00972FD7" w:rsidRPr="005527BE">
        <w:rPr>
          <w:rFonts w:ascii="Arial" w:hAnsi="Arial" w:cs="Arial"/>
          <w:b/>
        </w:rPr>
        <w:t>78</w:t>
      </w:r>
      <w:r w:rsidR="005527BE" w:rsidRPr="005527BE">
        <w:rPr>
          <w:rFonts w:ascii="Arial" w:hAnsi="Arial" w:cs="Arial"/>
          <w:b/>
        </w:rPr>
        <w:t>2.753,5</w:t>
      </w:r>
      <w:r w:rsidR="00972FD7" w:rsidRPr="005527BE">
        <w:rPr>
          <w:rFonts w:ascii="Arial" w:hAnsi="Arial" w:cs="Arial"/>
          <w:b/>
        </w:rPr>
        <w:t> </w:t>
      </w:r>
      <w:r w:rsidRPr="005527BE">
        <w:rPr>
          <w:rFonts w:ascii="Arial" w:hAnsi="Arial" w:cs="Arial"/>
          <w:b/>
        </w:rPr>
        <w:t>tis.</w:t>
      </w:r>
      <w:r w:rsidR="00DA46BC" w:rsidRPr="005527BE">
        <w:rPr>
          <w:rFonts w:ascii="Arial" w:hAnsi="Arial" w:cs="Arial"/>
          <w:b/>
        </w:rPr>
        <w:t> </w:t>
      </w:r>
      <w:r w:rsidRPr="005527BE">
        <w:rPr>
          <w:rFonts w:ascii="Arial" w:hAnsi="Arial" w:cs="Arial"/>
          <w:b/>
        </w:rPr>
        <w:t>Kč.</w:t>
      </w:r>
    </w:p>
    <w:p w14:paraId="0DF65280" w14:textId="78274F7B" w:rsidR="0058507D" w:rsidRPr="0058507D" w:rsidRDefault="008519B9" w:rsidP="0006219E">
      <w:pPr>
        <w:pStyle w:val="rozpoet"/>
        <w:spacing w:after="120" w:afterAutospacing="0" w:line="360" w:lineRule="auto"/>
        <w:rPr>
          <w:rFonts w:ascii="Arial" w:hAnsi="Arial" w:cs="Arial"/>
          <w:b/>
        </w:rPr>
      </w:pPr>
      <w:r>
        <w:rPr>
          <w:rFonts w:ascii="Arial" w:hAnsi="Arial" w:cs="Arial"/>
          <w:b/>
        </w:rPr>
        <w:t>Přehled běžných vý</w:t>
      </w:r>
      <w:r w:rsidR="0058507D">
        <w:rPr>
          <w:rFonts w:ascii="Arial" w:hAnsi="Arial" w:cs="Arial"/>
          <w:b/>
        </w:rPr>
        <w:t>dajů po organizačních jednotkách</w:t>
      </w:r>
      <w:r w:rsidR="0006219E">
        <w:rPr>
          <w:rFonts w:ascii="Arial" w:hAnsi="Arial" w:cs="Arial"/>
          <w:b/>
        </w:rPr>
        <w:t xml:space="preserve"> (podkapitolách rozpočtu)</w:t>
      </w:r>
      <w:r w:rsidR="0058507D">
        <w:rPr>
          <w:rFonts w:ascii="Arial" w:hAnsi="Arial" w:cs="Arial"/>
          <w:b/>
        </w:rPr>
        <w:t xml:space="preserve"> </w:t>
      </w:r>
      <w:r w:rsidR="0006219E">
        <w:rPr>
          <w:rFonts w:ascii="Arial" w:hAnsi="Arial" w:cs="Arial"/>
          <w:b/>
        </w:rPr>
        <w:t>v tis. Kč</w:t>
      </w:r>
    </w:p>
    <w:tbl>
      <w:tblPr>
        <w:tblW w:w="9540" w:type="dxa"/>
        <w:tblCellMar>
          <w:left w:w="70" w:type="dxa"/>
          <w:right w:w="70" w:type="dxa"/>
        </w:tblCellMar>
        <w:tblLook w:val="04A0" w:firstRow="1" w:lastRow="0" w:firstColumn="1" w:lastColumn="0" w:noHBand="0" w:noVBand="1"/>
      </w:tblPr>
      <w:tblGrid>
        <w:gridCol w:w="800"/>
        <w:gridCol w:w="4900"/>
        <w:gridCol w:w="1240"/>
        <w:gridCol w:w="1240"/>
        <w:gridCol w:w="1360"/>
      </w:tblGrid>
      <w:tr w:rsidR="002C3EB2" w:rsidRPr="002C3EB2" w14:paraId="6F260D78" w14:textId="77777777" w:rsidTr="002C3EB2">
        <w:trPr>
          <w:trHeight w:val="960"/>
        </w:trPr>
        <w:tc>
          <w:tcPr>
            <w:tcW w:w="80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0CB48A28" w14:textId="77777777" w:rsidR="002C3EB2" w:rsidRPr="002C3EB2" w:rsidRDefault="002C3EB2" w:rsidP="002C3EB2">
            <w:pPr>
              <w:spacing w:after="0" w:line="240" w:lineRule="auto"/>
              <w:jc w:val="center"/>
              <w:rPr>
                <w:rFonts w:ascii="Arial" w:eastAsia="Times New Roman" w:hAnsi="Arial" w:cs="Arial"/>
                <w:b/>
                <w:bCs/>
                <w:sz w:val="20"/>
                <w:szCs w:val="20"/>
                <w:lang w:eastAsia="cs-CZ"/>
              </w:rPr>
            </w:pPr>
            <w:r w:rsidRPr="002C3EB2">
              <w:rPr>
                <w:rFonts w:ascii="Arial" w:eastAsia="Times New Roman" w:hAnsi="Arial" w:cs="Arial"/>
                <w:b/>
                <w:bCs/>
                <w:sz w:val="20"/>
                <w:szCs w:val="20"/>
                <w:lang w:eastAsia="cs-CZ"/>
              </w:rPr>
              <w:t>ORJ</w:t>
            </w:r>
          </w:p>
        </w:tc>
        <w:tc>
          <w:tcPr>
            <w:tcW w:w="4900" w:type="dxa"/>
            <w:tcBorders>
              <w:top w:val="single" w:sz="4" w:space="0" w:color="auto"/>
              <w:left w:val="nil"/>
              <w:bottom w:val="single" w:sz="4" w:space="0" w:color="auto"/>
              <w:right w:val="single" w:sz="4" w:space="0" w:color="auto"/>
            </w:tcBorders>
            <w:shd w:val="clear" w:color="000000" w:fill="00B0F0"/>
            <w:noWrap/>
            <w:vAlign w:val="center"/>
            <w:hideMark/>
          </w:tcPr>
          <w:p w14:paraId="0524C746" w14:textId="77777777" w:rsidR="002C3EB2" w:rsidRPr="002C3EB2" w:rsidRDefault="002C3EB2" w:rsidP="002C3EB2">
            <w:pPr>
              <w:spacing w:after="0" w:line="240" w:lineRule="auto"/>
              <w:jc w:val="center"/>
              <w:rPr>
                <w:rFonts w:ascii="Arial" w:eastAsia="Times New Roman" w:hAnsi="Arial" w:cs="Arial"/>
                <w:b/>
                <w:bCs/>
                <w:sz w:val="20"/>
                <w:szCs w:val="20"/>
                <w:lang w:eastAsia="cs-CZ"/>
              </w:rPr>
            </w:pPr>
            <w:r w:rsidRPr="002C3EB2">
              <w:rPr>
                <w:rFonts w:ascii="Arial" w:eastAsia="Times New Roman" w:hAnsi="Arial" w:cs="Arial"/>
                <w:b/>
                <w:bCs/>
                <w:sz w:val="20"/>
                <w:szCs w:val="20"/>
                <w:lang w:eastAsia="cs-CZ"/>
              </w:rPr>
              <w:t>název</w:t>
            </w:r>
          </w:p>
        </w:tc>
        <w:tc>
          <w:tcPr>
            <w:tcW w:w="1240" w:type="dxa"/>
            <w:tcBorders>
              <w:top w:val="single" w:sz="4" w:space="0" w:color="auto"/>
              <w:left w:val="nil"/>
              <w:bottom w:val="single" w:sz="4" w:space="0" w:color="auto"/>
              <w:right w:val="single" w:sz="4" w:space="0" w:color="auto"/>
            </w:tcBorders>
            <w:shd w:val="clear" w:color="000000" w:fill="00B0F0"/>
            <w:vAlign w:val="center"/>
            <w:hideMark/>
          </w:tcPr>
          <w:p w14:paraId="6EFD7862" w14:textId="77777777" w:rsidR="002C3EB2" w:rsidRPr="002C3EB2" w:rsidRDefault="002C3EB2" w:rsidP="002C3EB2">
            <w:pPr>
              <w:spacing w:after="0" w:line="240" w:lineRule="auto"/>
              <w:jc w:val="center"/>
              <w:rPr>
                <w:rFonts w:ascii="Arial" w:eastAsia="Times New Roman" w:hAnsi="Arial" w:cs="Arial"/>
                <w:b/>
                <w:bCs/>
                <w:sz w:val="20"/>
                <w:szCs w:val="20"/>
                <w:lang w:eastAsia="cs-CZ"/>
              </w:rPr>
            </w:pPr>
            <w:r w:rsidRPr="002C3EB2">
              <w:rPr>
                <w:rFonts w:ascii="Arial" w:eastAsia="Times New Roman" w:hAnsi="Arial" w:cs="Arial"/>
                <w:b/>
                <w:bCs/>
                <w:sz w:val="20"/>
                <w:szCs w:val="20"/>
                <w:lang w:eastAsia="cs-CZ"/>
              </w:rPr>
              <w:t>2019</w:t>
            </w:r>
            <w:r w:rsidRPr="002C3EB2">
              <w:rPr>
                <w:rFonts w:ascii="Arial" w:eastAsia="Times New Roman" w:hAnsi="Arial" w:cs="Arial"/>
                <w:b/>
                <w:bCs/>
                <w:sz w:val="20"/>
                <w:szCs w:val="20"/>
                <w:lang w:eastAsia="cs-CZ"/>
              </w:rPr>
              <w:br/>
            </w:r>
            <w:r w:rsidRPr="002C3EB2">
              <w:rPr>
                <w:rFonts w:ascii="Arial" w:eastAsia="Times New Roman" w:hAnsi="Arial" w:cs="Arial"/>
                <w:sz w:val="20"/>
                <w:szCs w:val="20"/>
                <w:lang w:eastAsia="cs-CZ"/>
              </w:rPr>
              <w:t>(rozpočet)</w:t>
            </w:r>
          </w:p>
        </w:tc>
        <w:tc>
          <w:tcPr>
            <w:tcW w:w="1240" w:type="dxa"/>
            <w:tcBorders>
              <w:top w:val="single" w:sz="4" w:space="0" w:color="auto"/>
              <w:left w:val="nil"/>
              <w:bottom w:val="single" w:sz="4" w:space="0" w:color="auto"/>
              <w:right w:val="single" w:sz="4" w:space="0" w:color="auto"/>
            </w:tcBorders>
            <w:shd w:val="clear" w:color="000000" w:fill="00B0F0"/>
            <w:vAlign w:val="center"/>
            <w:hideMark/>
          </w:tcPr>
          <w:p w14:paraId="0D002B09" w14:textId="77777777" w:rsidR="002C3EB2" w:rsidRPr="002C3EB2" w:rsidRDefault="002C3EB2" w:rsidP="002C3EB2">
            <w:pPr>
              <w:spacing w:after="0" w:line="240" w:lineRule="auto"/>
              <w:jc w:val="center"/>
              <w:rPr>
                <w:rFonts w:ascii="Arial" w:eastAsia="Times New Roman" w:hAnsi="Arial" w:cs="Arial"/>
                <w:b/>
                <w:bCs/>
                <w:sz w:val="20"/>
                <w:szCs w:val="20"/>
                <w:lang w:eastAsia="cs-CZ"/>
              </w:rPr>
            </w:pPr>
            <w:r w:rsidRPr="002C3EB2">
              <w:rPr>
                <w:rFonts w:ascii="Arial" w:eastAsia="Times New Roman" w:hAnsi="Arial" w:cs="Arial"/>
                <w:b/>
                <w:bCs/>
                <w:sz w:val="20"/>
                <w:szCs w:val="20"/>
                <w:lang w:eastAsia="cs-CZ"/>
              </w:rPr>
              <w:t>2019</w:t>
            </w:r>
            <w:r w:rsidRPr="002C3EB2">
              <w:rPr>
                <w:rFonts w:ascii="Arial" w:eastAsia="Times New Roman" w:hAnsi="Arial" w:cs="Arial"/>
                <w:b/>
                <w:bCs/>
                <w:sz w:val="20"/>
                <w:szCs w:val="20"/>
                <w:lang w:eastAsia="cs-CZ"/>
              </w:rPr>
              <w:br/>
            </w:r>
            <w:r w:rsidRPr="002C3EB2">
              <w:rPr>
                <w:rFonts w:ascii="Arial" w:eastAsia="Times New Roman" w:hAnsi="Arial" w:cs="Arial"/>
                <w:sz w:val="20"/>
                <w:szCs w:val="20"/>
                <w:lang w:eastAsia="cs-CZ"/>
              </w:rPr>
              <w:t>(skutečnost</w:t>
            </w:r>
            <w:r w:rsidRPr="002C3EB2">
              <w:rPr>
                <w:rFonts w:ascii="Arial" w:eastAsia="Times New Roman" w:hAnsi="Arial" w:cs="Arial"/>
                <w:sz w:val="20"/>
                <w:szCs w:val="20"/>
                <w:lang w:eastAsia="cs-CZ"/>
              </w:rPr>
              <w:br/>
            </w:r>
            <w:proofErr w:type="gramStart"/>
            <w:r w:rsidRPr="002C3EB2">
              <w:rPr>
                <w:rFonts w:ascii="Arial" w:eastAsia="Times New Roman" w:hAnsi="Arial" w:cs="Arial"/>
                <w:sz w:val="20"/>
                <w:szCs w:val="20"/>
                <w:lang w:eastAsia="cs-CZ"/>
              </w:rPr>
              <w:t>31.10.2019</w:t>
            </w:r>
            <w:proofErr w:type="gramEnd"/>
            <w:r w:rsidRPr="002C3EB2">
              <w:rPr>
                <w:rFonts w:ascii="Arial" w:eastAsia="Times New Roman" w:hAnsi="Arial" w:cs="Arial"/>
                <w:sz w:val="20"/>
                <w:szCs w:val="20"/>
                <w:lang w:eastAsia="cs-CZ"/>
              </w:rPr>
              <w:t>)</w:t>
            </w:r>
          </w:p>
        </w:tc>
        <w:tc>
          <w:tcPr>
            <w:tcW w:w="1360" w:type="dxa"/>
            <w:tcBorders>
              <w:top w:val="single" w:sz="4" w:space="0" w:color="auto"/>
              <w:left w:val="nil"/>
              <w:bottom w:val="single" w:sz="4" w:space="0" w:color="auto"/>
              <w:right w:val="single" w:sz="4" w:space="0" w:color="auto"/>
            </w:tcBorders>
            <w:shd w:val="clear" w:color="000000" w:fill="00B0F0"/>
            <w:vAlign w:val="center"/>
            <w:hideMark/>
          </w:tcPr>
          <w:p w14:paraId="5A7FAD3E" w14:textId="77777777" w:rsidR="002C3EB2" w:rsidRPr="002C3EB2" w:rsidRDefault="002C3EB2" w:rsidP="002C3EB2">
            <w:pPr>
              <w:spacing w:after="0" w:line="240" w:lineRule="auto"/>
              <w:jc w:val="center"/>
              <w:rPr>
                <w:rFonts w:ascii="Arial" w:eastAsia="Times New Roman" w:hAnsi="Arial" w:cs="Arial"/>
                <w:b/>
                <w:bCs/>
                <w:sz w:val="20"/>
                <w:szCs w:val="20"/>
                <w:lang w:eastAsia="cs-CZ"/>
              </w:rPr>
            </w:pPr>
            <w:r w:rsidRPr="002C3EB2">
              <w:rPr>
                <w:rFonts w:ascii="Arial" w:eastAsia="Times New Roman" w:hAnsi="Arial" w:cs="Arial"/>
                <w:b/>
                <w:bCs/>
                <w:sz w:val="20"/>
                <w:szCs w:val="20"/>
                <w:lang w:eastAsia="cs-CZ"/>
              </w:rPr>
              <w:t xml:space="preserve">2020 </w:t>
            </w:r>
            <w:r w:rsidRPr="002C3EB2">
              <w:rPr>
                <w:rFonts w:ascii="Arial" w:eastAsia="Times New Roman" w:hAnsi="Arial" w:cs="Arial"/>
                <w:sz w:val="20"/>
                <w:szCs w:val="20"/>
                <w:lang w:eastAsia="cs-CZ"/>
              </w:rPr>
              <w:t>(rozpočet)</w:t>
            </w:r>
          </w:p>
        </w:tc>
      </w:tr>
      <w:tr w:rsidR="002C3EB2" w:rsidRPr="002C3EB2" w14:paraId="06C38EE9"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21DFAEA7"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0110</w:t>
            </w:r>
          </w:p>
        </w:tc>
        <w:tc>
          <w:tcPr>
            <w:tcW w:w="4900" w:type="dxa"/>
            <w:tcBorders>
              <w:top w:val="nil"/>
              <w:left w:val="single" w:sz="4" w:space="0" w:color="auto"/>
              <w:bottom w:val="nil"/>
              <w:right w:val="single" w:sz="4" w:space="0" w:color="auto"/>
            </w:tcBorders>
            <w:shd w:val="clear" w:color="auto" w:fill="auto"/>
            <w:noWrap/>
            <w:vAlign w:val="center"/>
            <w:hideMark/>
          </w:tcPr>
          <w:p w14:paraId="1D3C1277"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městské části</w:t>
            </w:r>
          </w:p>
        </w:tc>
        <w:tc>
          <w:tcPr>
            <w:tcW w:w="1240" w:type="dxa"/>
            <w:tcBorders>
              <w:top w:val="nil"/>
              <w:left w:val="nil"/>
              <w:bottom w:val="nil"/>
              <w:right w:val="single" w:sz="4" w:space="0" w:color="auto"/>
            </w:tcBorders>
            <w:shd w:val="clear" w:color="auto" w:fill="auto"/>
            <w:vAlign w:val="center"/>
            <w:hideMark/>
          </w:tcPr>
          <w:p w14:paraId="249D11E2"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c>
          <w:tcPr>
            <w:tcW w:w="1240" w:type="dxa"/>
            <w:tcBorders>
              <w:top w:val="nil"/>
              <w:left w:val="nil"/>
              <w:bottom w:val="nil"/>
              <w:right w:val="single" w:sz="4" w:space="0" w:color="auto"/>
            </w:tcBorders>
            <w:shd w:val="clear" w:color="auto" w:fill="auto"/>
            <w:vAlign w:val="center"/>
            <w:hideMark/>
          </w:tcPr>
          <w:p w14:paraId="38C3DCD9"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c>
          <w:tcPr>
            <w:tcW w:w="1360" w:type="dxa"/>
            <w:tcBorders>
              <w:top w:val="nil"/>
              <w:left w:val="nil"/>
              <w:bottom w:val="nil"/>
              <w:right w:val="single" w:sz="4" w:space="0" w:color="auto"/>
            </w:tcBorders>
            <w:shd w:val="clear" w:color="auto" w:fill="auto"/>
            <w:vAlign w:val="center"/>
            <w:hideMark/>
          </w:tcPr>
          <w:p w14:paraId="4CFC513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160,0</w:t>
            </w:r>
          </w:p>
        </w:tc>
      </w:tr>
      <w:tr w:rsidR="002C3EB2" w:rsidRPr="002C3EB2" w14:paraId="6A0125D3"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174E2669"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0113</w:t>
            </w:r>
          </w:p>
        </w:tc>
        <w:tc>
          <w:tcPr>
            <w:tcW w:w="4900" w:type="dxa"/>
            <w:tcBorders>
              <w:top w:val="nil"/>
              <w:left w:val="single" w:sz="4" w:space="0" w:color="auto"/>
              <w:bottom w:val="nil"/>
              <w:right w:val="single" w:sz="4" w:space="0" w:color="auto"/>
            </w:tcBorders>
            <w:shd w:val="clear" w:color="auto" w:fill="auto"/>
            <w:noWrap/>
            <w:vAlign w:val="center"/>
            <w:hideMark/>
          </w:tcPr>
          <w:p w14:paraId="2C24529A"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majetku a investic</w:t>
            </w:r>
          </w:p>
        </w:tc>
        <w:tc>
          <w:tcPr>
            <w:tcW w:w="1240" w:type="dxa"/>
            <w:tcBorders>
              <w:top w:val="nil"/>
              <w:left w:val="nil"/>
              <w:bottom w:val="nil"/>
              <w:right w:val="single" w:sz="4" w:space="0" w:color="auto"/>
            </w:tcBorders>
            <w:shd w:val="clear" w:color="auto" w:fill="auto"/>
            <w:noWrap/>
            <w:vAlign w:val="center"/>
            <w:hideMark/>
          </w:tcPr>
          <w:p w14:paraId="0881AA3A"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235,0</w:t>
            </w:r>
          </w:p>
        </w:tc>
        <w:tc>
          <w:tcPr>
            <w:tcW w:w="1240" w:type="dxa"/>
            <w:tcBorders>
              <w:top w:val="nil"/>
              <w:left w:val="nil"/>
              <w:bottom w:val="nil"/>
              <w:right w:val="single" w:sz="4" w:space="0" w:color="auto"/>
            </w:tcBorders>
            <w:shd w:val="clear" w:color="auto" w:fill="auto"/>
            <w:noWrap/>
            <w:vAlign w:val="center"/>
            <w:hideMark/>
          </w:tcPr>
          <w:p w14:paraId="716C2319"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207,5</w:t>
            </w:r>
          </w:p>
        </w:tc>
        <w:tc>
          <w:tcPr>
            <w:tcW w:w="1360" w:type="dxa"/>
            <w:tcBorders>
              <w:top w:val="nil"/>
              <w:left w:val="nil"/>
              <w:bottom w:val="nil"/>
              <w:right w:val="single" w:sz="4" w:space="0" w:color="auto"/>
            </w:tcBorders>
            <w:shd w:val="clear" w:color="auto" w:fill="auto"/>
            <w:noWrap/>
            <w:vAlign w:val="center"/>
            <w:hideMark/>
          </w:tcPr>
          <w:p w14:paraId="5C8B607B"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240,0</w:t>
            </w:r>
          </w:p>
        </w:tc>
      </w:tr>
      <w:tr w:rsidR="002C3EB2" w:rsidRPr="002C3EB2" w14:paraId="7D8FD7C5"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4914F302"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0115</w:t>
            </w:r>
          </w:p>
        </w:tc>
        <w:tc>
          <w:tcPr>
            <w:tcW w:w="4900" w:type="dxa"/>
            <w:tcBorders>
              <w:top w:val="nil"/>
              <w:left w:val="single" w:sz="4" w:space="0" w:color="auto"/>
              <w:bottom w:val="nil"/>
              <w:right w:val="nil"/>
            </w:tcBorders>
            <w:shd w:val="clear" w:color="auto" w:fill="auto"/>
            <w:noWrap/>
            <w:vAlign w:val="center"/>
            <w:hideMark/>
          </w:tcPr>
          <w:p w14:paraId="43BB6805"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územního rozvoje</w:t>
            </w:r>
          </w:p>
        </w:tc>
        <w:tc>
          <w:tcPr>
            <w:tcW w:w="1240" w:type="dxa"/>
            <w:tcBorders>
              <w:top w:val="nil"/>
              <w:left w:val="single" w:sz="4" w:space="0" w:color="auto"/>
              <w:bottom w:val="nil"/>
              <w:right w:val="single" w:sz="4" w:space="0" w:color="auto"/>
            </w:tcBorders>
            <w:shd w:val="clear" w:color="auto" w:fill="auto"/>
            <w:noWrap/>
            <w:vAlign w:val="center"/>
            <w:hideMark/>
          </w:tcPr>
          <w:p w14:paraId="07926EEC"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10 580,0</w:t>
            </w:r>
          </w:p>
        </w:tc>
        <w:tc>
          <w:tcPr>
            <w:tcW w:w="1240" w:type="dxa"/>
            <w:tcBorders>
              <w:top w:val="nil"/>
              <w:left w:val="nil"/>
              <w:bottom w:val="nil"/>
              <w:right w:val="single" w:sz="4" w:space="0" w:color="auto"/>
            </w:tcBorders>
            <w:shd w:val="clear" w:color="auto" w:fill="auto"/>
            <w:noWrap/>
            <w:vAlign w:val="center"/>
            <w:hideMark/>
          </w:tcPr>
          <w:p w14:paraId="17B604D1"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403,7</w:t>
            </w:r>
          </w:p>
        </w:tc>
        <w:tc>
          <w:tcPr>
            <w:tcW w:w="1360" w:type="dxa"/>
            <w:tcBorders>
              <w:top w:val="nil"/>
              <w:left w:val="nil"/>
              <w:bottom w:val="nil"/>
              <w:right w:val="single" w:sz="4" w:space="0" w:color="auto"/>
            </w:tcBorders>
            <w:shd w:val="clear" w:color="auto" w:fill="auto"/>
            <w:noWrap/>
            <w:vAlign w:val="center"/>
            <w:hideMark/>
          </w:tcPr>
          <w:p w14:paraId="3CE3786E"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10 301,0</w:t>
            </w:r>
          </w:p>
        </w:tc>
      </w:tr>
      <w:tr w:rsidR="002C3EB2" w:rsidRPr="002C3EB2" w14:paraId="4A50F7A3" w14:textId="77777777" w:rsidTr="002C3EB2">
        <w:trPr>
          <w:trHeight w:val="336"/>
        </w:trPr>
        <w:tc>
          <w:tcPr>
            <w:tcW w:w="800" w:type="dxa"/>
            <w:tcBorders>
              <w:top w:val="nil"/>
              <w:left w:val="single" w:sz="4" w:space="0" w:color="auto"/>
              <w:bottom w:val="single" w:sz="4" w:space="0" w:color="auto"/>
              <w:right w:val="nil"/>
            </w:tcBorders>
            <w:shd w:val="clear" w:color="auto" w:fill="auto"/>
            <w:noWrap/>
            <w:vAlign w:val="center"/>
            <w:hideMark/>
          </w:tcPr>
          <w:p w14:paraId="1255892B"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0143</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767BFFF9"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bytů a převodů nemovitých věcí</w:t>
            </w:r>
          </w:p>
        </w:tc>
        <w:tc>
          <w:tcPr>
            <w:tcW w:w="1240" w:type="dxa"/>
            <w:tcBorders>
              <w:top w:val="nil"/>
              <w:left w:val="nil"/>
              <w:bottom w:val="single" w:sz="4" w:space="0" w:color="auto"/>
              <w:right w:val="single" w:sz="4" w:space="0" w:color="auto"/>
            </w:tcBorders>
            <w:shd w:val="clear" w:color="auto" w:fill="auto"/>
            <w:noWrap/>
            <w:vAlign w:val="center"/>
            <w:hideMark/>
          </w:tcPr>
          <w:p w14:paraId="0E17ECFE"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175,0</w:t>
            </w:r>
          </w:p>
        </w:tc>
        <w:tc>
          <w:tcPr>
            <w:tcW w:w="1240" w:type="dxa"/>
            <w:tcBorders>
              <w:top w:val="nil"/>
              <w:left w:val="nil"/>
              <w:bottom w:val="single" w:sz="4" w:space="0" w:color="auto"/>
              <w:right w:val="single" w:sz="4" w:space="0" w:color="auto"/>
            </w:tcBorders>
            <w:shd w:val="clear" w:color="auto" w:fill="auto"/>
            <w:noWrap/>
            <w:vAlign w:val="center"/>
            <w:hideMark/>
          </w:tcPr>
          <w:p w14:paraId="46EB97BA"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19,5</w:t>
            </w:r>
          </w:p>
        </w:tc>
        <w:tc>
          <w:tcPr>
            <w:tcW w:w="1360" w:type="dxa"/>
            <w:tcBorders>
              <w:top w:val="nil"/>
              <w:left w:val="nil"/>
              <w:bottom w:val="single" w:sz="4" w:space="0" w:color="auto"/>
              <w:right w:val="single" w:sz="4" w:space="0" w:color="auto"/>
            </w:tcBorders>
            <w:shd w:val="clear" w:color="auto" w:fill="auto"/>
            <w:noWrap/>
            <w:vAlign w:val="center"/>
            <w:hideMark/>
          </w:tcPr>
          <w:p w14:paraId="57289109"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18,0</w:t>
            </w:r>
          </w:p>
        </w:tc>
      </w:tr>
      <w:tr w:rsidR="002C3EB2" w:rsidRPr="002C3EB2" w14:paraId="59CF5B7A" w14:textId="77777777" w:rsidTr="002C3EB2">
        <w:trPr>
          <w:trHeight w:val="336"/>
        </w:trPr>
        <w:tc>
          <w:tcPr>
            <w:tcW w:w="800" w:type="dxa"/>
            <w:tcBorders>
              <w:top w:val="nil"/>
              <w:left w:val="single" w:sz="4" w:space="0" w:color="auto"/>
              <w:bottom w:val="single" w:sz="4" w:space="0" w:color="auto"/>
              <w:right w:val="nil"/>
            </w:tcBorders>
            <w:shd w:val="clear" w:color="auto" w:fill="auto"/>
            <w:noWrap/>
            <w:vAlign w:val="center"/>
            <w:hideMark/>
          </w:tcPr>
          <w:p w14:paraId="1F38FB3D"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0241</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680B1086"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správy veřejného prostranství a zeleně</w:t>
            </w:r>
          </w:p>
        </w:tc>
        <w:tc>
          <w:tcPr>
            <w:tcW w:w="1240" w:type="dxa"/>
            <w:tcBorders>
              <w:top w:val="nil"/>
              <w:left w:val="nil"/>
              <w:bottom w:val="single" w:sz="4" w:space="0" w:color="auto"/>
              <w:right w:val="single" w:sz="4" w:space="0" w:color="auto"/>
            </w:tcBorders>
            <w:shd w:val="clear" w:color="auto" w:fill="auto"/>
            <w:noWrap/>
            <w:vAlign w:val="center"/>
            <w:hideMark/>
          </w:tcPr>
          <w:p w14:paraId="0B85DBD2"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117 712,0</w:t>
            </w:r>
          </w:p>
        </w:tc>
        <w:tc>
          <w:tcPr>
            <w:tcW w:w="1240" w:type="dxa"/>
            <w:tcBorders>
              <w:top w:val="nil"/>
              <w:left w:val="nil"/>
              <w:bottom w:val="single" w:sz="4" w:space="0" w:color="auto"/>
              <w:right w:val="single" w:sz="4" w:space="0" w:color="auto"/>
            </w:tcBorders>
            <w:shd w:val="clear" w:color="auto" w:fill="auto"/>
            <w:noWrap/>
            <w:vAlign w:val="center"/>
            <w:hideMark/>
          </w:tcPr>
          <w:p w14:paraId="294EB36C"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70 982,7</w:t>
            </w:r>
          </w:p>
        </w:tc>
        <w:tc>
          <w:tcPr>
            <w:tcW w:w="1360" w:type="dxa"/>
            <w:tcBorders>
              <w:top w:val="nil"/>
              <w:left w:val="nil"/>
              <w:bottom w:val="single" w:sz="4" w:space="0" w:color="auto"/>
              <w:right w:val="single" w:sz="4" w:space="0" w:color="auto"/>
            </w:tcBorders>
            <w:shd w:val="clear" w:color="auto" w:fill="auto"/>
            <w:noWrap/>
            <w:vAlign w:val="center"/>
            <w:hideMark/>
          </w:tcPr>
          <w:p w14:paraId="4B460F8C"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92 907,0</w:t>
            </w:r>
          </w:p>
        </w:tc>
      </w:tr>
      <w:tr w:rsidR="002C3EB2" w:rsidRPr="002C3EB2" w14:paraId="6B289DEF"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02F54D90"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0315</w:t>
            </w:r>
          </w:p>
        </w:tc>
        <w:tc>
          <w:tcPr>
            <w:tcW w:w="4900" w:type="dxa"/>
            <w:tcBorders>
              <w:top w:val="nil"/>
              <w:left w:val="single" w:sz="4" w:space="0" w:color="auto"/>
              <w:bottom w:val="nil"/>
              <w:right w:val="single" w:sz="4" w:space="0" w:color="auto"/>
            </w:tcBorders>
            <w:shd w:val="clear" w:color="auto" w:fill="auto"/>
            <w:noWrap/>
            <w:vAlign w:val="center"/>
            <w:hideMark/>
          </w:tcPr>
          <w:p w14:paraId="17AD328E"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územního rozvoje</w:t>
            </w:r>
          </w:p>
        </w:tc>
        <w:tc>
          <w:tcPr>
            <w:tcW w:w="1240" w:type="dxa"/>
            <w:tcBorders>
              <w:top w:val="nil"/>
              <w:left w:val="nil"/>
              <w:bottom w:val="nil"/>
              <w:right w:val="single" w:sz="4" w:space="0" w:color="auto"/>
            </w:tcBorders>
            <w:shd w:val="clear" w:color="auto" w:fill="auto"/>
            <w:noWrap/>
            <w:vAlign w:val="center"/>
            <w:hideMark/>
          </w:tcPr>
          <w:p w14:paraId="6A792FA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6 895,0</w:t>
            </w:r>
          </w:p>
        </w:tc>
        <w:tc>
          <w:tcPr>
            <w:tcW w:w="1240" w:type="dxa"/>
            <w:tcBorders>
              <w:top w:val="nil"/>
              <w:left w:val="nil"/>
              <w:bottom w:val="nil"/>
              <w:right w:val="single" w:sz="4" w:space="0" w:color="auto"/>
            </w:tcBorders>
            <w:shd w:val="clear" w:color="auto" w:fill="auto"/>
            <w:noWrap/>
            <w:vAlign w:val="center"/>
            <w:hideMark/>
          </w:tcPr>
          <w:p w14:paraId="46250D41"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385,4</w:t>
            </w:r>
          </w:p>
        </w:tc>
        <w:tc>
          <w:tcPr>
            <w:tcW w:w="1360" w:type="dxa"/>
            <w:tcBorders>
              <w:top w:val="nil"/>
              <w:left w:val="nil"/>
              <w:bottom w:val="nil"/>
              <w:right w:val="single" w:sz="4" w:space="0" w:color="auto"/>
            </w:tcBorders>
            <w:shd w:val="clear" w:color="auto" w:fill="auto"/>
            <w:noWrap/>
            <w:vAlign w:val="center"/>
            <w:hideMark/>
          </w:tcPr>
          <w:p w14:paraId="167A4152"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6 550,0</w:t>
            </w:r>
          </w:p>
        </w:tc>
      </w:tr>
      <w:tr w:rsidR="002C3EB2" w:rsidRPr="002C3EB2" w14:paraId="679BCBC1" w14:textId="77777777" w:rsidTr="002C3EB2">
        <w:trPr>
          <w:trHeight w:val="336"/>
        </w:trPr>
        <w:tc>
          <w:tcPr>
            <w:tcW w:w="800" w:type="dxa"/>
            <w:tcBorders>
              <w:top w:val="nil"/>
              <w:left w:val="single" w:sz="4" w:space="0" w:color="auto"/>
              <w:bottom w:val="single" w:sz="4" w:space="0" w:color="auto"/>
              <w:right w:val="nil"/>
            </w:tcBorders>
            <w:shd w:val="clear" w:color="auto" w:fill="auto"/>
            <w:noWrap/>
            <w:vAlign w:val="center"/>
            <w:hideMark/>
          </w:tcPr>
          <w:p w14:paraId="103FCE0B"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0341</w:t>
            </w:r>
          </w:p>
        </w:tc>
        <w:tc>
          <w:tcPr>
            <w:tcW w:w="4900" w:type="dxa"/>
            <w:tcBorders>
              <w:top w:val="nil"/>
              <w:left w:val="single" w:sz="4" w:space="0" w:color="auto"/>
              <w:bottom w:val="single" w:sz="4" w:space="0" w:color="auto"/>
              <w:right w:val="single" w:sz="4" w:space="0" w:color="auto"/>
            </w:tcBorders>
            <w:shd w:val="clear" w:color="000000" w:fill="FFFFFF"/>
            <w:noWrap/>
            <w:vAlign w:val="center"/>
            <w:hideMark/>
          </w:tcPr>
          <w:p w14:paraId="7AD024FB"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správy veřejného prostranství a zeleně</w:t>
            </w:r>
          </w:p>
        </w:tc>
        <w:tc>
          <w:tcPr>
            <w:tcW w:w="1240" w:type="dxa"/>
            <w:tcBorders>
              <w:top w:val="nil"/>
              <w:left w:val="nil"/>
              <w:bottom w:val="single" w:sz="4" w:space="0" w:color="auto"/>
              <w:right w:val="single" w:sz="4" w:space="0" w:color="auto"/>
            </w:tcBorders>
            <w:shd w:val="clear" w:color="auto" w:fill="auto"/>
            <w:noWrap/>
            <w:vAlign w:val="center"/>
            <w:hideMark/>
          </w:tcPr>
          <w:p w14:paraId="1E2798BD"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5 806,2</w:t>
            </w:r>
          </w:p>
        </w:tc>
        <w:tc>
          <w:tcPr>
            <w:tcW w:w="1240" w:type="dxa"/>
            <w:tcBorders>
              <w:top w:val="nil"/>
              <w:left w:val="nil"/>
              <w:bottom w:val="single" w:sz="4" w:space="0" w:color="auto"/>
              <w:right w:val="single" w:sz="4" w:space="0" w:color="auto"/>
            </w:tcBorders>
            <w:shd w:val="clear" w:color="auto" w:fill="auto"/>
            <w:noWrap/>
            <w:vAlign w:val="center"/>
            <w:hideMark/>
          </w:tcPr>
          <w:p w14:paraId="701B3F55"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44,8</w:t>
            </w:r>
          </w:p>
        </w:tc>
        <w:tc>
          <w:tcPr>
            <w:tcW w:w="1360" w:type="dxa"/>
            <w:tcBorders>
              <w:top w:val="nil"/>
              <w:left w:val="nil"/>
              <w:bottom w:val="single" w:sz="4" w:space="0" w:color="auto"/>
              <w:right w:val="single" w:sz="4" w:space="0" w:color="auto"/>
            </w:tcBorders>
            <w:shd w:val="clear" w:color="auto" w:fill="auto"/>
            <w:noWrap/>
            <w:vAlign w:val="center"/>
            <w:hideMark/>
          </w:tcPr>
          <w:p w14:paraId="60599451"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5 848,8</w:t>
            </w:r>
          </w:p>
        </w:tc>
      </w:tr>
      <w:tr w:rsidR="002C3EB2" w:rsidRPr="002C3EB2" w14:paraId="407509B9"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5EE48D45"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0413</w:t>
            </w:r>
          </w:p>
        </w:tc>
        <w:tc>
          <w:tcPr>
            <w:tcW w:w="4900" w:type="dxa"/>
            <w:tcBorders>
              <w:top w:val="nil"/>
              <w:left w:val="single" w:sz="4" w:space="0" w:color="auto"/>
              <w:bottom w:val="nil"/>
              <w:right w:val="single" w:sz="4" w:space="0" w:color="auto"/>
            </w:tcBorders>
            <w:shd w:val="clear" w:color="auto" w:fill="auto"/>
            <w:noWrap/>
            <w:vAlign w:val="center"/>
            <w:hideMark/>
          </w:tcPr>
          <w:p w14:paraId="010C67F6"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majetku a investic</w:t>
            </w:r>
          </w:p>
        </w:tc>
        <w:tc>
          <w:tcPr>
            <w:tcW w:w="1240" w:type="dxa"/>
            <w:tcBorders>
              <w:top w:val="nil"/>
              <w:left w:val="nil"/>
              <w:bottom w:val="nil"/>
              <w:right w:val="single" w:sz="4" w:space="0" w:color="auto"/>
            </w:tcBorders>
            <w:shd w:val="clear" w:color="auto" w:fill="auto"/>
            <w:noWrap/>
            <w:vAlign w:val="center"/>
            <w:hideMark/>
          </w:tcPr>
          <w:p w14:paraId="53FCFE51"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1 030,0</w:t>
            </w:r>
          </w:p>
        </w:tc>
        <w:tc>
          <w:tcPr>
            <w:tcW w:w="1240" w:type="dxa"/>
            <w:tcBorders>
              <w:top w:val="nil"/>
              <w:left w:val="nil"/>
              <w:bottom w:val="nil"/>
              <w:right w:val="single" w:sz="4" w:space="0" w:color="auto"/>
            </w:tcBorders>
            <w:shd w:val="clear" w:color="auto" w:fill="auto"/>
            <w:noWrap/>
            <w:vAlign w:val="center"/>
            <w:hideMark/>
          </w:tcPr>
          <w:p w14:paraId="2BB53AE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944,8</w:t>
            </w:r>
          </w:p>
        </w:tc>
        <w:tc>
          <w:tcPr>
            <w:tcW w:w="1360" w:type="dxa"/>
            <w:tcBorders>
              <w:top w:val="nil"/>
              <w:left w:val="nil"/>
              <w:bottom w:val="nil"/>
              <w:right w:val="single" w:sz="4" w:space="0" w:color="auto"/>
            </w:tcBorders>
            <w:shd w:val="clear" w:color="auto" w:fill="auto"/>
            <w:noWrap/>
            <w:vAlign w:val="center"/>
            <w:hideMark/>
          </w:tcPr>
          <w:p w14:paraId="62A07352"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8 960,0</w:t>
            </w:r>
          </w:p>
        </w:tc>
      </w:tr>
      <w:tr w:rsidR="002C3EB2" w:rsidRPr="002C3EB2" w14:paraId="2E294212"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6502DE7D"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0417</w:t>
            </w:r>
          </w:p>
        </w:tc>
        <w:tc>
          <w:tcPr>
            <w:tcW w:w="4900" w:type="dxa"/>
            <w:tcBorders>
              <w:top w:val="nil"/>
              <w:left w:val="single" w:sz="4" w:space="0" w:color="auto"/>
              <w:bottom w:val="nil"/>
              <w:right w:val="single" w:sz="4" w:space="0" w:color="auto"/>
            </w:tcBorders>
            <w:shd w:val="clear" w:color="auto" w:fill="auto"/>
            <w:noWrap/>
            <w:vAlign w:val="center"/>
            <w:hideMark/>
          </w:tcPr>
          <w:p w14:paraId="3A1E4AE9"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legislativní a právní</w:t>
            </w:r>
          </w:p>
        </w:tc>
        <w:tc>
          <w:tcPr>
            <w:tcW w:w="1240" w:type="dxa"/>
            <w:tcBorders>
              <w:top w:val="nil"/>
              <w:left w:val="nil"/>
              <w:bottom w:val="nil"/>
              <w:right w:val="single" w:sz="4" w:space="0" w:color="auto"/>
            </w:tcBorders>
            <w:shd w:val="clear" w:color="auto" w:fill="auto"/>
            <w:noWrap/>
            <w:vAlign w:val="center"/>
            <w:hideMark/>
          </w:tcPr>
          <w:p w14:paraId="372C9CE5"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c>
          <w:tcPr>
            <w:tcW w:w="1240" w:type="dxa"/>
            <w:tcBorders>
              <w:top w:val="nil"/>
              <w:left w:val="nil"/>
              <w:bottom w:val="nil"/>
              <w:right w:val="single" w:sz="4" w:space="0" w:color="auto"/>
            </w:tcBorders>
            <w:shd w:val="clear" w:color="auto" w:fill="auto"/>
            <w:noWrap/>
            <w:vAlign w:val="center"/>
            <w:hideMark/>
          </w:tcPr>
          <w:p w14:paraId="458BC546"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194,8</w:t>
            </w:r>
          </w:p>
        </w:tc>
        <w:tc>
          <w:tcPr>
            <w:tcW w:w="1360" w:type="dxa"/>
            <w:tcBorders>
              <w:top w:val="nil"/>
              <w:left w:val="nil"/>
              <w:bottom w:val="nil"/>
              <w:right w:val="single" w:sz="4" w:space="0" w:color="auto"/>
            </w:tcBorders>
            <w:shd w:val="clear" w:color="auto" w:fill="auto"/>
            <w:noWrap/>
            <w:vAlign w:val="center"/>
            <w:hideMark/>
          </w:tcPr>
          <w:p w14:paraId="1E1BDE3B"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r>
      <w:tr w:rsidR="002C3EB2" w:rsidRPr="002C3EB2" w14:paraId="5ACBA2C6"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7FD86EB2"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0426</w:t>
            </w:r>
          </w:p>
        </w:tc>
        <w:tc>
          <w:tcPr>
            <w:tcW w:w="4900" w:type="dxa"/>
            <w:tcBorders>
              <w:top w:val="nil"/>
              <w:left w:val="single" w:sz="4" w:space="0" w:color="auto"/>
              <w:bottom w:val="nil"/>
              <w:right w:val="single" w:sz="4" w:space="0" w:color="auto"/>
            </w:tcBorders>
            <w:shd w:val="clear" w:color="auto" w:fill="auto"/>
            <w:noWrap/>
            <w:vAlign w:val="center"/>
            <w:hideMark/>
          </w:tcPr>
          <w:p w14:paraId="2D1BB1C7"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tajemníka</w:t>
            </w:r>
          </w:p>
        </w:tc>
        <w:tc>
          <w:tcPr>
            <w:tcW w:w="1240" w:type="dxa"/>
            <w:tcBorders>
              <w:top w:val="nil"/>
              <w:left w:val="nil"/>
              <w:bottom w:val="nil"/>
              <w:right w:val="single" w:sz="4" w:space="0" w:color="auto"/>
            </w:tcBorders>
            <w:shd w:val="clear" w:color="auto" w:fill="auto"/>
            <w:noWrap/>
            <w:vAlign w:val="center"/>
            <w:hideMark/>
          </w:tcPr>
          <w:p w14:paraId="1A7FF6BD"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c>
          <w:tcPr>
            <w:tcW w:w="1240" w:type="dxa"/>
            <w:tcBorders>
              <w:top w:val="nil"/>
              <w:left w:val="nil"/>
              <w:bottom w:val="nil"/>
              <w:right w:val="single" w:sz="4" w:space="0" w:color="auto"/>
            </w:tcBorders>
            <w:shd w:val="clear" w:color="auto" w:fill="auto"/>
            <w:noWrap/>
            <w:vAlign w:val="center"/>
            <w:hideMark/>
          </w:tcPr>
          <w:p w14:paraId="3A29632A"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1 683,4</w:t>
            </w:r>
          </w:p>
        </w:tc>
        <w:tc>
          <w:tcPr>
            <w:tcW w:w="1360" w:type="dxa"/>
            <w:tcBorders>
              <w:top w:val="nil"/>
              <w:left w:val="nil"/>
              <w:bottom w:val="nil"/>
              <w:right w:val="single" w:sz="4" w:space="0" w:color="auto"/>
            </w:tcBorders>
            <w:shd w:val="clear" w:color="auto" w:fill="auto"/>
            <w:noWrap/>
            <w:vAlign w:val="center"/>
            <w:hideMark/>
          </w:tcPr>
          <w:p w14:paraId="60CE0611"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r>
      <w:tr w:rsidR="002C3EB2" w:rsidRPr="002C3EB2" w14:paraId="3F039B11"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513075A6"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0437</w:t>
            </w:r>
          </w:p>
        </w:tc>
        <w:tc>
          <w:tcPr>
            <w:tcW w:w="4900" w:type="dxa"/>
            <w:tcBorders>
              <w:top w:val="nil"/>
              <w:left w:val="single" w:sz="4" w:space="0" w:color="auto"/>
              <w:bottom w:val="nil"/>
              <w:right w:val="single" w:sz="4" w:space="0" w:color="auto"/>
            </w:tcBorders>
            <w:shd w:val="clear" w:color="auto" w:fill="auto"/>
            <w:noWrap/>
            <w:vAlign w:val="center"/>
            <w:hideMark/>
          </w:tcPr>
          <w:p w14:paraId="4B1E347A"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starosty</w:t>
            </w:r>
          </w:p>
        </w:tc>
        <w:tc>
          <w:tcPr>
            <w:tcW w:w="1240" w:type="dxa"/>
            <w:tcBorders>
              <w:top w:val="nil"/>
              <w:left w:val="nil"/>
              <w:bottom w:val="nil"/>
              <w:right w:val="single" w:sz="4" w:space="0" w:color="auto"/>
            </w:tcBorders>
            <w:shd w:val="clear" w:color="auto" w:fill="auto"/>
            <w:noWrap/>
            <w:vAlign w:val="center"/>
            <w:hideMark/>
          </w:tcPr>
          <w:p w14:paraId="60CFF79F"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2 920,0</w:t>
            </w:r>
          </w:p>
        </w:tc>
        <w:tc>
          <w:tcPr>
            <w:tcW w:w="1240" w:type="dxa"/>
            <w:tcBorders>
              <w:top w:val="nil"/>
              <w:left w:val="nil"/>
              <w:bottom w:val="nil"/>
              <w:right w:val="single" w:sz="4" w:space="0" w:color="auto"/>
            </w:tcBorders>
            <w:shd w:val="clear" w:color="auto" w:fill="auto"/>
            <w:noWrap/>
            <w:vAlign w:val="center"/>
            <w:hideMark/>
          </w:tcPr>
          <w:p w14:paraId="255B7DA8"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2 572,0</w:t>
            </w:r>
          </w:p>
        </w:tc>
        <w:tc>
          <w:tcPr>
            <w:tcW w:w="1360" w:type="dxa"/>
            <w:tcBorders>
              <w:top w:val="nil"/>
              <w:left w:val="nil"/>
              <w:bottom w:val="nil"/>
              <w:right w:val="single" w:sz="4" w:space="0" w:color="auto"/>
            </w:tcBorders>
            <w:shd w:val="clear" w:color="auto" w:fill="auto"/>
            <w:noWrap/>
            <w:vAlign w:val="center"/>
            <w:hideMark/>
          </w:tcPr>
          <w:p w14:paraId="41F06947"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7 440,0</w:t>
            </w:r>
          </w:p>
        </w:tc>
      </w:tr>
      <w:tr w:rsidR="002C3EB2" w:rsidRPr="002C3EB2" w14:paraId="3C92245B"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08609F97"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0439</w:t>
            </w:r>
          </w:p>
        </w:tc>
        <w:tc>
          <w:tcPr>
            <w:tcW w:w="4900" w:type="dxa"/>
            <w:tcBorders>
              <w:top w:val="nil"/>
              <w:left w:val="single" w:sz="4" w:space="0" w:color="auto"/>
              <w:bottom w:val="nil"/>
              <w:right w:val="single" w:sz="4" w:space="0" w:color="auto"/>
            </w:tcBorders>
            <w:shd w:val="clear" w:color="auto" w:fill="auto"/>
            <w:noWrap/>
            <w:vAlign w:val="center"/>
            <w:hideMark/>
          </w:tcPr>
          <w:p w14:paraId="7DD7111C"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sociální problematiky a prevence kriminality</w:t>
            </w:r>
          </w:p>
        </w:tc>
        <w:tc>
          <w:tcPr>
            <w:tcW w:w="1240" w:type="dxa"/>
            <w:tcBorders>
              <w:top w:val="nil"/>
              <w:left w:val="nil"/>
              <w:bottom w:val="nil"/>
              <w:right w:val="single" w:sz="4" w:space="0" w:color="auto"/>
            </w:tcBorders>
            <w:shd w:val="clear" w:color="auto" w:fill="auto"/>
            <w:noWrap/>
            <w:vAlign w:val="center"/>
            <w:hideMark/>
          </w:tcPr>
          <w:p w14:paraId="3EB85449"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c>
          <w:tcPr>
            <w:tcW w:w="1240" w:type="dxa"/>
            <w:tcBorders>
              <w:top w:val="nil"/>
              <w:left w:val="nil"/>
              <w:bottom w:val="nil"/>
              <w:right w:val="single" w:sz="4" w:space="0" w:color="auto"/>
            </w:tcBorders>
            <w:shd w:val="clear" w:color="auto" w:fill="auto"/>
            <w:noWrap/>
            <w:vAlign w:val="center"/>
            <w:hideMark/>
          </w:tcPr>
          <w:p w14:paraId="40864AC3"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540,4</w:t>
            </w:r>
          </w:p>
        </w:tc>
        <w:tc>
          <w:tcPr>
            <w:tcW w:w="1360" w:type="dxa"/>
            <w:tcBorders>
              <w:top w:val="nil"/>
              <w:left w:val="nil"/>
              <w:bottom w:val="nil"/>
              <w:right w:val="single" w:sz="4" w:space="0" w:color="auto"/>
            </w:tcBorders>
            <w:shd w:val="clear" w:color="auto" w:fill="auto"/>
            <w:noWrap/>
            <w:vAlign w:val="center"/>
            <w:hideMark/>
          </w:tcPr>
          <w:p w14:paraId="7AEEF74C"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r>
      <w:tr w:rsidR="002C3EB2" w:rsidRPr="002C3EB2" w14:paraId="6D96D8E4"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4D8999BD"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0440</w:t>
            </w:r>
          </w:p>
        </w:tc>
        <w:tc>
          <w:tcPr>
            <w:tcW w:w="4900" w:type="dxa"/>
            <w:tcBorders>
              <w:top w:val="nil"/>
              <w:left w:val="single" w:sz="4" w:space="0" w:color="auto"/>
              <w:bottom w:val="nil"/>
              <w:right w:val="single" w:sz="4" w:space="0" w:color="auto"/>
            </w:tcBorders>
            <w:shd w:val="clear" w:color="auto" w:fill="auto"/>
            <w:noWrap/>
            <w:vAlign w:val="center"/>
            <w:hideMark/>
          </w:tcPr>
          <w:p w14:paraId="32DBC9F8"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školství</w:t>
            </w:r>
          </w:p>
        </w:tc>
        <w:tc>
          <w:tcPr>
            <w:tcW w:w="1240" w:type="dxa"/>
            <w:tcBorders>
              <w:top w:val="nil"/>
              <w:left w:val="nil"/>
              <w:bottom w:val="nil"/>
              <w:right w:val="single" w:sz="4" w:space="0" w:color="auto"/>
            </w:tcBorders>
            <w:shd w:val="clear" w:color="auto" w:fill="auto"/>
            <w:noWrap/>
            <w:vAlign w:val="center"/>
            <w:hideMark/>
          </w:tcPr>
          <w:p w14:paraId="34DFEE8F"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142 878,2</w:t>
            </w:r>
          </w:p>
        </w:tc>
        <w:tc>
          <w:tcPr>
            <w:tcW w:w="1240" w:type="dxa"/>
            <w:tcBorders>
              <w:top w:val="nil"/>
              <w:left w:val="nil"/>
              <w:bottom w:val="nil"/>
              <w:right w:val="single" w:sz="4" w:space="0" w:color="auto"/>
            </w:tcBorders>
            <w:shd w:val="clear" w:color="auto" w:fill="auto"/>
            <w:noWrap/>
            <w:vAlign w:val="center"/>
            <w:hideMark/>
          </w:tcPr>
          <w:p w14:paraId="0DCFB806"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160 473,2</w:t>
            </w:r>
          </w:p>
        </w:tc>
        <w:tc>
          <w:tcPr>
            <w:tcW w:w="1360" w:type="dxa"/>
            <w:tcBorders>
              <w:top w:val="nil"/>
              <w:left w:val="nil"/>
              <w:bottom w:val="nil"/>
              <w:right w:val="single" w:sz="4" w:space="0" w:color="auto"/>
            </w:tcBorders>
            <w:shd w:val="clear" w:color="auto" w:fill="auto"/>
            <w:noWrap/>
            <w:vAlign w:val="center"/>
            <w:hideMark/>
          </w:tcPr>
          <w:p w14:paraId="74D36A03"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152 404,7</w:t>
            </w:r>
          </w:p>
        </w:tc>
      </w:tr>
      <w:tr w:rsidR="002C3EB2" w:rsidRPr="002C3EB2" w14:paraId="09BD4967"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4F0BA0EF"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0441</w:t>
            </w:r>
          </w:p>
        </w:tc>
        <w:tc>
          <w:tcPr>
            <w:tcW w:w="4900" w:type="dxa"/>
            <w:tcBorders>
              <w:top w:val="nil"/>
              <w:left w:val="single" w:sz="4" w:space="0" w:color="auto"/>
              <w:bottom w:val="nil"/>
              <w:right w:val="single" w:sz="4" w:space="0" w:color="auto"/>
            </w:tcBorders>
            <w:shd w:val="clear" w:color="auto" w:fill="auto"/>
            <w:noWrap/>
            <w:vAlign w:val="center"/>
            <w:hideMark/>
          </w:tcPr>
          <w:p w14:paraId="0C29BF47"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správy veřejného prostranství a zeleně</w:t>
            </w:r>
          </w:p>
        </w:tc>
        <w:tc>
          <w:tcPr>
            <w:tcW w:w="1240" w:type="dxa"/>
            <w:tcBorders>
              <w:top w:val="nil"/>
              <w:left w:val="nil"/>
              <w:bottom w:val="nil"/>
              <w:right w:val="single" w:sz="4" w:space="0" w:color="auto"/>
            </w:tcBorders>
            <w:shd w:val="clear" w:color="auto" w:fill="auto"/>
            <w:noWrap/>
            <w:vAlign w:val="center"/>
            <w:hideMark/>
          </w:tcPr>
          <w:p w14:paraId="389BC117"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c>
          <w:tcPr>
            <w:tcW w:w="1240" w:type="dxa"/>
            <w:tcBorders>
              <w:top w:val="nil"/>
              <w:left w:val="nil"/>
              <w:bottom w:val="nil"/>
              <w:right w:val="single" w:sz="4" w:space="0" w:color="auto"/>
            </w:tcBorders>
            <w:shd w:val="clear" w:color="auto" w:fill="auto"/>
            <w:noWrap/>
            <w:vAlign w:val="center"/>
            <w:hideMark/>
          </w:tcPr>
          <w:p w14:paraId="4A4B4EF8"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7,0</w:t>
            </w:r>
          </w:p>
        </w:tc>
        <w:tc>
          <w:tcPr>
            <w:tcW w:w="1360" w:type="dxa"/>
            <w:tcBorders>
              <w:top w:val="nil"/>
              <w:left w:val="nil"/>
              <w:bottom w:val="nil"/>
              <w:right w:val="single" w:sz="4" w:space="0" w:color="auto"/>
            </w:tcBorders>
            <w:shd w:val="clear" w:color="auto" w:fill="auto"/>
            <w:noWrap/>
            <w:vAlign w:val="center"/>
            <w:hideMark/>
          </w:tcPr>
          <w:p w14:paraId="4621621A"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r>
      <w:tr w:rsidR="002C3EB2" w:rsidRPr="002C3EB2" w14:paraId="1999EFC8" w14:textId="77777777" w:rsidTr="002C3EB2">
        <w:trPr>
          <w:trHeight w:val="336"/>
        </w:trPr>
        <w:tc>
          <w:tcPr>
            <w:tcW w:w="800" w:type="dxa"/>
            <w:tcBorders>
              <w:top w:val="nil"/>
              <w:left w:val="single" w:sz="4" w:space="0" w:color="auto"/>
              <w:bottom w:val="single" w:sz="4" w:space="0" w:color="auto"/>
              <w:right w:val="nil"/>
            </w:tcBorders>
            <w:shd w:val="clear" w:color="auto" w:fill="auto"/>
            <w:noWrap/>
            <w:vAlign w:val="center"/>
            <w:hideMark/>
          </w:tcPr>
          <w:p w14:paraId="3DB5B29C"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0443</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7E91DB5E"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bytů a převodů nemovitých věcí</w:t>
            </w:r>
          </w:p>
        </w:tc>
        <w:tc>
          <w:tcPr>
            <w:tcW w:w="1240" w:type="dxa"/>
            <w:tcBorders>
              <w:top w:val="nil"/>
              <w:left w:val="nil"/>
              <w:bottom w:val="single" w:sz="4" w:space="0" w:color="auto"/>
              <w:right w:val="single" w:sz="4" w:space="0" w:color="auto"/>
            </w:tcBorders>
            <w:shd w:val="clear" w:color="auto" w:fill="auto"/>
            <w:noWrap/>
            <w:vAlign w:val="center"/>
            <w:hideMark/>
          </w:tcPr>
          <w:p w14:paraId="3C99970A"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c>
          <w:tcPr>
            <w:tcW w:w="1240" w:type="dxa"/>
            <w:tcBorders>
              <w:top w:val="nil"/>
              <w:left w:val="nil"/>
              <w:bottom w:val="single" w:sz="4" w:space="0" w:color="auto"/>
              <w:right w:val="single" w:sz="4" w:space="0" w:color="auto"/>
            </w:tcBorders>
            <w:shd w:val="clear" w:color="auto" w:fill="auto"/>
            <w:noWrap/>
            <w:vAlign w:val="center"/>
            <w:hideMark/>
          </w:tcPr>
          <w:p w14:paraId="6B443811"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43,6</w:t>
            </w:r>
          </w:p>
        </w:tc>
        <w:tc>
          <w:tcPr>
            <w:tcW w:w="1360" w:type="dxa"/>
            <w:tcBorders>
              <w:top w:val="nil"/>
              <w:left w:val="nil"/>
              <w:bottom w:val="single" w:sz="4" w:space="0" w:color="auto"/>
              <w:right w:val="single" w:sz="4" w:space="0" w:color="auto"/>
            </w:tcBorders>
            <w:shd w:val="clear" w:color="auto" w:fill="auto"/>
            <w:noWrap/>
            <w:vAlign w:val="center"/>
            <w:hideMark/>
          </w:tcPr>
          <w:p w14:paraId="3327D16C"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0,0</w:t>
            </w:r>
          </w:p>
        </w:tc>
      </w:tr>
      <w:tr w:rsidR="002C3EB2" w:rsidRPr="002C3EB2" w14:paraId="5CDB7320"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41909370"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0513</w:t>
            </w:r>
          </w:p>
        </w:tc>
        <w:tc>
          <w:tcPr>
            <w:tcW w:w="4900" w:type="dxa"/>
            <w:tcBorders>
              <w:top w:val="nil"/>
              <w:left w:val="single" w:sz="4" w:space="0" w:color="auto"/>
              <w:bottom w:val="nil"/>
              <w:right w:val="single" w:sz="4" w:space="0" w:color="auto"/>
            </w:tcBorders>
            <w:shd w:val="clear" w:color="auto" w:fill="auto"/>
            <w:noWrap/>
            <w:vAlign w:val="center"/>
            <w:hideMark/>
          </w:tcPr>
          <w:p w14:paraId="627509F9"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majetku a investic</w:t>
            </w:r>
          </w:p>
        </w:tc>
        <w:tc>
          <w:tcPr>
            <w:tcW w:w="1240" w:type="dxa"/>
            <w:tcBorders>
              <w:top w:val="nil"/>
              <w:left w:val="nil"/>
              <w:bottom w:val="nil"/>
              <w:right w:val="single" w:sz="4" w:space="0" w:color="auto"/>
            </w:tcBorders>
            <w:shd w:val="clear" w:color="auto" w:fill="auto"/>
            <w:noWrap/>
            <w:vAlign w:val="center"/>
            <w:hideMark/>
          </w:tcPr>
          <w:p w14:paraId="3F0C90F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200,0</w:t>
            </w:r>
          </w:p>
        </w:tc>
        <w:tc>
          <w:tcPr>
            <w:tcW w:w="1240" w:type="dxa"/>
            <w:tcBorders>
              <w:top w:val="nil"/>
              <w:left w:val="nil"/>
              <w:bottom w:val="nil"/>
              <w:right w:val="single" w:sz="4" w:space="0" w:color="auto"/>
            </w:tcBorders>
            <w:shd w:val="clear" w:color="auto" w:fill="auto"/>
            <w:noWrap/>
            <w:vAlign w:val="center"/>
            <w:hideMark/>
          </w:tcPr>
          <w:p w14:paraId="60212E36"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0,1</w:t>
            </w:r>
          </w:p>
        </w:tc>
        <w:tc>
          <w:tcPr>
            <w:tcW w:w="1360" w:type="dxa"/>
            <w:tcBorders>
              <w:top w:val="nil"/>
              <w:left w:val="nil"/>
              <w:bottom w:val="nil"/>
              <w:right w:val="single" w:sz="4" w:space="0" w:color="auto"/>
            </w:tcBorders>
            <w:shd w:val="clear" w:color="auto" w:fill="auto"/>
            <w:noWrap/>
            <w:vAlign w:val="center"/>
            <w:hideMark/>
          </w:tcPr>
          <w:p w14:paraId="73F6C473"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200,0</w:t>
            </w:r>
          </w:p>
        </w:tc>
      </w:tr>
      <w:tr w:rsidR="002C3EB2" w:rsidRPr="002C3EB2" w14:paraId="3371B127"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69DC7C7F"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0517</w:t>
            </w:r>
          </w:p>
        </w:tc>
        <w:tc>
          <w:tcPr>
            <w:tcW w:w="4900" w:type="dxa"/>
            <w:tcBorders>
              <w:top w:val="nil"/>
              <w:left w:val="single" w:sz="4" w:space="0" w:color="auto"/>
              <w:bottom w:val="nil"/>
              <w:right w:val="single" w:sz="4" w:space="0" w:color="auto"/>
            </w:tcBorders>
            <w:shd w:val="clear" w:color="auto" w:fill="auto"/>
            <w:noWrap/>
            <w:vAlign w:val="center"/>
            <w:hideMark/>
          </w:tcPr>
          <w:p w14:paraId="4AA1073A"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legislativní a právní</w:t>
            </w:r>
          </w:p>
        </w:tc>
        <w:tc>
          <w:tcPr>
            <w:tcW w:w="1240" w:type="dxa"/>
            <w:tcBorders>
              <w:top w:val="nil"/>
              <w:left w:val="nil"/>
              <w:bottom w:val="nil"/>
              <w:right w:val="single" w:sz="4" w:space="0" w:color="auto"/>
            </w:tcBorders>
            <w:shd w:val="clear" w:color="auto" w:fill="auto"/>
            <w:noWrap/>
            <w:vAlign w:val="center"/>
            <w:hideMark/>
          </w:tcPr>
          <w:p w14:paraId="1E9F15E9"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c>
          <w:tcPr>
            <w:tcW w:w="1240" w:type="dxa"/>
            <w:tcBorders>
              <w:top w:val="nil"/>
              <w:left w:val="nil"/>
              <w:bottom w:val="nil"/>
              <w:right w:val="single" w:sz="4" w:space="0" w:color="auto"/>
            </w:tcBorders>
            <w:shd w:val="clear" w:color="auto" w:fill="auto"/>
            <w:noWrap/>
            <w:vAlign w:val="center"/>
            <w:hideMark/>
          </w:tcPr>
          <w:p w14:paraId="58185D51"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78,7</w:t>
            </w:r>
          </w:p>
        </w:tc>
        <w:tc>
          <w:tcPr>
            <w:tcW w:w="1360" w:type="dxa"/>
            <w:tcBorders>
              <w:top w:val="nil"/>
              <w:left w:val="nil"/>
              <w:bottom w:val="nil"/>
              <w:right w:val="single" w:sz="4" w:space="0" w:color="auto"/>
            </w:tcBorders>
            <w:shd w:val="clear" w:color="auto" w:fill="auto"/>
            <w:noWrap/>
            <w:vAlign w:val="center"/>
            <w:hideMark/>
          </w:tcPr>
          <w:p w14:paraId="39C0C5D1"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r>
      <w:tr w:rsidR="002C3EB2" w:rsidRPr="002C3EB2" w14:paraId="57915F72"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2BA5F0EC"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0526</w:t>
            </w:r>
          </w:p>
        </w:tc>
        <w:tc>
          <w:tcPr>
            <w:tcW w:w="4900" w:type="dxa"/>
            <w:tcBorders>
              <w:top w:val="nil"/>
              <w:left w:val="single" w:sz="4" w:space="0" w:color="auto"/>
              <w:bottom w:val="nil"/>
              <w:right w:val="single" w:sz="4" w:space="0" w:color="auto"/>
            </w:tcBorders>
            <w:shd w:val="clear" w:color="auto" w:fill="auto"/>
            <w:noWrap/>
            <w:vAlign w:val="center"/>
            <w:hideMark/>
          </w:tcPr>
          <w:p w14:paraId="181859B7"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tajemníka</w:t>
            </w:r>
          </w:p>
        </w:tc>
        <w:tc>
          <w:tcPr>
            <w:tcW w:w="1240" w:type="dxa"/>
            <w:tcBorders>
              <w:top w:val="nil"/>
              <w:left w:val="nil"/>
              <w:bottom w:val="nil"/>
              <w:right w:val="single" w:sz="4" w:space="0" w:color="auto"/>
            </w:tcBorders>
            <w:shd w:val="clear" w:color="auto" w:fill="auto"/>
            <w:noWrap/>
            <w:vAlign w:val="center"/>
            <w:hideMark/>
          </w:tcPr>
          <w:p w14:paraId="79367BFF"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c>
          <w:tcPr>
            <w:tcW w:w="1240" w:type="dxa"/>
            <w:tcBorders>
              <w:top w:val="nil"/>
              <w:left w:val="nil"/>
              <w:bottom w:val="nil"/>
              <w:right w:val="single" w:sz="4" w:space="0" w:color="auto"/>
            </w:tcBorders>
            <w:shd w:val="clear" w:color="auto" w:fill="auto"/>
            <w:noWrap/>
            <w:vAlign w:val="center"/>
            <w:hideMark/>
          </w:tcPr>
          <w:p w14:paraId="3A3FE085"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1 288,0</w:t>
            </w:r>
          </w:p>
        </w:tc>
        <w:tc>
          <w:tcPr>
            <w:tcW w:w="1360" w:type="dxa"/>
            <w:tcBorders>
              <w:top w:val="nil"/>
              <w:left w:val="nil"/>
              <w:bottom w:val="nil"/>
              <w:right w:val="single" w:sz="4" w:space="0" w:color="auto"/>
            </w:tcBorders>
            <w:shd w:val="clear" w:color="auto" w:fill="auto"/>
            <w:noWrap/>
            <w:vAlign w:val="center"/>
            <w:hideMark/>
          </w:tcPr>
          <w:p w14:paraId="3F9523F6"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r>
      <w:tr w:rsidR="002C3EB2" w:rsidRPr="002C3EB2" w14:paraId="2928BCBD" w14:textId="77777777" w:rsidTr="002C3EB2">
        <w:trPr>
          <w:trHeight w:val="336"/>
        </w:trPr>
        <w:tc>
          <w:tcPr>
            <w:tcW w:w="800" w:type="dxa"/>
            <w:tcBorders>
              <w:top w:val="nil"/>
              <w:left w:val="single" w:sz="4" w:space="0" w:color="auto"/>
              <w:bottom w:val="single" w:sz="4" w:space="0" w:color="auto"/>
              <w:right w:val="nil"/>
            </w:tcBorders>
            <w:shd w:val="clear" w:color="auto" w:fill="auto"/>
            <w:noWrap/>
            <w:vAlign w:val="center"/>
            <w:hideMark/>
          </w:tcPr>
          <w:p w14:paraId="7F077266"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0539</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5BBCB906"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sociální problematiky a prevence kriminality</w:t>
            </w:r>
          </w:p>
        </w:tc>
        <w:tc>
          <w:tcPr>
            <w:tcW w:w="1240" w:type="dxa"/>
            <w:tcBorders>
              <w:top w:val="nil"/>
              <w:left w:val="nil"/>
              <w:bottom w:val="single" w:sz="4" w:space="0" w:color="auto"/>
              <w:right w:val="single" w:sz="4" w:space="0" w:color="auto"/>
            </w:tcBorders>
            <w:shd w:val="clear" w:color="auto" w:fill="auto"/>
            <w:noWrap/>
            <w:vAlign w:val="center"/>
            <w:hideMark/>
          </w:tcPr>
          <w:p w14:paraId="721312B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30 155,0</w:t>
            </w:r>
          </w:p>
        </w:tc>
        <w:tc>
          <w:tcPr>
            <w:tcW w:w="1240" w:type="dxa"/>
            <w:tcBorders>
              <w:top w:val="nil"/>
              <w:left w:val="nil"/>
              <w:bottom w:val="single" w:sz="4" w:space="0" w:color="auto"/>
              <w:right w:val="single" w:sz="4" w:space="0" w:color="auto"/>
            </w:tcBorders>
            <w:shd w:val="clear" w:color="auto" w:fill="auto"/>
            <w:noWrap/>
            <w:vAlign w:val="center"/>
            <w:hideMark/>
          </w:tcPr>
          <w:p w14:paraId="60C0DF46"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37 361,5</w:t>
            </w:r>
          </w:p>
        </w:tc>
        <w:tc>
          <w:tcPr>
            <w:tcW w:w="1360" w:type="dxa"/>
            <w:tcBorders>
              <w:top w:val="nil"/>
              <w:left w:val="nil"/>
              <w:bottom w:val="single" w:sz="4" w:space="0" w:color="auto"/>
              <w:right w:val="single" w:sz="4" w:space="0" w:color="auto"/>
            </w:tcBorders>
            <w:shd w:val="clear" w:color="auto" w:fill="auto"/>
            <w:noWrap/>
            <w:vAlign w:val="center"/>
            <w:hideMark/>
          </w:tcPr>
          <w:p w14:paraId="62426BA6"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35 520,0</w:t>
            </w:r>
          </w:p>
        </w:tc>
      </w:tr>
      <w:tr w:rsidR="002C3EB2" w:rsidRPr="002C3EB2" w14:paraId="18F755F8"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1ADD54B0"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0608</w:t>
            </w:r>
          </w:p>
        </w:tc>
        <w:tc>
          <w:tcPr>
            <w:tcW w:w="4900" w:type="dxa"/>
            <w:tcBorders>
              <w:top w:val="nil"/>
              <w:left w:val="single" w:sz="4" w:space="0" w:color="auto"/>
              <w:bottom w:val="nil"/>
              <w:right w:val="single" w:sz="4" w:space="0" w:color="auto"/>
            </w:tcBorders>
            <w:shd w:val="clear" w:color="auto" w:fill="auto"/>
            <w:noWrap/>
            <w:vAlign w:val="center"/>
            <w:hideMark/>
          </w:tcPr>
          <w:p w14:paraId="380695FE"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matrik a státního občanství</w:t>
            </w:r>
          </w:p>
        </w:tc>
        <w:tc>
          <w:tcPr>
            <w:tcW w:w="1240" w:type="dxa"/>
            <w:tcBorders>
              <w:top w:val="nil"/>
              <w:left w:val="nil"/>
              <w:bottom w:val="nil"/>
              <w:right w:val="single" w:sz="4" w:space="0" w:color="auto"/>
            </w:tcBorders>
            <w:shd w:val="clear" w:color="auto" w:fill="auto"/>
            <w:noWrap/>
            <w:vAlign w:val="center"/>
            <w:hideMark/>
          </w:tcPr>
          <w:p w14:paraId="6FB4F1A2"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630,0</w:t>
            </w:r>
          </w:p>
        </w:tc>
        <w:tc>
          <w:tcPr>
            <w:tcW w:w="1240" w:type="dxa"/>
            <w:tcBorders>
              <w:top w:val="nil"/>
              <w:left w:val="nil"/>
              <w:bottom w:val="nil"/>
              <w:right w:val="single" w:sz="4" w:space="0" w:color="auto"/>
            </w:tcBorders>
            <w:shd w:val="clear" w:color="auto" w:fill="auto"/>
            <w:noWrap/>
            <w:vAlign w:val="center"/>
            <w:hideMark/>
          </w:tcPr>
          <w:p w14:paraId="0BA6D52E"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412,0</w:t>
            </w:r>
          </w:p>
        </w:tc>
        <w:tc>
          <w:tcPr>
            <w:tcW w:w="1360" w:type="dxa"/>
            <w:tcBorders>
              <w:top w:val="nil"/>
              <w:left w:val="nil"/>
              <w:bottom w:val="nil"/>
              <w:right w:val="single" w:sz="4" w:space="0" w:color="auto"/>
            </w:tcBorders>
            <w:shd w:val="clear" w:color="auto" w:fill="auto"/>
            <w:noWrap/>
            <w:vAlign w:val="center"/>
            <w:hideMark/>
          </w:tcPr>
          <w:p w14:paraId="1A4D0CF8"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630,0</w:t>
            </w:r>
          </w:p>
        </w:tc>
      </w:tr>
      <w:tr w:rsidR="002C3EB2" w:rsidRPr="002C3EB2" w14:paraId="7350C21D"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63A9D6B2"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0615</w:t>
            </w:r>
          </w:p>
        </w:tc>
        <w:tc>
          <w:tcPr>
            <w:tcW w:w="4900" w:type="dxa"/>
            <w:tcBorders>
              <w:top w:val="nil"/>
              <w:left w:val="single" w:sz="4" w:space="0" w:color="auto"/>
              <w:bottom w:val="nil"/>
              <w:right w:val="single" w:sz="4" w:space="0" w:color="auto"/>
            </w:tcBorders>
            <w:shd w:val="clear" w:color="auto" w:fill="auto"/>
            <w:noWrap/>
            <w:vAlign w:val="center"/>
            <w:hideMark/>
          </w:tcPr>
          <w:p w14:paraId="059E4F12"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územního rozvoje</w:t>
            </w:r>
          </w:p>
        </w:tc>
        <w:tc>
          <w:tcPr>
            <w:tcW w:w="1240" w:type="dxa"/>
            <w:tcBorders>
              <w:top w:val="nil"/>
              <w:left w:val="nil"/>
              <w:bottom w:val="nil"/>
              <w:right w:val="single" w:sz="4" w:space="0" w:color="auto"/>
            </w:tcBorders>
            <w:shd w:val="clear" w:color="auto" w:fill="auto"/>
            <w:noWrap/>
            <w:vAlign w:val="center"/>
            <w:hideMark/>
          </w:tcPr>
          <w:p w14:paraId="254C284D"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70,0</w:t>
            </w:r>
          </w:p>
        </w:tc>
        <w:tc>
          <w:tcPr>
            <w:tcW w:w="1240" w:type="dxa"/>
            <w:tcBorders>
              <w:top w:val="nil"/>
              <w:left w:val="nil"/>
              <w:bottom w:val="nil"/>
              <w:right w:val="single" w:sz="4" w:space="0" w:color="auto"/>
            </w:tcBorders>
            <w:shd w:val="clear" w:color="auto" w:fill="auto"/>
            <w:noWrap/>
            <w:vAlign w:val="center"/>
            <w:hideMark/>
          </w:tcPr>
          <w:p w14:paraId="75B2E5BD"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50,8</w:t>
            </w:r>
          </w:p>
        </w:tc>
        <w:tc>
          <w:tcPr>
            <w:tcW w:w="1360" w:type="dxa"/>
            <w:tcBorders>
              <w:top w:val="nil"/>
              <w:left w:val="nil"/>
              <w:bottom w:val="nil"/>
              <w:right w:val="single" w:sz="4" w:space="0" w:color="auto"/>
            </w:tcBorders>
            <w:shd w:val="clear" w:color="auto" w:fill="auto"/>
            <w:noWrap/>
            <w:vAlign w:val="center"/>
            <w:hideMark/>
          </w:tcPr>
          <w:p w14:paraId="6B2486B5"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680,0</w:t>
            </w:r>
          </w:p>
        </w:tc>
      </w:tr>
      <w:tr w:rsidR="002C3EB2" w:rsidRPr="002C3EB2" w14:paraId="1C227123"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7C33D62E"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0619</w:t>
            </w:r>
          </w:p>
        </w:tc>
        <w:tc>
          <w:tcPr>
            <w:tcW w:w="4900" w:type="dxa"/>
            <w:tcBorders>
              <w:top w:val="nil"/>
              <w:left w:val="single" w:sz="4" w:space="0" w:color="auto"/>
              <w:bottom w:val="nil"/>
              <w:right w:val="single" w:sz="4" w:space="0" w:color="auto"/>
            </w:tcBorders>
            <w:shd w:val="clear" w:color="auto" w:fill="auto"/>
            <w:noWrap/>
            <w:vAlign w:val="center"/>
            <w:hideMark/>
          </w:tcPr>
          <w:p w14:paraId="6BACA875"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oddělení PR, tiskového a protokolu</w:t>
            </w:r>
          </w:p>
        </w:tc>
        <w:tc>
          <w:tcPr>
            <w:tcW w:w="1240" w:type="dxa"/>
            <w:tcBorders>
              <w:top w:val="nil"/>
              <w:left w:val="nil"/>
              <w:bottom w:val="nil"/>
              <w:right w:val="single" w:sz="4" w:space="0" w:color="auto"/>
            </w:tcBorders>
            <w:shd w:val="clear" w:color="auto" w:fill="auto"/>
            <w:noWrap/>
            <w:vAlign w:val="center"/>
            <w:hideMark/>
          </w:tcPr>
          <w:p w14:paraId="59C7732F"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10 084,0</w:t>
            </w:r>
          </w:p>
        </w:tc>
        <w:tc>
          <w:tcPr>
            <w:tcW w:w="1240" w:type="dxa"/>
            <w:tcBorders>
              <w:top w:val="nil"/>
              <w:left w:val="nil"/>
              <w:bottom w:val="nil"/>
              <w:right w:val="single" w:sz="4" w:space="0" w:color="auto"/>
            </w:tcBorders>
            <w:shd w:val="clear" w:color="auto" w:fill="auto"/>
            <w:noWrap/>
            <w:vAlign w:val="center"/>
            <w:hideMark/>
          </w:tcPr>
          <w:p w14:paraId="539AB474"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5 092,0</w:t>
            </w:r>
          </w:p>
        </w:tc>
        <w:tc>
          <w:tcPr>
            <w:tcW w:w="1360" w:type="dxa"/>
            <w:tcBorders>
              <w:top w:val="nil"/>
              <w:left w:val="nil"/>
              <w:bottom w:val="nil"/>
              <w:right w:val="single" w:sz="4" w:space="0" w:color="auto"/>
            </w:tcBorders>
            <w:shd w:val="clear" w:color="auto" w:fill="auto"/>
            <w:noWrap/>
            <w:vAlign w:val="center"/>
            <w:hideMark/>
          </w:tcPr>
          <w:p w14:paraId="7109B2EF"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8 778,0</w:t>
            </w:r>
          </w:p>
        </w:tc>
      </w:tr>
      <w:tr w:rsidR="002C3EB2" w:rsidRPr="002C3EB2" w14:paraId="345BF4BF"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705B1E5C"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0637</w:t>
            </w:r>
          </w:p>
        </w:tc>
        <w:tc>
          <w:tcPr>
            <w:tcW w:w="4900" w:type="dxa"/>
            <w:tcBorders>
              <w:top w:val="nil"/>
              <w:left w:val="single" w:sz="4" w:space="0" w:color="auto"/>
              <w:bottom w:val="nil"/>
              <w:right w:val="single" w:sz="4" w:space="0" w:color="auto"/>
            </w:tcBorders>
            <w:shd w:val="clear" w:color="auto" w:fill="auto"/>
            <w:noWrap/>
            <w:vAlign w:val="center"/>
            <w:hideMark/>
          </w:tcPr>
          <w:p w14:paraId="72A896AC"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starosty</w:t>
            </w:r>
          </w:p>
        </w:tc>
        <w:tc>
          <w:tcPr>
            <w:tcW w:w="1240" w:type="dxa"/>
            <w:tcBorders>
              <w:top w:val="nil"/>
              <w:left w:val="nil"/>
              <w:bottom w:val="nil"/>
              <w:right w:val="single" w:sz="4" w:space="0" w:color="auto"/>
            </w:tcBorders>
            <w:shd w:val="clear" w:color="auto" w:fill="auto"/>
            <w:noWrap/>
            <w:vAlign w:val="center"/>
            <w:hideMark/>
          </w:tcPr>
          <w:p w14:paraId="48A92A03"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26 331,0</w:t>
            </w:r>
          </w:p>
        </w:tc>
        <w:tc>
          <w:tcPr>
            <w:tcW w:w="1240" w:type="dxa"/>
            <w:tcBorders>
              <w:top w:val="nil"/>
              <w:left w:val="nil"/>
              <w:bottom w:val="nil"/>
              <w:right w:val="single" w:sz="4" w:space="0" w:color="auto"/>
            </w:tcBorders>
            <w:shd w:val="clear" w:color="auto" w:fill="auto"/>
            <w:noWrap/>
            <w:vAlign w:val="center"/>
            <w:hideMark/>
          </w:tcPr>
          <w:p w14:paraId="1CBD93BA"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19 642,3</w:t>
            </w:r>
          </w:p>
        </w:tc>
        <w:tc>
          <w:tcPr>
            <w:tcW w:w="1360" w:type="dxa"/>
            <w:tcBorders>
              <w:top w:val="nil"/>
              <w:left w:val="nil"/>
              <w:bottom w:val="nil"/>
              <w:right w:val="single" w:sz="4" w:space="0" w:color="auto"/>
            </w:tcBorders>
            <w:shd w:val="clear" w:color="auto" w:fill="auto"/>
            <w:noWrap/>
            <w:vAlign w:val="center"/>
            <w:hideMark/>
          </w:tcPr>
          <w:p w14:paraId="2FD909DB"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28 300,0</w:t>
            </w:r>
          </w:p>
        </w:tc>
      </w:tr>
      <w:tr w:rsidR="002C3EB2" w:rsidRPr="002C3EB2" w14:paraId="0BD1EB2B"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46C9033A"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0639</w:t>
            </w:r>
          </w:p>
        </w:tc>
        <w:tc>
          <w:tcPr>
            <w:tcW w:w="4900" w:type="dxa"/>
            <w:tcBorders>
              <w:top w:val="nil"/>
              <w:left w:val="single" w:sz="4" w:space="0" w:color="auto"/>
              <w:bottom w:val="nil"/>
              <w:right w:val="single" w:sz="4" w:space="0" w:color="auto"/>
            </w:tcBorders>
            <w:shd w:val="clear" w:color="auto" w:fill="auto"/>
            <w:noWrap/>
            <w:vAlign w:val="center"/>
            <w:hideMark/>
          </w:tcPr>
          <w:p w14:paraId="288D989F"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sociální problematiky a prevence kriminality</w:t>
            </w:r>
          </w:p>
        </w:tc>
        <w:tc>
          <w:tcPr>
            <w:tcW w:w="1240" w:type="dxa"/>
            <w:tcBorders>
              <w:top w:val="nil"/>
              <w:left w:val="nil"/>
              <w:bottom w:val="nil"/>
              <w:right w:val="single" w:sz="4" w:space="0" w:color="auto"/>
            </w:tcBorders>
            <w:shd w:val="clear" w:color="auto" w:fill="auto"/>
            <w:noWrap/>
            <w:vAlign w:val="center"/>
            <w:hideMark/>
          </w:tcPr>
          <w:p w14:paraId="5B24C95A"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410,0</w:t>
            </w:r>
          </w:p>
        </w:tc>
        <w:tc>
          <w:tcPr>
            <w:tcW w:w="1240" w:type="dxa"/>
            <w:tcBorders>
              <w:top w:val="nil"/>
              <w:left w:val="nil"/>
              <w:bottom w:val="nil"/>
              <w:right w:val="single" w:sz="4" w:space="0" w:color="auto"/>
            </w:tcBorders>
            <w:shd w:val="clear" w:color="auto" w:fill="auto"/>
            <w:noWrap/>
            <w:vAlign w:val="center"/>
            <w:hideMark/>
          </w:tcPr>
          <w:p w14:paraId="2D4D676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83,2</w:t>
            </w:r>
          </w:p>
        </w:tc>
        <w:tc>
          <w:tcPr>
            <w:tcW w:w="1360" w:type="dxa"/>
            <w:tcBorders>
              <w:top w:val="nil"/>
              <w:left w:val="nil"/>
              <w:bottom w:val="nil"/>
              <w:right w:val="single" w:sz="4" w:space="0" w:color="auto"/>
            </w:tcBorders>
            <w:shd w:val="clear" w:color="auto" w:fill="auto"/>
            <w:noWrap/>
            <w:vAlign w:val="center"/>
            <w:hideMark/>
          </w:tcPr>
          <w:p w14:paraId="0D839403"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410,0</w:t>
            </w:r>
          </w:p>
        </w:tc>
      </w:tr>
      <w:tr w:rsidR="002C3EB2" w:rsidRPr="002C3EB2" w14:paraId="23E3C1A5" w14:textId="77777777" w:rsidTr="002C3EB2">
        <w:trPr>
          <w:trHeight w:val="336"/>
        </w:trPr>
        <w:tc>
          <w:tcPr>
            <w:tcW w:w="800" w:type="dxa"/>
            <w:tcBorders>
              <w:top w:val="nil"/>
              <w:left w:val="single" w:sz="4" w:space="0" w:color="auto"/>
              <w:bottom w:val="single" w:sz="4" w:space="0" w:color="auto"/>
              <w:right w:val="nil"/>
            </w:tcBorders>
            <w:shd w:val="clear" w:color="auto" w:fill="auto"/>
            <w:noWrap/>
            <w:vAlign w:val="center"/>
            <w:hideMark/>
          </w:tcPr>
          <w:p w14:paraId="0F378D51"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0641</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613514D8"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správy veřejného prostranství a zeleně</w:t>
            </w:r>
          </w:p>
        </w:tc>
        <w:tc>
          <w:tcPr>
            <w:tcW w:w="1240" w:type="dxa"/>
            <w:tcBorders>
              <w:top w:val="nil"/>
              <w:left w:val="nil"/>
              <w:bottom w:val="single" w:sz="4" w:space="0" w:color="auto"/>
              <w:right w:val="single" w:sz="4" w:space="0" w:color="auto"/>
            </w:tcBorders>
            <w:shd w:val="clear" w:color="auto" w:fill="auto"/>
            <w:noWrap/>
            <w:vAlign w:val="center"/>
            <w:hideMark/>
          </w:tcPr>
          <w:p w14:paraId="4C6D9A0E"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6 380,6</w:t>
            </w:r>
          </w:p>
        </w:tc>
        <w:tc>
          <w:tcPr>
            <w:tcW w:w="1240" w:type="dxa"/>
            <w:tcBorders>
              <w:top w:val="nil"/>
              <w:left w:val="nil"/>
              <w:bottom w:val="single" w:sz="4" w:space="0" w:color="auto"/>
              <w:right w:val="single" w:sz="4" w:space="0" w:color="auto"/>
            </w:tcBorders>
            <w:shd w:val="clear" w:color="auto" w:fill="auto"/>
            <w:noWrap/>
            <w:vAlign w:val="center"/>
            <w:hideMark/>
          </w:tcPr>
          <w:p w14:paraId="23BBE108"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2 980,7</w:t>
            </w:r>
          </w:p>
        </w:tc>
        <w:tc>
          <w:tcPr>
            <w:tcW w:w="1360" w:type="dxa"/>
            <w:tcBorders>
              <w:top w:val="nil"/>
              <w:left w:val="nil"/>
              <w:bottom w:val="single" w:sz="4" w:space="0" w:color="auto"/>
              <w:right w:val="single" w:sz="4" w:space="0" w:color="auto"/>
            </w:tcBorders>
            <w:shd w:val="clear" w:color="auto" w:fill="auto"/>
            <w:noWrap/>
            <w:vAlign w:val="center"/>
            <w:hideMark/>
          </w:tcPr>
          <w:p w14:paraId="79B4B07E"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4 280,9</w:t>
            </w:r>
          </w:p>
        </w:tc>
      </w:tr>
      <w:tr w:rsidR="002C3EB2" w:rsidRPr="002C3EB2" w14:paraId="0F500AA4"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738891C2"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0710</w:t>
            </w:r>
          </w:p>
        </w:tc>
        <w:tc>
          <w:tcPr>
            <w:tcW w:w="4900" w:type="dxa"/>
            <w:tcBorders>
              <w:top w:val="nil"/>
              <w:left w:val="single" w:sz="4" w:space="0" w:color="auto"/>
              <w:bottom w:val="nil"/>
              <w:right w:val="single" w:sz="4" w:space="0" w:color="auto"/>
            </w:tcBorders>
            <w:shd w:val="clear" w:color="auto" w:fill="auto"/>
            <w:noWrap/>
            <w:vAlign w:val="center"/>
            <w:hideMark/>
          </w:tcPr>
          <w:p w14:paraId="594CAFDE"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městské části</w:t>
            </w:r>
          </w:p>
        </w:tc>
        <w:tc>
          <w:tcPr>
            <w:tcW w:w="1240" w:type="dxa"/>
            <w:tcBorders>
              <w:top w:val="nil"/>
              <w:left w:val="nil"/>
              <w:bottom w:val="nil"/>
              <w:right w:val="single" w:sz="4" w:space="0" w:color="auto"/>
            </w:tcBorders>
            <w:shd w:val="clear" w:color="auto" w:fill="auto"/>
            <w:noWrap/>
            <w:vAlign w:val="center"/>
            <w:hideMark/>
          </w:tcPr>
          <w:p w14:paraId="6E03C32B"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19 350,0</w:t>
            </w:r>
          </w:p>
        </w:tc>
        <w:tc>
          <w:tcPr>
            <w:tcW w:w="1240" w:type="dxa"/>
            <w:tcBorders>
              <w:top w:val="nil"/>
              <w:left w:val="nil"/>
              <w:bottom w:val="nil"/>
              <w:right w:val="single" w:sz="4" w:space="0" w:color="auto"/>
            </w:tcBorders>
            <w:shd w:val="clear" w:color="auto" w:fill="auto"/>
            <w:noWrap/>
            <w:vAlign w:val="center"/>
            <w:hideMark/>
          </w:tcPr>
          <w:p w14:paraId="21633B9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8 461,9</w:t>
            </w:r>
          </w:p>
        </w:tc>
        <w:tc>
          <w:tcPr>
            <w:tcW w:w="1360" w:type="dxa"/>
            <w:tcBorders>
              <w:top w:val="nil"/>
              <w:left w:val="nil"/>
              <w:bottom w:val="nil"/>
              <w:right w:val="single" w:sz="4" w:space="0" w:color="auto"/>
            </w:tcBorders>
            <w:shd w:val="clear" w:color="auto" w:fill="auto"/>
            <w:noWrap/>
            <w:vAlign w:val="center"/>
            <w:hideMark/>
          </w:tcPr>
          <w:p w14:paraId="76F0CF5D"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18 040,0</w:t>
            </w:r>
          </w:p>
        </w:tc>
      </w:tr>
      <w:tr w:rsidR="002C3EB2" w:rsidRPr="002C3EB2" w14:paraId="5FF99691"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0CB4DFC4"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0739</w:t>
            </w:r>
          </w:p>
        </w:tc>
        <w:tc>
          <w:tcPr>
            <w:tcW w:w="4900" w:type="dxa"/>
            <w:tcBorders>
              <w:top w:val="nil"/>
              <w:left w:val="single" w:sz="4" w:space="0" w:color="auto"/>
              <w:bottom w:val="nil"/>
              <w:right w:val="single" w:sz="4" w:space="0" w:color="auto"/>
            </w:tcBorders>
            <w:shd w:val="clear" w:color="auto" w:fill="auto"/>
            <w:noWrap/>
            <w:vAlign w:val="center"/>
            <w:hideMark/>
          </w:tcPr>
          <w:p w14:paraId="11F91FCC"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sociální problematiky a prevence kriminality</w:t>
            </w:r>
          </w:p>
        </w:tc>
        <w:tc>
          <w:tcPr>
            <w:tcW w:w="1240" w:type="dxa"/>
            <w:tcBorders>
              <w:top w:val="nil"/>
              <w:left w:val="nil"/>
              <w:bottom w:val="nil"/>
              <w:right w:val="single" w:sz="4" w:space="0" w:color="auto"/>
            </w:tcBorders>
            <w:shd w:val="clear" w:color="auto" w:fill="auto"/>
            <w:noWrap/>
            <w:vAlign w:val="center"/>
            <w:hideMark/>
          </w:tcPr>
          <w:p w14:paraId="1D45946D"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1 450,0</w:t>
            </w:r>
          </w:p>
        </w:tc>
        <w:tc>
          <w:tcPr>
            <w:tcW w:w="1240" w:type="dxa"/>
            <w:tcBorders>
              <w:top w:val="nil"/>
              <w:left w:val="nil"/>
              <w:bottom w:val="nil"/>
              <w:right w:val="single" w:sz="4" w:space="0" w:color="auto"/>
            </w:tcBorders>
            <w:shd w:val="clear" w:color="auto" w:fill="auto"/>
            <w:noWrap/>
            <w:vAlign w:val="center"/>
            <w:hideMark/>
          </w:tcPr>
          <w:p w14:paraId="115BDFBC"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728,9</w:t>
            </w:r>
          </w:p>
        </w:tc>
        <w:tc>
          <w:tcPr>
            <w:tcW w:w="1360" w:type="dxa"/>
            <w:tcBorders>
              <w:top w:val="nil"/>
              <w:left w:val="nil"/>
              <w:bottom w:val="nil"/>
              <w:right w:val="single" w:sz="4" w:space="0" w:color="auto"/>
            </w:tcBorders>
            <w:shd w:val="clear" w:color="auto" w:fill="auto"/>
            <w:noWrap/>
            <w:vAlign w:val="center"/>
            <w:hideMark/>
          </w:tcPr>
          <w:p w14:paraId="0CA2E36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1 250,0</w:t>
            </w:r>
          </w:p>
        </w:tc>
      </w:tr>
      <w:tr w:rsidR="002C3EB2" w:rsidRPr="002C3EB2" w14:paraId="18CB08C7"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05121777"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0813</w:t>
            </w:r>
          </w:p>
        </w:tc>
        <w:tc>
          <w:tcPr>
            <w:tcW w:w="4900" w:type="dxa"/>
            <w:tcBorders>
              <w:top w:val="nil"/>
              <w:left w:val="single" w:sz="4" w:space="0" w:color="auto"/>
              <w:bottom w:val="nil"/>
              <w:right w:val="single" w:sz="4" w:space="0" w:color="auto"/>
            </w:tcBorders>
            <w:shd w:val="clear" w:color="auto" w:fill="auto"/>
            <w:noWrap/>
            <w:vAlign w:val="center"/>
            <w:hideMark/>
          </w:tcPr>
          <w:p w14:paraId="221ADB17"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majetku a investic</w:t>
            </w:r>
          </w:p>
        </w:tc>
        <w:tc>
          <w:tcPr>
            <w:tcW w:w="1240" w:type="dxa"/>
            <w:tcBorders>
              <w:top w:val="nil"/>
              <w:left w:val="nil"/>
              <w:bottom w:val="nil"/>
              <w:right w:val="single" w:sz="4" w:space="0" w:color="auto"/>
            </w:tcBorders>
            <w:shd w:val="clear" w:color="auto" w:fill="auto"/>
            <w:noWrap/>
            <w:vAlign w:val="center"/>
            <w:hideMark/>
          </w:tcPr>
          <w:p w14:paraId="7B53D74C"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10 307,0</w:t>
            </w:r>
          </w:p>
        </w:tc>
        <w:tc>
          <w:tcPr>
            <w:tcW w:w="1240" w:type="dxa"/>
            <w:tcBorders>
              <w:top w:val="nil"/>
              <w:left w:val="nil"/>
              <w:bottom w:val="nil"/>
              <w:right w:val="single" w:sz="4" w:space="0" w:color="auto"/>
            </w:tcBorders>
            <w:shd w:val="clear" w:color="auto" w:fill="auto"/>
            <w:noWrap/>
            <w:vAlign w:val="center"/>
            <w:hideMark/>
          </w:tcPr>
          <w:p w14:paraId="5A77658F"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484,2</w:t>
            </w:r>
          </w:p>
        </w:tc>
        <w:tc>
          <w:tcPr>
            <w:tcW w:w="1360" w:type="dxa"/>
            <w:tcBorders>
              <w:top w:val="nil"/>
              <w:left w:val="nil"/>
              <w:bottom w:val="nil"/>
              <w:right w:val="single" w:sz="4" w:space="0" w:color="auto"/>
            </w:tcBorders>
            <w:shd w:val="clear" w:color="auto" w:fill="auto"/>
            <w:noWrap/>
            <w:vAlign w:val="center"/>
            <w:hideMark/>
          </w:tcPr>
          <w:p w14:paraId="31800EF8"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24 837,0</w:t>
            </w:r>
          </w:p>
        </w:tc>
      </w:tr>
      <w:tr w:rsidR="002C3EB2" w:rsidRPr="002C3EB2" w14:paraId="7055DD36"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401C751D"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0837</w:t>
            </w:r>
          </w:p>
        </w:tc>
        <w:tc>
          <w:tcPr>
            <w:tcW w:w="4900" w:type="dxa"/>
            <w:tcBorders>
              <w:top w:val="nil"/>
              <w:left w:val="single" w:sz="4" w:space="0" w:color="auto"/>
              <w:bottom w:val="nil"/>
              <w:right w:val="single" w:sz="4" w:space="0" w:color="auto"/>
            </w:tcBorders>
            <w:shd w:val="clear" w:color="auto" w:fill="auto"/>
            <w:noWrap/>
            <w:vAlign w:val="center"/>
            <w:hideMark/>
          </w:tcPr>
          <w:p w14:paraId="1EC5A391"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starosty</w:t>
            </w:r>
          </w:p>
        </w:tc>
        <w:tc>
          <w:tcPr>
            <w:tcW w:w="1240" w:type="dxa"/>
            <w:tcBorders>
              <w:top w:val="nil"/>
              <w:left w:val="nil"/>
              <w:bottom w:val="nil"/>
              <w:right w:val="single" w:sz="4" w:space="0" w:color="auto"/>
            </w:tcBorders>
            <w:shd w:val="clear" w:color="auto" w:fill="auto"/>
            <w:noWrap/>
            <w:vAlign w:val="center"/>
            <w:hideMark/>
          </w:tcPr>
          <w:p w14:paraId="1F20B6D6"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1 200,0</w:t>
            </w:r>
          </w:p>
        </w:tc>
        <w:tc>
          <w:tcPr>
            <w:tcW w:w="1240" w:type="dxa"/>
            <w:tcBorders>
              <w:top w:val="nil"/>
              <w:left w:val="nil"/>
              <w:bottom w:val="nil"/>
              <w:right w:val="single" w:sz="4" w:space="0" w:color="auto"/>
            </w:tcBorders>
            <w:shd w:val="clear" w:color="auto" w:fill="auto"/>
            <w:noWrap/>
            <w:vAlign w:val="center"/>
            <w:hideMark/>
          </w:tcPr>
          <w:p w14:paraId="4512FC52"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85,0</w:t>
            </w:r>
          </w:p>
        </w:tc>
        <w:tc>
          <w:tcPr>
            <w:tcW w:w="1360" w:type="dxa"/>
            <w:tcBorders>
              <w:top w:val="nil"/>
              <w:left w:val="nil"/>
              <w:bottom w:val="nil"/>
              <w:right w:val="single" w:sz="4" w:space="0" w:color="auto"/>
            </w:tcBorders>
            <w:shd w:val="clear" w:color="auto" w:fill="auto"/>
            <w:noWrap/>
            <w:vAlign w:val="center"/>
            <w:hideMark/>
          </w:tcPr>
          <w:p w14:paraId="0466A1B2"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r>
      <w:tr w:rsidR="002C3EB2" w:rsidRPr="002C3EB2" w14:paraId="7D4C7848"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29145F9F"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0839</w:t>
            </w:r>
          </w:p>
        </w:tc>
        <w:tc>
          <w:tcPr>
            <w:tcW w:w="4900" w:type="dxa"/>
            <w:tcBorders>
              <w:top w:val="nil"/>
              <w:left w:val="single" w:sz="4" w:space="0" w:color="auto"/>
              <w:bottom w:val="nil"/>
              <w:right w:val="single" w:sz="4" w:space="0" w:color="auto"/>
            </w:tcBorders>
            <w:shd w:val="clear" w:color="auto" w:fill="auto"/>
            <w:noWrap/>
            <w:vAlign w:val="center"/>
            <w:hideMark/>
          </w:tcPr>
          <w:p w14:paraId="0DA52C1C"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sociální problematiky a prevence kriminality</w:t>
            </w:r>
          </w:p>
        </w:tc>
        <w:tc>
          <w:tcPr>
            <w:tcW w:w="1240" w:type="dxa"/>
            <w:tcBorders>
              <w:top w:val="nil"/>
              <w:left w:val="nil"/>
              <w:bottom w:val="nil"/>
              <w:right w:val="single" w:sz="4" w:space="0" w:color="auto"/>
            </w:tcBorders>
            <w:shd w:val="clear" w:color="auto" w:fill="auto"/>
            <w:noWrap/>
            <w:vAlign w:val="center"/>
            <w:hideMark/>
          </w:tcPr>
          <w:p w14:paraId="1499DD61"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800,0</w:t>
            </w:r>
          </w:p>
        </w:tc>
        <w:tc>
          <w:tcPr>
            <w:tcW w:w="1240" w:type="dxa"/>
            <w:tcBorders>
              <w:top w:val="nil"/>
              <w:left w:val="nil"/>
              <w:bottom w:val="nil"/>
              <w:right w:val="single" w:sz="4" w:space="0" w:color="auto"/>
            </w:tcBorders>
            <w:shd w:val="clear" w:color="auto" w:fill="auto"/>
            <w:noWrap/>
            <w:vAlign w:val="center"/>
            <w:hideMark/>
          </w:tcPr>
          <w:p w14:paraId="6DCE9658"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360,3</w:t>
            </w:r>
          </w:p>
        </w:tc>
        <w:tc>
          <w:tcPr>
            <w:tcW w:w="1360" w:type="dxa"/>
            <w:tcBorders>
              <w:top w:val="nil"/>
              <w:left w:val="nil"/>
              <w:bottom w:val="nil"/>
              <w:right w:val="single" w:sz="4" w:space="0" w:color="auto"/>
            </w:tcBorders>
            <w:shd w:val="clear" w:color="auto" w:fill="auto"/>
            <w:noWrap/>
            <w:vAlign w:val="center"/>
            <w:hideMark/>
          </w:tcPr>
          <w:p w14:paraId="296AB272"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800,0</w:t>
            </w:r>
          </w:p>
        </w:tc>
      </w:tr>
      <w:tr w:rsidR="002C3EB2" w:rsidRPr="002C3EB2" w14:paraId="147B8A93"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79AF5D2F"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0841</w:t>
            </w:r>
          </w:p>
        </w:tc>
        <w:tc>
          <w:tcPr>
            <w:tcW w:w="4900" w:type="dxa"/>
            <w:tcBorders>
              <w:top w:val="nil"/>
              <w:left w:val="single" w:sz="4" w:space="0" w:color="auto"/>
              <w:bottom w:val="nil"/>
              <w:right w:val="single" w:sz="4" w:space="0" w:color="auto"/>
            </w:tcBorders>
            <w:shd w:val="clear" w:color="auto" w:fill="auto"/>
            <w:noWrap/>
            <w:vAlign w:val="center"/>
            <w:hideMark/>
          </w:tcPr>
          <w:p w14:paraId="5796DE2A"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správy veřejného prostranství a zeleně</w:t>
            </w:r>
          </w:p>
        </w:tc>
        <w:tc>
          <w:tcPr>
            <w:tcW w:w="1240" w:type="dxa"/>
            <w:tcBorders>
              <w:top w:val="nil"/>
              <w:left w:val="nil"/>
              <w:bottom w:val="nil"/>
              <w:right w:val="single" w:sz="4" w:space="0" w:color="auto"/>
            </w:tcBorders>
            <w:shd w:val="clear" w:color="auto" w:fill="auto"/>
            <w:noWrap/>
            <w:vAlign w:val="center"/>
            <w:hideMark/>
          </w:tcPr>
          <w:p w14:paraId="51D5E878"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250,0</w:t>
            </w:r>
          </w:p>
        </w:tc>
        <w:tc>
          <w:tcPr>
            <w:tcW w:w="1240" w:type="dxa"/>
            <w:tcBorders>
              <w:top w:val="nil"/>
              <w:left w:val="nil"/>
              <w:bottom w:val="nil"/>
              <w:right w:val="single" w:sz="4" w:space="0" w:color="auto"/>
            </w:tcBorders>
            <w:shd w:val="clear" w:color="auto" w:fill="auto"/>
            <w:noWrap/>
            <w:vAlign w:val="center"/>
            <w:hideMark/>
          </w:tcPr>
          <w:p w14:paraId="16441D1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155,8</w:t>
            </w:r>
          </w:p>
        </w:tc>
        <w:tc>
          <w:tcPr>
            <w:tcW w:w="1360" w:type="dxa"/>
            <w:tcBorders>
              <w:top w:val="nil"/>
              <w:left w:val="nil"/>
              <w:bottom w:val="nil"/>
              <w:right w:val="single" w:sz="4" w:space="0" w:color="auto"/>
            </w:tcBorders>
            <w:shd w:val="clear" w:color="auto" w:fill="auto"/>
            <w:noWrap/>
            <w:vAlign w:val="center"/>
            <w:hideMark/>
          </w:tcPr>
          <w:p w14:paraId="4E1B9DA4"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250,0</w:t>
            </w:r>
          </w:p>
        </w:tc>
      </w:tr>
      <w:tr w:rsidR="002C3EB2" w:rsidRPr="002C3EB2" w14:paraId="1A7D723F" w14:textId="77777777" w:rsidTr="002C3EB2">
        <w:trPr>
          <w:trHeight w:val="336"/>
        </w:trPr>
        <w:tc>
          <w:tcPr>
            <w:tcW w:w="800" w:type="dxa"/>
            <w:tcBorders>
              <w:top w:val="nil"/>
              <w:left w:val="single" w:sz="4" w:space="0" w:color="auto"/>
              <w:bottom w:val="single" w:sz="4" w:space="0" w:color="auto"/>
              <w:right w:val="nil"/>
            </w:tcBorders>
            <w:shd w:val="clear" w:color="auto" w:fill="auto"/>
            <w:noWrap/>
            <w:vAlign w:val="center"/>
            <w:hideMark/>
          </w:tcPr>
          <w:p w14:paraId="627FF5C1"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0843</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6203CA79"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bytů a převodů nemovitých věcí</w:t>
            </w:r>
          </w:p>
        </w:tc>
        <w:tc>
          <w:tcPr>
            <w:tcW w:w="1240" w:type="dxa"/>
            <w:tcBorders>
              <w:top w:val="nil"/>
              <w:left w:val="nil"/>
              <w:bottom w:val="single" w:sz="4" w:space="0" w:color="auto"/>
              <w:right w:val="single" w:sz="4" w:space="0" w:color="auto"/>
            </w:tcBorders>
            <w:shd w:val="clear" w:color="auto" w:fill="auto"/>
            <w:noWrap/>
            <w:vAlign w:val="center"/>
            <w:hideMark/>
          </w:tcPr>
          <w:p w14:paraId="467B6A3C"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3 500,0</w:t>
            </w:r>
          </w:p>
        </w:tc>
        <w:tc>
          <w:tcPr>
            <w:tcW w:w="1240" w:type="dxa"/>
            <w:tcBorders>
              <w:top w:val="nil"/>
              <w:left w:val="nil"/>
              <w:bottom w:val="single" w:sz="4" w:space="0" w:color="auto"/>
              <w:right w:val="single" w:sz="4" w:space="0" w:color="auto"/>
            </w:tcBorders>
            <w:shd w:val="clear" w:color="auto" w:fill="auto"/>
            <w:noWrap/>
            <w:vAlign w:val="center"/>
            <w:hideMark/>
          </w:tcPr>
          <w:p w14:paraId="07A75751"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2 438,5</w:t>
            </w:r>
          </w:p>
        </w:tc>
        <w:tc>
          <w:tcPr>
            <w:tcW w:w="1360" w:type="dxa"/>
            <w:tcBorders>
              <w:top w:val="nil"/>
              <w:left w:val="nil"/>
              <w:bottom w:val="single" w:sz="4" w:space="0" w:color="auto"/>
              <w:right w:val="single" w:sz="4" w:space="0" w:color="auto"/>
            </w:tcBorders>
            <w:shd w:val="clear" w:color="auto" w:fill="auto"/>
            <w:noWrap/>
            <w:vAlign w:val="center"/>
            <w:hideMark/>
          </w:tcPr>
          <w:p w14:paraId="39CD77E6"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4 000,0</w:t>
            </w:r>
          </w:p>
        </w:tc>
      </w:tr>
      <w:tr w:rsidR="002C3EB2" w:rsidRPr="002C3EB2" w14:paraId="6556D847"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59949D7F"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0908</w:t>
            </w:r>
          </w:p>
        </w:tc>
        <w:tc>
          <w:tcPr>
            <w:tcW w:w="4900" w:type="dxa"/>
            <w:tcBorders>
              <w:top w:val="nil"/>
              <w:left w:val="single" w:sz="4" w:space="0" w:color="auto"/>
              <w:bottom w:val="nil"/>
              <w:right w:val="single" w:sz="4" w:space="0" w:color="auto"/>
            </w:tcBorders>
            <w:shd w:val="clear" w:color="auto" w:fill="auto"/>
            <w:noWrap/>
            <w:vAlign w:val="center"/>
            <w:hideMark/>
          </w:tcPr>
          <w:p w14:paraId="356AFD56"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matrik a státního občanství</w:t>
            </w:r>
          </w:p>
        </w:tc>
        <w:tc>
          <w:tcPr>
            <w:tcW w:w="1240" w:type="dxa"/>
            <w:tcBorders>
              <w:top w:val="nil"/>
              <w:left w:val="nil"/>
              <w:bottom w:val="nil"/>
              <w:right w:val="single" w:sz="4" w:space="0" w:color="auto"/>
            </w:tcBorders>
            <w:shd w:val="clear" w:color="auto" w:fill="auto"/>
            <w:noWrap/>
            <w:vAlign w:val="center"/>
            <w:hideMark/>
          </w:tcPr>
          <w:p w14:paraId="64858ACE"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c>
          <w:tcPr>
            <w:tcW w:w="1240" w:type="dxa"/>
            <w:tcBorders>
              <w:top w:val="nil"/>
              <w:left w:val="nil"/>
              <w:bottom w:val="nil"/>
              <w:right w:val="single" w:sz="4" w:space="0" w:color="auto"/>
            </w:tcBorders>
            <w:shd w:val="clear" w:color="auto" w:fill="auto"/>
            <w:noWrap/>
            <w:vAlign w:val="center"/>
            <w:hideMark/>
          </w:tcPr>
          <w:p w14:paraId="722AF45F"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10,0</w:t>
            </w:r>
          </w:p>
        </w:tc>
        <w:tc>
          <w:tcPr>
            <w:tcW w:w="1360" w:type="dxa"/>
            <w:tcBorders>
              <w:top w:val="nil"/>
              <w:left w:val="nil"/>
              <w:bottom w:val="nil"/>
              <w:right w:val="single" w:sz="4" w:space="0" w:color="auto"/>
            </w:tcBorders>
            <w:shd w:val="clear" w:color="auto" w:fill="auto"/>
            <w:noWrap/>
            <w:vAlign w:val="center"/>
            <w:hideMark/>
          </w:tcPr>
          <w:p w14:paraId="74EDE428"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r>
      <w:tr w:rsidR="002C3EB2" w:rsidRPr="002C3EB2" w14:paraId="44982AF1"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4FB3FE79"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0909</w:t>
            </w:r>
          </w:p>
        </w:tc>
        <w:tc>
          <w:tcPr>
            <w:tcW w:w="4900" w:type="dxa"/>
            <w:tcBorders>
              <w:top w:val="nil"/>
              <w:left w:val="single" w:sz="4" w:space="0" w:color="auto"/>
              <w:bottom w:val="nil"/>
              <w:right w:val="single" w:sz="4" w:space="0" w:color="auto"/>
            </w:tcBorders>
            <w:shd w:val="clear" w:color="auto" w:fill="auto"/>
            <w:noWrap/>
            <w:vAlign w:val="center"/>
            <w:hideMark/>
          </w:tcPr>
          <w:p w14:paraId="47364A43"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ekonomický</w:t>
            </w:r>
          </w:p>
        </w:tc>
        <w:tc>
          <w:tcPr>
            <w:tcW w:w="1240" w:type="dxa"/>
            <w:tcBorders>
              <w:top w:val="nil"/>
              <w:left w:val="nil"/>
              <w:bottom w:val="nil"/>
              <w:right w:val="single" w:sz="4" w:space="0" w:color="auto"/>
            </w:tcBorders>
            <w:shd w:val="clear" w:color="auto" w:fill="auto"/>
            <w:noWrap/>
            <w:vAlign w:val="center"/>
            <w:hideMark/>
          </w:tcPr>
          <w:p w14:paraId="08CBD22C"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285,0</w:t>
            </w:r>
          </w:p>
        </w:tc>
        <w:tc>
          <w:tcPr>
            <w:tcW w:w="1240" w:type="dxa"/>
            <w:tcBorders>
              <w:top w:val="nil"/>
              <w:left w:val="nil"/>
              <w:bottom w:val="nil"/>
              <w:right w:val="single" w:sz="4" w:space="0" w:color="auto"/>
            </w:tcBorders>
            <w:shd w:val="clear" w:color="auto" w:fill="auto"/>
            <w:noWrap/>
            <w:vAlign w:val="center"/>
            <w:hideMark/>
          </w:tcPr>
          <w:p w14:paraId="0E4A8FB2"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283,0</w:t>
            </w:r>
          </w:p>
        </w:tc>
        <w:tc>
          <w:tcPr>
            <w:tcW w:w="1360" w:type="dxa"/>
            <w:tcBorders>
              <w:top w:val="nil"/>
              <w:left w:val="nil"/>
              <w:bottom w:val="nil"/>
              <w:right w:val="single" w:sz="4" w:space="0" w:color="auto"/>
            </w:tcBorders>
            <w:shd w:val="clear" w:color="auto" w:fill="auto"/>
            <w:noWrap/>
            <w:vAlign w:val="center"/>
            <w:hideMark/>
          </w:tcPr>
          <w:p w14:paraId="5D774B7F"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285,0</w:t>
            </w:r>
          </w:p>
        </w:tc>
      </w:tr>
      <w:tr w:rsidR="002C3EB2" w:rsidRPr="002C3EB2" w14:paraId="45233534"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1CB4374B"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0910</w:t>
            </w:r>
          </w:p>
        </w:tc>
        <w:tc>
          <w:tcPr>
            <w:tcW w:w="4900" w:type="dxa"/>
            <w:tcBorders>
              <w:top w:val="nil"/>
              <w:left w:val="single" w:sz="4" w:space="0" w:color="auto"/>
              <w:bottom w:val="nil"/>
              <w:right w:val="single" w:sz="4" w:space="0" w:color="auto"/>
            </w:tcBorders>
            <w:shd w:val="clear" w:color="auto" w:fill="auto"/>
            <w:noWrap/>
            <w:vAlign w:val="center"/>
            <w:hideMark/>
          </w:tcPr>
          <w:p w14:paraId="48BA069F"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městské části</w:t>
            </w:r>
          </w:p>
        </w:tc>
        <w:tc>
          <w:tcPr>
            <w:tcW w:w="1240" w:type="dxa"/>
            <w:tcBorders>
              <w:top w:val="nil"/>
              <w:left w:val="nil"/>
              <w:bottom w:val="nil"/>
              <w:right w:val="single" w:sz="4" w:space="0" w:color="auto"/>
            </w:tcBorders>
            <w:shd w:val="clear" w:color="auto" w:fill="auto"/>
            <w:noWrap/>
            <w:vAlign w:val="center"/>
            <w:hideMark/>
          </w:tcPr>
          <w:p w14:paraId="239CDB74"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1 810,0</w:t>
            </w:r>
          </w:p>
        </w:tc>
        <w:tc>
          <w:tcPr>
            <w:tcW w:w="1240" w:type="dxa"/>
            <w:tcBorders>
              <w:top w:val="nil"/>
              <w:left w:val="nil"/>
              <w:bottom w:val="nil"/>
              <w:right w:val="single" w:sz="4" w:space="0" w:color="auto"/>
            </w:tcBorders>
            <w:shd w:val="clear" w:color="auto" w:fill="auto"/>
            <w:noWrap/>
            <w:vAlign w:val="center"/>
            <w:hideMark/>
          </w:tcPr>
          <w:p w14:paraId="539BB4E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523,5</w:t>
            </w:r>
          </w:p>
        </w:tc>
        <w:tc>
          <w:tcPr>
            <w:tcW w:w="1360" w:type="dxa"/>
            <w:tcBorders>
              <w:top w:val="nil"/>
              <w:left w:val="nil"/>
              <w:bottom w:val="nil"/>
              <w:right w:val="single" w:sz="4" w:space="0" w:color="auto"/>
            </w:tcBorders>
            <w:shd w:val="clear" w:color="auto" w:fill="auto"/>
            <w:noWrap/>
            <w:vAlign w:val="center"/>
            <w:hideMark/>
          </w:tcPr>
          <w:p w14:paraId="1776D702"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1 720,0</w:t>
            </w:r>
          </w:p>
        </w:tc>
      </w:tr>
      <w:tr w:rsidR="002C3EB2" w:rsidRPr="002C3EB2" w14:paraId="598525A9"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72BCDEAF"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0913</w:t>
            </w:r>
          </w:p>
        </w:tc>
        <w:tc>
          <w:tcPr>
            <w:tcW w:w="4900" w:type="dxa"/>
            <w:tcBorders>
              <w:top w:val="nil"/>
              <w:left w:val="single" w:sz="4" w:space="0" w:color="auto"/>
              <w:bottom w:val="nil"/>
              <w:right w:val="single" w:sz="4" w:space="0" w:color="auto"/>
            </w:tcBorders>
            <w:shd w:val="clear" w:color="auto" w:fill="auto"/>
            <w:noWrap/>
            <w:vAlign w:val="center"/>
            <w:hideMark/>
          </w:tcPr>
          <w:p w14:paraId="52B7D4C3"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majetku a investic</w:t>
            </w:r>
          </w:p>
        </w:tc>
        <w:tc>
          <w:tcPr>
            <w:tcW w:w="1240" w:type="dxa"/>
            <w:tcBorders>
              <w:top w:val="nil"/>
              <w:left w:val="nil"/>
              <w:bottom w:val="nil"/>
              <w:right w:val="single" w:sz="4" w:space="0" w:color="auto"/>
            </w:tcBorders>
            <w:shd w:val="clear" w:color="auto" w:fill="auto"/>
            <w:noWrap/>
            <w:vAlign w:val="center"/>
            <w:hideMark/>
          </w:tcPr>
          <w:p w14:paraId="716A19F9"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7 038,0</w:t>
            </w:r>
          </w:p>
        </w:tc>
        <w:tc>
          <w:tcPr>
            <w:tcW w:w="1240" w:type="dxa"/>
            <w:tcBorders>
              <w:top w:val="nil"/>
              <w:left w:val="nil"/>
              <w:bottom w:val="nil"/>
              <w:right w:val="single" w:sz="4" w:space="0" w:color="auto"/>
            </w:tcBorders>
            <w:shd w:val="clear" w:color="auto" w:fill="auto"/>
            <w:noWrap/>
            <w:vAlign w:val="center"/>
            <w:hideMark/>
          </w:tcPr>
          <w:p w14:paraId="0E735D32"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3 506,8</w:t>
            </w:r>
          </w:p>
        </w:tc>
        <w:tc>
          <w:tcPr>
            <w:tcW w:w="1360" w:type="dxa"/>
            <w:tcBorders>
              <w:top w:val="nil"/>
              <w:left w:val="nil"/>
              <w:bottom w:val="nil"/>
              <w:right w:val="single" w:sz="4" w:space="0" w:color="auto"/>
            </w:tcBorders>
            <w:shd w:val="clear" w:color="auto" w:fill="auto"/>
            <w:noWrap/>
            <w:vAlign w:val="center"/>
            <w:hideMark/>
          </w:tcPr>
          <w:p w14:paraId="7ACB04D4"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15 138,0</w:t>
            </w:r>
          </w:p>
        </w:tc>
      </w:tr>
      <w:tr w:rsidR="002C3EB2" w:rsidRPr="002C3EB2" w14:paraId="170FBC37"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6402ACEB"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0916</w:t>
            </w:r>
          </w:p>
        </w:tc>
        <w:tc>
          <w:tcPr>
            <w:tcW w:w="4900" w:type="dxa"/>
            <w:tcBorders>
              <w:top w:val="nil"/>
              <w:left w:val="single" w:sz="4" w:space="0" w:color="auto"/>
              <w:bottom w:val="nil"/>
              <w:right w:val="single" w:sz="4" w:space="0" w:color="auto"/>
            </w:tcBorders>
            <w:shd w:val="clear" w:color="auto" w:fill="auto"/>
            <w:noWrap/>
            <w:vAlign w:val="center"/>
            <w:hideMark/>
          </w:tcPr>
          <w:p w14:paraId="55B09C1F"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městské části</w:t>
            </w:r>
          </w:p>
        </w:tc>
        <w:tc>
          <w:tcPr>
            <w:tcW w:w="1240" w:type="dxa"/>
            <w:tcBorders>
              <w:top w:val="nil"/>
              <w:left w:val="nil"/>
              <w:bottom w:val="nil"/>
              <w:right w:val="single" w:sz="4" w:space="0" w:color="auto"/>
            </w:tcBorders>
            <w:shd w:val="clear" w:color="auto" w:fill="auto"/>
            <w:noWrap/>
            <w:vAlign w:val="center"/>
            <w:hideMark/>
          </w:tcPr>
          <w:p w14:paraId="7362288D"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37 930,0</w:t>
            </w:r>
          </w:p>
        </w:tc>
        <w:tc>
          <w:tcPr>
            <w:tcW w:w="1240" w:type="dxa"/>
            <w:tcBorders>
              <w:top w:val="nil"/>
              <w:left w:val="nil"/>
              <w:bottom w:val="nil"/>
              <w:right w:val="single" w:sz="4" w:space="0" w:color="auto"/>
            </w:tcBorders>
            <w:shd w:val="clear" w:color="auto" w:fill="auto"/>
            <w:noWrap/>
            <w:vAlign w:val="center"/>
            <w:hideMark/>
          </w:tcPr>
          <w:p w14:paraId="17BA9A84"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21 746,2</w:t>
            </w:r>
          </w:p>
        </w:tc>
        <w:tc>
          <w:tcPr>
            <w:tcW w:w="1360" w:type="dxa"/>
            <w:tcBorders>
              <w:top w:val="nil"/>
              <w:left w:val="nil"/>
              <w:bottom w:val="nil"/>
              <w:right w:val="single" w:sz="4" w:space="0" w:color="auto"/>
            </w:tcBorders>
            <w:shd w:val="clear" w:color="auto" w:fill="auto"/>
            <w:noWrap/>
            <w:vAlign w:val="center"/>
            <w:hideMark/>
          </w:tcPr>
          <w:p w14:paraId="6CC68601"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35 650,0</w:t>
            </w:r>
          </w:p>
        </w:tc>
      </w:tr>
      <w:tr w:rsidR="002C3EB2" w:rsidRPr="002C3EB2" w14:paraId="13DE2E06"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51B45A87"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0917</w:t>
            </w:r>
          </w:p>
        </w:tc>
        <w:tc>
          <w:tcPr>
            <w:tcW w:w="4900" w:type="dxa"/>
            <w:tcBorders>
              <w:top w:val="nil"/>
              <w:left w:val="single" w:sz="4" w:space="0" w:color="auto"/>
              <w:bottom w:val="nil"/>
              <w:right w:val="single" w:sz="4" w:space="0" w:color="auto"/>
            </w:tcBorders>
            <w:shd w:val="clear" w:color="auto" w:fill="auto"/>
            <w:noWrap/>
            <w:vAlign w:val="center"/>
            <w:hideMark/>
          </w:tcPr>
          <w:p w14:paraId="0F01D100"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legislativní a právní</w:t>
            </w:r>
          </w:p>
        </w:tc>
        <w:tc>
          <w:tcPr>
            <w:tcW w:w="1240" w:type="dxa"/>
            <w:tcBorders>
              <w:top w:val="nil"/>
              <w:left w:val="nil"/>
              <w:bottom w:val="nil"/>
              <w:right w:val="single" w:sz="4" w:space="0" w:color="auto"/>
            </w:tcBorders>
            <w:shd w:val="clear" w:color="auto" w:fill="auto"/>
            <w:noWrap/>
            <w:vAlign w:val="center"/>
            <w:hideMark/>
          </w:tcPr>
          <w:p w14:paraId="53BBAC5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8 549,2</w:t>
            </w:r>
          </w:p>
        </w:tc>
        <w:tc>
          <w:tcPr>
            <w:tcW w:w="1240" w:type="dxa"/>
            <w:tcBorders>
              <w:top w:val="nil"/>
              <w:left w:val="nil"/>
              <w:bottom w:val="nil"/>
              <w:right w:val="single" w:sz="4" w:space="0" w:color="auto"/>
            </w:tcBorders>
            <w:shd w:val="clear" w:color="auto" w:fill="auto"/>
            <w:noWrap/>
            <w:vAlign w:val="center"/>
            <w:hideMark/>
          </w:tcPr>
          <w:p w14:paraId="61CE658F"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4 019,1</w:t>
            </w:r>
          </w:p>
        </w:tc>
        <w:tc>
          <w:tcPr>
            <w:tcW w:w="1360" w:type="dxa"/>
            <w:tcBorders>
              <w:top w:val="nil"/>
              <w:left w:val="nil"/>
              <w:bottom w:val="nil"/>
              <w:right w:val="single" w:sz="4" w:space="0" w:color="auto"/>
            </w:tcBorders>
            <w:shd w:val="clear" w:color="auto" w:fill="auto"/>
            <w:noWrap/>
            <w:vAlign w:val="center"/>
            <w:hideMark/>
          </w:tcPr>
          <w:p w14:paraId="461AF963"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8 310,0</w:t>
            </w:r>
          </w:p>
        </w:tc>
      </w:tr>
      <w:tr w:rsidR="002C3EB2" w:rsidRPr="002C3EB2" w14:paraId="046A535D"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4D98549A"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0924</w:t>
            </w:r>
          </w:p>
        </w:tc>
        <w:tc>
          <w:tcPr>
            <w:tcW w:w="4900" w:type="dxa"/>
            <w:tcBorders>
              <w:top w:val="nil"/>
              <w:left w:val="single" w:sz="4" w:space="0" w:color="auto"/>
              <w:bottom w:val="nil"/>
              <w:right w:val="single" w:sz="4" w:space="0" w:color="auto"/>
            </w:tcBorders>
            <w:shd w:val="clear" w:color="auto" w:fill="auto"/>
            <w:noWrap/>
            <w:vAlign w:val="center"/>
            <w:hideMark/>
          </w:tcPr>
          <w:p w14:paraId="67F2692A"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informatiky</w:t>
            </w:r>
          </w:p>
        </w:tc>
        <w:tc>
          <w:tcPr>
            <w:tcW w:w="1240" w:type="dxa"/>
            <w:tcBorders>
              <w:top w:val="nil"/>
              <w:left w:val="nil"/>
              <w:bottom w:val="nil"/>
              <w:right w:val="single" w:sz="4" w:space="0" w:color="auto"/>
            </w:tcBorders>
            <w:shd w:val="clear" w:color="auto" w:fill="auto"/>
            <w:noWrap/>
            <w:vAlign w:val="center"/>
            <w:hideMark/>
          </w:tcPr>
          <w:p w14:paraId="59B96C9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30 352,9</w:t>
            </w:r>
          </w:p>
        </w:tc>
        <w:tc>
          <w:tcPr>
            <w:tcW w:w="1240" w:type="dxa"/>
            <w:tcBorders>
              <w:top w:val="nil"/>
              <w:left w:val="nil"/>
              <w:bottom w:val="nil"/>
              <w:right w:val="single" w:sz="4" w:space="0" w:color="auto"/>
            </w:tcBorders>
            <w:shd w:val="clear" w:color="auto" w:fill="auto"/>
            <w:noWrap/>
            <w:vAlign w:val="center"/>
            <w:hideMark/>
          </w:tcPr>
          <w:p w14:paraId="3986B744"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17 413,3</w:t>
            </w:r>
          </w:p>
        </w:tc>
        <w:tc>
          <w:tcPr>
            <w:tcW w:w="1360" w:type="dxa"/>
            <w:tcBorders>
              <w:top w:val="nil"/>
              <w:left w:val="nil"/>
              <w:bottom w:val="nil"/>
              <w:right w:val="single" w:sz="4" w:space="0" w:color="auto"/>
            </w:tcBorders>
            <w:shd w:val="clear" w:color="auto" w:fill="auto"/>
            <w:noWrap/>
            <w:vAlign w:val="center"/>
            <w:hideMark/>
          </w:tcPr>
          <w:p w14:paraId="00317536"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31 019,6</w:t>
            </w:r>
          </w:p>
        </w:tc>
      </w:tr>
      <w:tr w:rsidR="002C3EB2" w:rsidRPr="002C3EB2" w14:paraId="077DD768"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7E0CD9D8"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0926</w:t>
            </w:r>
          </w:p>
        </w:tc>
        <w:tc>
          <w:tcPr>
            <w:tcW w:w="4900" w:type="dxa"/>
            <w:tcBorders>
              <w:top w:val="nil"/>
              <w:left w:val="single" w:sz="4" w:space="0" w:color="auto"/>
              <w:bottom w:val="nil"/>
              <w:right w:val="single" w:sz="4" w:space="0" w:color="auto"/>
            </w:tcBorders>
            <w:shd w:val="clear" w:color="auto" w:fill="auto"/>
            <w:noWrap/>
            <w:vAlign w:val="center"/>
            <w:hideMark/>
          </w:tcPr>
          <w:p w14:paraId="4E0E317C"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tajemníka</w:t>
            </w:r>
          </w:p>
        </w:tc>
        <w:tc>
          <w:tcPr>
            <w:tcW w:w="1240" w:type="dxa"/>
            <w:tcBorders>
              <w:top w:val="nil"/>
              <w:left w:val="nil"/>
              <w:bottom w:val="nil"/>
              <w:right w:val="single" w:sz="4" w:space="0" w:color="auto"/>
            </w:tcBorders>
            <w:shd w:val="clear" w:color="auto" w:fill="auto"/>
            <w:noWrap/>
            <w:vAlign w:val="center"/>
            <w:hideMark/>
          </w:tcPr>
          <w:p w14:paraId="118D390B"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228 159,0</w:t>
            </w:r>
          </w:p>
        </w:tc>
        <w:tc>
          <w:tcPr>
            <w:tcW w:w="1240" w:type="dxa"/>
            <w:tcBorders>
              <w:top w:val="nil"/>
              <w:left w:val="nil"/>
              <w:bottom w:val="nil"/>
              <w:right w:val="single" w:sz="4" w:space="0" w:color="auto"/>
            </w:tcBorders>
            <w:shd w:val="clear" w:color="auto" w:fill="auto"/>
            <w:noWrap/>
            <w:vAlign w:val="center"/>
            <w:hideMark/>
          </w:tcPr>
          <w:p w14:paraId="71D20A0C"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181 731,9</w:t>
            </w:r>
          </w:p>
        </w:tc>
        <w:tc>
          <w:tcPr>
            <w:tcW w:w="1360" w:type="dxa"/>
            <w:tcBorders>
              <w:top w:val="nil"/>
              <w:left w:val="nil"/>
              <w:bottom w:val="nil"/>
              <w:right w:val="single" w:sz="4" w:space="0" w:color="auto"/>
            </w:tcBorders>
            <w:shd w:val="clear" w:color="auto" w:fill="auto"/>
            <w:noWrap/>
            <w:vAlign w:val="center"/>
            <w:hideMark/>
          </w:tcPr>
          <w:p w14:paraId="21D87143"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262 078,0</w:t>
            </w:r>
          </w:p>
        </w:tc>
      </w:tr>
      <w:tr w:rsidR="002C3EB2" w:rsidRPr="002C3EB2" w14:paraId="0A89BD0B"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01BD6FE0"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0926 SF</w:t>
            </w:r>
          </w:p>
        </w:tc>
        <w:tc>
          <w:tcPr>
            <w:tcW w:w="4900" w:type="dxa"/>
            <w:tcBorders>
              <w:top w:val="nil"/>
              <w:left w:val="single" w:sz="4" w:space="0" w:color="auto"/>
              <w:bottom w:val="nil"/>
              <w:right w:val="single" w:sz="4" w:space="0" w:color="auto"/>
            </w:tcBorders>
            <w:shd w:val="clear" w:color="auto" w:fill="auto"/>
            <w:noWrap/>
            <w:vAlign w:val="center"/>
            <w:hideMark/>
          </w:tcPr>
          <w:p w14:paraId="5B79959A"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tajemníka - sociální fond</w:t>
            </w:r>
          </w:p>
        </w:tc>
        <w:tc>
          <w:tcPr>
            <w:tcW w:w="1240" w:type="dxa"/>
            <w:tcBorders>
              <w:top w:val="nil"/>
              <w:left w:val="nil"/>
              <w:bottom w:val="nil"/>
              <w:right w:val="single" w:sz="4" w:space="0" w:color="auto"/>
            </w:tcBorders>
            <w:shd w:val="clear" w:color="auto" w:fill="auto"/>
            <w:noWrap/>
            <w:vAlign w:val="center"/>
            <w:hideMark/>
          </w:tcPr>
          <w:p w14:paraId="626D1BBF"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9 310,0</w:t>
            </w:r>
          </w:p>
        </w:tc>
        <w:tc>
          <w:tcPr>
            <w:tcW w:w="1240" w:type="dxa"/>
            <w:tcBorders>
              <w:top w:val="nil"/>
              <w:left w:val="nil"/>
              <w:bottom w:val="nil"/>
              <w:right w:val="single" w:sz="4" w:space="0" w:color="auto"/>
            </w:tcBorders>
            <w:shd w:val="clear" w:color="auto" w:fill="auto"/>
            <w:noWrap/>
            <w:vAlign w:val="center"/>
            <w:hideMark/>
          </w:tcPr>
          <w:p w14:paraId="0ECE6753"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6 586,7</w:t>
            </w:r>
          </w:p>
        </w:tc>
        <w:tc>
          <w:tcPr>
            <w:tcW w:w="1360" w:type="dxa"/>
            <w:tcBorders>
              <w:top w:val="nil"/>
              <w:left w:val="nil"/>
              <w:bottom w:val="nil"/>
              <w:right w:val="single" w:sz="4" w:space="0" w:color="auto"/>
            </w:tcBorders>
            <w:shd w:val="clear" w:color="auto" w:fill="auto"/>
            <w:noWrap/>
            <w:vAlign w:val="center"/>
            <w:hideMark/>
          </w:tcPr>
          <w:p w14:paraId="1F5E9513"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10 752,5</w:t>
            </w:r>
          </w:p>
        </w:tc>
      </w:tr>
      <w:tr w:rsidR="002C3EB2" w:rsidRPr="002C3EB2" w14:paraId="6B79A713"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6125F8E1"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0936</w:t>
            </w:r>
          </w:p>
        </w:tc>
        <w:tc>
          <w:tcPr>
            <w:tcW w:w="4900" w:type="dxa"/>
            <w:tcBorders>
              <w:top w:val="nil"/>
              <w:left w:val="single" w:sz="4" w:space="0" w:color="auto"/>
              <w:bottom w:val="nil"/>
              <w:right w:val="single" w:sz="4" w:space="0" w:color="auto"/>
            </w:tcBorders>
            <w:shd w:val="clear" w:color="auto" w:fill="auto"/>
            <w:noWrap/>
            <w:vAlign w:val="center"/>
            <w:hideMark/>
          </w:tcPr>
          <w:p w14:paraId="08C9BE30"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živnostenský a občanskosprávních agend</w:t>
            </w:r>
          </w:p>
        </w:tc>
        <w:tc>
          <w:tcPr>
            <w:tcW w:w="1240" w:type="dxa"/>
            <w:tcBorders>
              <w:top w:val="nil"/>
              <w:left w:val="nil"/>
              <w:bottom w:val="nil"/>
              <w:right w:val="single" w:sz="4" w:space="0" w:color="auto"/>
            </w:tcBorders>
            <w:shd w:val="clear" w:color="auto" w:fill="auto"/>
            <w:noWrap/>
            <w:vAlign w:val="center"/>
            <w:hideMark/>
          </w:tcPr>
          <w:p w14:paraId="3E91E0E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c>
          <w:tcPr>
            <w:tcW w:w="1240" w:type="dxa"/>
            <w:tcBorders>
              <w:top w:val="nil"/>
              <w:left w:val="nil"/>
              <w:bottom w:val="nil"/>
              <w:right w:val="single" w:sz="4" w:space="0" w:color="auto"/>
            </w:tcBorders>
            <w:shd w:val="clear" w:color="auto" w:fill="auto"/>
            <w:noWrap/>
            <w:vAlign w:val="center"/>
            <w:hideMark/>
          </w:tcPr>
          <w:p w14:paraId="7D6CB602"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10,0</w:t>
            </w:r>
          </w:p>
        </w:tc>
        <w:tc>
          <w:tcPr>
            <w:tcW w:w="1360" w:type="dxa"/>
            <w:tcBorders>
              <w:top w:val="nil"/>
              <w:left w:val="nil"/>
              <w:bottom w:val="nil"/>
              <w:right w:val="single" w:sz="4" w:space="0" w:color="auto"/>
            </w:tcBorders>
            <w:shd w:val="clear" w:color="auto" w:fill="auto"/>
            <w:noWrap/>
            <w:vAlign w:val="center"/>
            <w:hideMark/>
          </w:tcPr>
          <w:p w14:paraId="4E8F534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 </w:t>
            </w:r>
          </w:p>
        </w:tc>
      </w:tr>
      <w:tr w:rsidR="002C3EB2" w:rsidRPr="002C3EB2" w14:paraId="03B33FFF" w14:textId="77777777" w:rsidTr="002C3EB2">
        <w:trPr>
          <w:trHeight w:val="336"/>
        </w:trPr>
        <w:tc>
          <w:tcPr>
            <w:tcW w:w="800" w:type="dxa"/>
            <w:tcBorders>
              <w:top w:val="nil"/>
              <w:left w:val="single" w:sz="4" w:space="0" w:color="auto"/>
              <w:bottom w:val="single" w:sz="4" w:space="0" w:color="auto"/>
              <w:right w:val="nil"/>
            </w:tcBorders>
            <w:shd w:val="clear" w:color="auto" w:fill="auto"/>
            <w:noWrap/>
            <w:vAlign w:val="center"/>
            <w:hideMark/>
          </w:tcPr>
          <w:p w14:paraId="350B622A"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0937</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10C1AC38"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starosty</w:t>
            </w:r>
          </w:p>
        </w:tc>
        <w:tc>
          <w:tcPr>
            <w:tcW w:w="1240" w:type="dxa"/>
            <w:tcBorders>
              <w:top w:val="nil"/>
              <w:left w:val="nil"/>
              <w:bottom w:val="single" w:sz="4" w:space="0" w:color="auto"/>
              <w:right w:val="single" w:sz="4" w:space="0" w:color="auto"/>
            </w:tcBorders>
            <w:shd w:val="clear" w:color="auto" w:fill="auto"/>
            <w:noWrap/>
            <w:vAlign w:val="center"/>
            <w:hideMark/>
          </w:tcPr>
          <w:p w14:paraId="70F89457"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5 755,0</w:t>
            </w:r>
          </w:p>
        </w:tc>
        <w:tc>
          <w:tcPr>
            <w:tcW w:w="1240" w:type="dxa"/>
            <w:tcBorders>
              <w:top w:val="nil"/>
              <w:left w:val="nil"/>
              <w:bottom w:val="single" w:sz="4" w:space="0" w:color="auto"/>
              <w:right w:val="single" w:sz="4" w:space="0" w:color="auto"/>
            </w:tcBorders>
            <w:shd w:val="clear" w:color="auto" w:fill="auto"/>
            <w:noWrap/>
            <w:vAlign w:val="center"/>
            <w:hideMark/>
          </w:tcPr>
          <w:p w14:paraId="0B5FD00F"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212,5</w:t>
            </w:r>
          </w:p>
        </w:tc>
        <w:tc>
          <w:tcPr>
            <w:tcW w:w="1360" w:type="dxa"/>
            <w:tcBorders>
              <w:top w:val="nil"/>
              <w:left w:val="nil"/>
              <w:bottom w:val="single" w:sz="4" w:space="0" w:color="auto"/>
              <w:right w:val="single" w:sz="4" w:space="0" w:color="auto"/>
            </w:tcBorders>
            <w:shd w:val="clear" w:color="auto" w:fill="auto"/>
            <w:noWrap/>
            <w:vAlign w:val="center"/>
            <w:hideMark/>
          </w:tcPr>
          <w:p w14:paraId="75BD8C1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1 655,0</w:t>
            </w:r>
          </w:p>
        </w:tc>
      </w:tr>
      <w:tr w:rsidR="002C3EB2" w:rsidRPr="002C3EB2" w14:paraId="2EDB7678" w14:textId="77777777" w:rsidTr="002C3EB2">
        <w:trPr>
          <w:trHeight w:val="336"/>
        </w:trPr>
        <w:tc>
          <w:tcPr>
            <w:tcW w:w="800" w:type="dxa"/>
            <w:tcBorders>
              <w:top w:val="nil"/>
              <w:left w:val="single" w:sz="4" w:space="0" w:color="auto"/>
              <w:bottom w:val="nil"/>
              <w:right w:val="nil"/>
            </w:tcBorders>
            <w:shd w:val="clear" w:color="auto" w:fill="auto"/>
            <w:noWrap/>
            <w:vAlign w:val="center"/>
            <w:hideMark/>
          </w:tcPr>
          <w:p w14:paraId="0EAAC89F"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1009</w:t>
            </w:r>
          </w:p>
        </w:tc>
        <w:tc>
          <w:tcPr>
            <w:tcW w:w="4900" w:type="dxa"/>
            <w:tcBorders>
              <w:top w:val="nil"/>
              <w:left w:val="single" w:sz="4" w:space="0" w:color="auto"/>
              <w:bottom w:val="nil"/>
              <w:right w:val="single" w:sz="4" w:space="0" w:color="auto"/>
            </w:tcBorders>
            <w:shd w:val="clear" w:color="auto" w:fill="auto"/>
            <w:noWrap/>
            <w:vAlign w:val="center"/>
            <w:hideMark/>
          </w:tcPr>
          <w:p w14:paraId="48DF2AF7"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ekonomický</w:t>
            </w:r>
          </w:p>
        </w:tc>
        <w:tc>
          <w:tcPr>
            <w:tcW w:w="1240" w:type="dxa"/>
            <w:tcBorders>
              <w:top w:val="nil"/>
              <w:left w:val="nil"/>
              <w:bottom w:val="nil"/>
              <w:right w:val="single" w:sz="4" w:space="0" w:color="auto"/>
            </w:tcBorders>
            <w:shd w:val="clear" w:color="auto" w:fill="auto"/>
            <w:noWrap/>
            <w:vAlign w:val="center"/>
            <w:hideMark/>
          </w:tcPr>
          <w:p w14:paraId="34803034"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3 120,0</w:t>
            </w:r>
          </w:p>
        </w:tc>
        <w:tc>
          <w:tcPr>
            <w:tcW w:w="1240" w:type="dxa"/>
            <w:tcBorders>
              <w:top w:val="nil"/>
              <w:left w:val="nil"/>
              <w:bottom w:val="nil"/>
              <w:right w:val="single" w:sz="4" w:space="0" w:color="auto"/>
            </w:tcBorders>
            <w:shd w:val="clear" w:color="auto" w:fill="auto"/>
            <w:noWrap/>
            <w:vAlign w:val="center"/>
            <w:hideMark/>
          </w:tcPr>
          <w:p w14:paraId="34C61900"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13 259,0</w:t>
            </w:r>
          </w:p>
        </w:tc>
        <w:tc>
          <w:tcPr>
            <w:tcW w:w="1360" w:type="dxa"/>
            <w:tcBorders>
              <w:top w:val="nil"/>
              <w:left w:val="nil"/>
              <w:bottom w:val="nil"/>
              <w:right w:val="single" w:sz="4" w:space="0" w:color="auto"/>
            </w:tcBorders>
            <w:shd w:val="clear" w:color="auto" w:fill="auto"/>
            <w:noWrap/>
            <w:vAlign w:val="center"/>
            <w:hideMark/>
          </w:tcPr>
          <w:p w14:paraId="2EB9F43C"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3 090,0</w:t>
            </w:r>
          </w:p>
        </w:tc>
      </w:tr>
      <w:tr w:rsidR="002C3EB2" w:rsidRPr="002C3EB2" w14:paraId="06CDC096" w14:textId="77777777" w:rsidTr="002C3EB2">
        <w:trPr>
          <w:trHeight w:val="336"/>
        </w:trPr>
        <w:tc>
          <w:tcPr>
            <w:tcW w:w="800" w:type="dxa"/>
            <w:tcBorders>
              <w:top w:val="nil"/>
              <w:left w:val="single" w:sz="4" w:space="0" w:color="auto"/>
              <w:bottom w:val="single" w:sz="4" w:space="0" w:color="auto"/>
              <w:right w:val="nil"/>
            </w:tcBorders>
            <w:shd w:val="clear" w:color="auto" w:fill="auto"/>
            <w:noWrap/>
            <w:vAlign w:val="center"/>
            <w:hideMark/>
          </w:tcPr>
          <w:p w14:paraId="345C96D0" w14:textId="77777777" w:rsidR="002C3EB2" w:rsidRPr="002C3EB2" w:rsidRDefault="002C3EB2" w:rsidP="002C3EB2">
            <w:pPr>
              <w:spacing w:after="0" w:line="240" w:lineRule="auto"/>
              <w:jc w:val="center"/>
              <w:rPr>
                <w:rFonts w:ascii="Arial" w:eastAsia="Times New Roman" w:hAnsi="Arial" w:cs="Arial"/>
                <w:sz w:val="20"/>
                <w:szCs w:val="20"/>
                <w:lang w:eastAsia="cs-CZ"/>
              </w:rPr>
            </w:pPr>
            <w:r w:rsidRPr="002C3EB2">
              <w:rPr>
                <w:rFonts w:ascii="Arial" w:eastAsia="Times New Roman" w:hAnsi="Arial" w:cs="Arial"/>
                <w:sz w:val="20"/>
                <w:szCs w:val="20"/>
                <w:lang w:eastAsia="cs-CZ"/>
              </w:rPr>
              <w:t>1016</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5F126C66" w14:textId="77777777" w:rsidR="002C3EB2" w:rsidRPr="002C3EB2" w:rsidRDefault="002C3EB2" w:rsidP="002C3EB2">
            <w:pPr>
              <w:spacing w:after="0" w:line="240" w:lineRule="auto"/>
              <w:jc w:val="left"/>
              <w:rPr>
                <w:rFonts w:ascii="Arial" w:eastAsia="Times New Roman" w:hAnsi="Arial" w:cs="Arial"/>
                <w:sz w:val="20"/>
                <w:szCs w:val="20"/>
                <w:lang w:eastAsia="cs-CZ"/>
              </w:rPr>
            </w:pPr>
            <w:r w:rsidRPr="002C3EB2">
              <w:rPr>
                <w:rFonts w:ascii="Arial" w:eastAsia="Times New Roman" w:hAnsi="Arial" w:cs="Arial"/>
                <w:sz w:val="20"/>
                <w:szCs w:val="20"/>
                <w:lang w:eastAsia="cs-CZ"/>
              </w:rPr>
              <w:t>odbor Kancelář městské části</w:t>
            </w:r>
          </w:p>
        </w:tc>
        <w:tc>
          <w:tcPr>
            <w:tcW w:w="1240" w:type="dxa"/>
            <w:tcBorders>
              <w:top w:val="nil"/>
              <w:left w:val="nil"/>
              <w:bottom w:val="single" w:sz="4" w:space="0" w:color="auto"/>
              <w:right w:val="single" w:sz="4" w:space="0" w:color="auto"/>
            </w:tcBorders>
            <w:shd w:val="clear" w:color="auto" w:fill="auto"/>
            <w:noWrap/>
            <w:vAlign w:val="center"/>
            <w:hideMark/>
          </w:tcPr>
          <w:p w14:paraId="60D55FCB"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350,0</w:t>
            </w:r>
          </w:p>
        </w:tc>
        <w:tc>
          <w:tcPr>
            <w:tcW w:w="1240" w:type="dxa"/>
            <w:tcBorders>
              <w:top w:val="nil"/>
              <w:left w:val="nil"/>
              <w:bottom w:val="single" w:sz="4" w:space="0" w:color="auto"/>
              <w:right w:val="single" w:sz="4" w:space="0" w:color="auto"/>
            </w:tcBorders>
            <w:shd w:val="clear" w:color="auto" w:fill="auto"/>
            <w:noWrap/>
            <w:vAlign w:val="center"/>
            <w:hideMark/>
          </w:tcPr>
          <w:p w14:paraId="74C8C74F"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233,2</w:t>
            </w:r>
          </w:p>
        </w:tc>
        <w:tc>
          <w:tcPr>
            <w:tcW w:w="1360" w:type="dxa"/>
            <w:tcBorders>
              <w:top w:val="nil"/>
              <w:left w:val="nil"/>
              <w:bottom w:val="single" w:sz="4" w:space="0" w:color="auto"/>
              <w:right w:val="single" w:sz="4" w:space="0" w:color="auto"/>
            </w:tcBorders>
            <w:shd w:val="clear" w:color="auto" w:fill="auto"/>
            <w:noWrap/>
            <w:vAlign w:val="center"/>
            <w:hideMark/>
          </w:tcPr>
          <w:p w14:paraId="5593165D" w14:textId="77777777" w:rsidR="002C3EB2" w:rsidRPr="002C3EB2" w:rsidRDefault="002C3EB2" w:rsidP="002C3EB2">
            <w:pPr>
              <w:spacing w:after="0" w:line="240" w:lineRule="auto"/>
              <w:jc w:val="right"/>
              <w:rPr>
                <w:rFonts w:ascii="Arial" w:eastAsia="Times New Roman" w:hAnsi="Arial" w:cs="Arial"/>
                <w:sz w:val="20"/>
                <w:szCs w:val="20"/>
                <w:lang w:eastAsia="cs-CZ"/>
              </w:rPr>
            </w:pPr>
            <w:r w:rsidRPr="002C3EB2">
              <w:rPr>
                <w:rFonts w:ascii="Arial" w:eastAsia="Times New Roman" w:hAnsi="Arial" w:cs="Arial"/>
                <w:sz w:val="20"/>
                <w:szCs w:val="20"/>
                <w:lang w:eastAsia="cs-CZ"/>
              </w:rPr>
              <w:t>250,0</w:t>
            </w:r>
          </w:p>
        </w:tc>
      </w:tr>
      <w:tr w:rsidR="002C3EB2" w:rsidRPr="002C3EB2" w14:paraId="01AAB2EE" w14:textId="77777777" w:rsidTr="002C3EB2">
        <w:trPr>
          <w:trHeight w:val="630"/>
        </w:trPr>
        <w:tc>
          <w:tcPr>
            <w:tcW w:w="5700" w:type="dxa"/>
            <w:gridSpan w:val="2"/>
            <w:tcBorders>
              <w:top w:val="nil"/>
              <w:left w:val="single" w:sz="4" w:space="0" w:color="auto"/>
              <w:bottom w:val="single" w:sz="4" w:space="0" w:color="auto"/>
              <w:right w:val="single" w:sz="4" w:space="0" w:color="000000"/>
            </w:tcBorders>
            <w:shd w:val="clear" w:color="000000" w:fill="FFC000"/>
            <w:noWrap/>
            <w:vAlign w:val="center"/>
            <w:hideMark/>
          </w:tcPr>
          <w:p w14:paraId="1E61E2F5" w14:textId="77777777" w:rsidR="002C3EB2" w:rsidRPr="002C3EB2" w:rsidRDefault="002C3EB2" w:rsidP="002C3EB2">
            <w:pPr>
              <w:spacing w:after="0" w:line="240" w:lineRule="auto"/>
              <w:jc w:val="center"/>
              <w:rPr>
                <w:rFonts w:ascii="Arial" w:eastAsia="Times New Roman" w:hAnsi="Arial" w:cs="Arial"/>
                <w:b/>
                <w:bCs/>
                <w:sz w:val="22"/>
                <w:lang w:eastAsia="cs-CZ"/>
              </w:rPr>
            </w:pPr>
            <w:r w:rsidRPr="002C3EB2">
              <w:rPr>
                <w:rFonts w:ascii="Arial" w:eastAsia="Times New Roman" w:hAnsi="Arial" w:cs="Arial"/>
                <w:b/>
                <w:bCs/>
                <w:sz w:val="22"/>
                <w:lang w:eastAsia="cs-CZ"/>
              </w:rPr>
              <w:t>celkem</w:t>
            </w:r>
          </w:p>
        </w:tc>
        <w:tc>
          <w:tcPr>
            <w:tcW w:w="1240" w:type="dxa"/>
            <w:tcBorders>
              <w:top w:val="nil"/>
              <w:left w:val="nil"/>
              <w:bottom w:val="single" w:sz="4" w:space="0" w:color="auto"/>
              <w:right w:val="single" w:sz="4" w:space="0" w:color="auto"/>
            </w:tcBorders>
            <w:shd w:val="clear" w:color="000000" w:fill="FFC000"/>
            <w:noWrap/>
            <w:vAlign w:val="center"/>
            <w:hideMark/>
          </w:tcPr>
          <w:p w14:paraId="2C4C87C7" w14:textId="77777777" w:rsidR="002C3EB2" w:rsidRPr="002C3EB2" w:rsidRDefault="002C3EB2" w:rsidP="002C3EB2">
            <w:pPr>
              <w:spacing w:after="0" w:line="240" w:lineRule="auto"/>
              <w:jc w:val="right"/>
              <w:rPr>
                <w:rFonts w:ascii="Arial" w:eastAsia="Times New Roman" w:hAnsi="Arial" w:cs="Arial"/>
                <w:b/>
                <w:bCs/>
                <w:sz w:val="22"/>
                <w:lang w:eastAsia="cs-CZ"/>
              </w:rPr>
            </w:pPr>
            <w:r w:rsidRPr="002C3EB2">
              <w:rPr>
                <w:rFonts w:ascii="Arial" w:eastAsia="Times New Roman" w:hAnsi="Arial" w:cs="Arial"/>
                <w:b/>
                <w:bCs/>
                <w:sz w:val="22"/>
                <w:lang w:eastAsia="cs-CZ"/>
              </w:rPr>
              <w:t>732 008,1</w:t>
            </w:r>
          </w:p>
        </w:tc>
        <w:tc>
          <w:tcPr>
            <w:tcW w:w="1240" w:type="dxa"/>
            <w:tcBorders>
              <w:top w:val="nil"/>
              <w:left w:val="nil"/>
              <w:bottom w:val="single" w:sz="4" w:space="0" w:color="auto"/>
              <w:right w:val="single" w:sz="4" w:space="0" w:color="auto"/>
            </w:tcBorders>
            <w:shd w:val="clear" w:color="000000" w:fill="FFC000"/>
            <w:noWrap/>
            <w:vAlign w:val="center"/>
            <w:hideMark/>
          </w:tcPr>
          <w:p w14:paraId="0F01AEAB" w14:textId="77777777" w:rsidR="002C3EB2" w:rsidRPr="002C3EB2" w:rsidRDefault="002C3EB2" w:rsidP="002C3EB2">
            <w:pPr>
              <w:spacing w:after="0" w:line="240" w:lineRule="auto"/>
              <w:jc w:val="right"/>
              <w:rPr>
                <w:rFonts w:ascii="Arial" w:eastAsia="Times New Roman" w:hAnsi="Arial" w:cs="Arial"/>
                <w:b/>
                <w:bCs/>
                <w:sz w:val="22"/>
                <w:lang w:eastAsia="cs-CZ"/>
              </w:rPr>
            </w:pPr>
            <w:r w:rsidRPr="002C3EB2">
              <w:rPr>
                <w:rFonts w:ascii="Arial" w:eastAsia="Times New Roman" w:hAnsi="Arial" w:cs="Arial"/>
                <w:b/>
                <w:bCs/>
                <w:sz w:val="22"/>
                <w:lang w:eastAsia="cs-CZ"/>
              </w:rPr>
              <w:t>567 741,9</w:t>
            </w:r>
          </w:p>
        </w:tc>
        <w:tc>
          <w:tcPr>
            <w:tcW w:w="1360" w:type="dxa"/>
            <w:tcBorders>
              <w:top w:val="nil"/>
              <w:left w:val="nil"/>
              <w:bottom w:val="single" w:sz="4" w:space="0" w:color="auto"/>
              <w:right w:val="single" w:sz="4" w:space="0" w:color="auto"/>
            </w:tcBorders>
            <w:shd w:val="clear" w:color="000000" w:fill="FFC000"/>
            <w:noWrap/>
            <w:vAlign w:val="center"/>
            <w:hideMark/>
          </w:tcPr>
          <w:p w14:paraId="4E9693A3" w14:textId="77777777" w:rsidR="002C3EB2" w:rsidRPr="002C3EB2" w:rsidRDefault="002C3EB2" w:rsidP="002C3EB2">
            <w:pPr>
              <w:spacing w:after="0" w:line="240" w:lineRule="auto"/>
              <w:jc w:val="right"/>
              <w:rPr>
                <w:rFonts w:ascii="Arial" w:eastAsia="Times New Roman" w:hAnsi="Arial" w:cs="Arial"/>
                <w:b/>
                <w:bCs/>
                <w:sz w:val="22"/>
                <w:lang w:eastAsia="cs-CZ"/>
              </w:rPr>
            </w:pPr>
            <w:r w:rsidRPr="002C3EB2">
              <w:rPr>
                <w:rFonts w:ascii="Arial" w:eastAsia="Times New Roman" w:hAnsi="Arial" w:cs="Arial"/>
                <w:b/>
                <w:bCs/>
                <w:sz w:val="22"/>
                <w:lang w:eastAsia="cs-CZ"/>
              </w:rPr>
              <w:t>782 753,5</w:t>
            </w:r>
          </w:p>
        </w:tc>
      </w:tr>
    </w:tbl>
    <w:p w14:paraId="4AFD4BF2" w14:textId="77777777" w:rsidR="00E52410" w:rsidRDefault="00E52410">
      <w:pPr>
        <w:jc w:val="left"/>
        <w:rPr>
          <w:rFonts w:ascii="Arial" w:eastAsia="Arial Unicode MS" w:hAnsi="Arial" w:cs="Arial"/>
          <w:b/>
          <w:sz w:val="22"/>
          <w:szCs w:val="24"/>
        </w:rPr>
      </w:pPr>
      <w:r>
        <w:rPr>
          <w:rFonts w:ascii="Arial" w:hAnsi="Arial" w:cs="Arial"/>
          <w:b/>
          <w:szCs w:val="24"/>
        </w:rPr>
        <w:br w:type="page"/>
      </w:r>
    </w:p>
    <w:p w14:paraId="51D133F5" w14:textId="459A5655" w:rsidR="003D35E2" w:rsidRPr="00E85977" w:rsidRDefault="003D35E2" w:rsidP="0085380A">
      <w:pPr>
        <w:pStyle w:val="rozpoet"/>
        <w:spacing w:before="240" w:line="276" w:lineRule="auto"/>
        <w:rPr>
          <w:rFonts w:ascii="Arial" w:hAnsi="Arial" w:cs="Arial"/>
          <w:b/>
          <w:szCs w:val="24"/>
        </w:rPr>
      </w:pPr>
      <w:r w:rsidRPr="00E85977">
        <w:rPr>
          <w:rFonts w:ascii="Arial" w:hAnsi="Arial" w:cs="Arial"/>
          <w:b/>
          <w:szCs w:val="24"/>
        </w:rPr>
        <w:t>Komentář k výdajům po kapitolách</w:t>
      </w:r>
      <w:r w:rsidR="000207C5">
        <w:rPr>
          <w:rFonts w:ascii="Arial" w:hAnsi="Arial" w:cs="Arial"/>
          <w:b/>
          <w:szCs w:val="24"/>
        </w:rPr>
        <w:t xml:space="preserve"> a podkapitolách</w:t>
      </w:r>
      <w:r w:rsidRPr="00E85977">
        <w:rPr>
          <w:rFonts w:ascii="Arial" w:hAnsi="Arial" w:cs="Arial"/>
          <w:b/>
          <w:szCs w:val="24"/>
        </w:rPr>
        <w:t xml:space="preserve"> rozpočtu:</w:t>
      </w:r>
    </w:p>
    <w:p w14:paraId="51D133F6" w14:textId="77777777" w:rsidR="003D35E2" w:rsidRDefault="003D35E2" w:rsidP="00B916B1">
      <w:pPr>
        <w:pStyle w:val="Nadpis5"/>
        <w:spacing w:line="360" w:lineRule="auto"/>
        <w:rPr>
          <w:rFonts w:ascii="Arial" w:hAnsi="Arial" w:cs="Arial"/>
        </w:rPr>
      </w:pPr>
      <w:r w:rsidRPr="00E85977">
        <w:rPr>
          <w:rFonts w:ascii="Arial" w:hAnsi="Arial" w:cs="Arial"/>
        </w:rPr>
        <w:t>Kapitola 01 – územní rozvoj a rozvoj bydlení</w:t>
      </w:r>
    </w:p>
    <w:p w14:paraId="79B8C179" w14:textId="234A5E2F" w:rsidR="00E351E1" w:rsidRPr="00E351E1" w:rsidRDefault="00E351E1" w:rsidP="00B916B1">
      <w:pPr>
        <w:pStyle w:val="rozpoet"/>
        <w:spacing w:line="360" w:lineRule="auto"/>
        <w:rPr>
          <w:rFonts w:ascii="Arial" w:hAnsi="Arial" w:cs="Arial"/>
        </w:rPr>
      </w:pPr>
      <w:r w:rsidRPr="006808C9">
        <w:rPr>
          <w:rFonts w:ascii="Arial" w:hAnsi="Arial" w:cs="Arial"/>
        </w:rPr>
        <w:t xml:space="preserve">V této kapitole jsou soustředěny běžné výdaje v celkovém objemu 10.719 tis. Kč. Kapitola je rozdělena na podkapitoly: 0110 Odbor </w:t>
      </w:r>
      <w:r w:rsidR="006808C9" w:rsidRPr="006808C9">
        <w:rPr>
          <w:rFonts w:ascii="Arial" w:hAnsi="Arial" w:cs="Arial"/>
        </w:rPr>
        <w:t>K</w:t>
      </w:r>
      <w:r w:rsidRPr="006808C9">
        <w:rPr>
          <w:rFonts w:ascii="Arial" w:hAnsi="Arial" w:cs="Arial"/>
        </w:rPr>
        <w:t xml:space="preserve">ancelář městské části, 0113 Odbor majetku a investic, 0115 Odbor územního rozvoje a 0143 Odbor bytů a </w:t>
      </w:r>
      <w:r w:rsidR="006808C9" w:rsidRPr="006808C9">
        <w:rPr>
          <w:rFonts w:ascii="Arial" w:hAnsi="Arial" w:cs="Arial"/>
        </w:rPr>
        <w:t>převodů nemovitých věcí.</w:t>
      </w:r>
    </w:p>
    <w:p w14:paraId="3FE33F4F" w14:textId="77777777" w:rsidR="00E351E1" w:rsidRPr="00E351E1" w:rsidRDefault="00E351E1" w:rsidP="00FA5E3F">
      <w:pPr>
        <w:pStyle w:val="Nadpis6"/>
      </w:pPr>
      <w:r w:rsidRPr="00E351E1">
        <w:t>Podkapitola 0110 – Odbor kancelář městské části</w:t>
      </w:r>
    </w:p>
    <w:p w14:paraId="63554348" w14:textId="6D801B63" w:rsidR="004C2805" w:rsidRDefault="000207C5" w:rsidP="00B916B1">
      <w:pPr>
        <w:spacing w:line="360" w:lineRule="auto"/>
        <w:rPr>
          <w:rFonts w:ascii="Arial" w:eastAsia="Arial Unicode MS" w:hAnsi="Arial" w:cs="Arial"/>
          <w:sz w:val="22"/>
        </w:rPr>
      </w:pPr>
      <w:r>
        <w:rPr>
          <w:rFonts w:ascii="Arial" w:eastAsia="Arial Unicode MS" w:hAnsi="Arial" w:cs="Arial"/>
          <w:sz w:val="22"/>
        </w:rPr>
        <w:t>Běžné</w:t>
      </w:r>
      <w:r w:rsidR="00E351E1" w:rsidRPr="00E351E1">
        <w:rPr>
          <w:rFonts w:ascii="Arial" w:eastAsia="Arial Unicode MS" w:hAnsi="Arial" w:cs="Arial"/>
          <w:sz w:val="22"/>
        </w:rPr>
        <w:t xml:space="preserve"> výdaje na této podkapitole ve výši 160 tis. Kč jsou rozpočtovány na energie: voda, plyn, elektrická energie, dále pak na opravy a služby v souvislosti s nezbytným provozem bytových jednotek.</w:t>
      </w:r>
    </w:p>
    <w:p w14:paraId="730E2EFA" w14:textId="4968C562" w:rsidR="00B91922" w:rsidRDefault="00E351E1" w:rsidP="00FA5E3F">
      <w:pPr>
        <w:pStyle w:val="Nadpis6"/>
      </w:pPr>
      <w:r w:rsidRPr="006808C9">
        <w:t xml:space="preserve">Podkapitola 0113 – Odbor </w:t>
      </w:r>
      <w:r w:rsidRPr="00FA5E3F">
        <w:t>majetku</w:t>
      </w:r>
      <w:r w:rsidRPr="006808C9">
        <w:t xml:space="preserve"> a investic</w:t>
      </w:r>
    </w:p>
    <w:p w14:paraId="0E9F89B3" w14:textId="44A6EBE1" w:rsidR="00E351E1" w:rsidRPr="00B91922" w:rsidRDefault="00E351E1" w:rsidP="00B91922">
      <w:pPr>
        <w:spacing w:line="360" w:lineRule="auto"/>
        <w:rPr>
          <w:rFonts w:ascii="Arial" w:hAnsi="Arial" w:cs="Arial"/>
          <w:sz w:val="22"/>
        </w:rPr>
      </w:pPr>
      <w:r w:rsidRPr="00B91922">
        <w:rPr>
          <w:rFonts w:ascii="Arial" w:hAnsi="Arial" w:cs="Arial"/>
          <w:sz w:val="22"/>
        </w:rPr>
        <w:t xml:space="preserve">Pro rok 2020 jsou rozpočtovány </w:t>
      </w:r>
      <w:r w:rsidR="000207C5">
        <w:rPr>
          <w:rFonts w:ascii="Arial" w:hAnsi="Arial" w:cs="Arial"/>
          <w:sz w:val="22"/>
        </w:rPr>
        <w:t>běžné</w:t>
      </w:r>
      <w:r w:rsidRPr="00B91922">
        <w:rPr>
          <w:rFonts w:ascii="Arial" w:hAnsi="Arial" w:cs="Arial"/>
          <w:sz w:val="22"/>
        </w:rPr>
        <w:t xml:space="preserve"> finanční prostředky v celkové částce </w:t>
      </w:r>
      <w:r w:rsidRPr="00B91922">
        <w:rPr>
          <w:rFonts w:ascii="Arial" w:hAnsi="Arial" w:cs="Arial"/>
          <w:b/>
          <w:sz w:val="22"/>
        </w:rPr>
        <w:t>240 tis. Kč</w:t>
      </w:r>
      <w:r w:rsidRPr="00B91922">
        <w:rPr>
          <w:rFonts w:ascii="Arial" w:hAnsi="Arial" w:cs="Arial"/>
          <w:sz w:val="22"/>
        </w:rPr>
        <w:t xml:space="preserve"> na výdaje za pronájem pozemků na základě uzavřených smluv.</w:t>
      </w:r>
    </w:p>
    <w:p w14:paraId="19725D1D" w14:textId="77777777" w:rsidR="00E351E1" w:rsidRPr="00E351E1" w:rsidRDefault="00E351E1" w:rsidP="00FA5E3F">
      <w:pPr>
        <w:pStyle w:val="Nadpis6"/>
      </w:pPr>
      <w:r w:rsidRPr="00E351E1">
        <w:t xml:space="preserve">Podkapitola 0115 – Odbor </w:t>
      </w:r>
      <w:r w:rsidRPr="00FA5E3F">
        <w:t>územního</w:t>
      </w:r>
      <w:r w:rsidRPr="00E351E1">
        <w:t xml:space="preserve"> rozvoje</w:t>
      </w:r>
    </w:p>
    <w:p w14:paraId="536AE725" w14:textId="5A35A58D" w:rsidR="00E351E1" w:rsidRPr="00E351E1" w:rsidRDefault="00E351E1" w:rsidP="00B916B1">
      <w:pPr>
        <w:pStyle w:val="rozpoet"/>
        <w:spacing w:line="360" w:lineRule="auto"/>
        <w:rPr>
          <w:rFonts w:ascii="Arial" w:hAnsi="Arial" w:cs="Arial"/>
        </w:rPr>
      </w:pPr>
      <w:r w:rsidRPr="00E351E1">
        <w:rPr>
          <w:rFonts w:ascii="Arial" w:hAnsi="Arial" w:cs="Arial"/>
        </w:rPr>
        <w:t xml:space="preserve">Pro rok 2020 jsou rozpočtovány </w:t>
      </w:r>
      <w:r w:rsidR="000207C5">
        <w:rPr>
          <w:rFonts w:ascii="Arial" w:hAnsi="Arial" w:cs="Arial"/>
        </w:rPr>
        <w:t>běžné</w:t>
      </w:r>
      <w:r w:rsidRPr="00E351E1">
        <w:rPr>
          <w:rFonts w:ascii="Arial" w:hAnsi="Arial" w:cs="Arial"/>
        </w:rPr>
        <w:t xml:space="preserve"> výdaje v částce </w:t>
      </w:r>
      <w:r w:rsidRPr="00E351E1">
        <w:rPr>
          <w:rFonts w:ascii="Arial" w:hAnsi="Arial" w:cs="Arial"/>
          <w:b/>
        </w:rPr>
        <w:t>10.301 tis. Kč.</w:t>
      </w:r>
      <w:r w:rsidRPr="00E351E1">
        <w:rPr>
          <w:rFonts w:ascii="Arial" w:hAnsi="Arial" w:cs="Arial"/>
        </w:rPr>
        <w:t xml:space="preserve"> Rozpočet vychází ze strukturálního plánu pro kvalitu území MČ Prahy 5 a jeho realizace – etapa 2020 (2.992 tis. Kč), rámcové příkazní smlouvy o poskytování právních služeb (500 tis. Kč), studií, objednávek na základě podnětů (1.500 tis. Kč), územní studie Motolské údolí (1.500 tis. Kč), výběru administrátora architektonické soutěže na novou veřejnou ZŠ v území Smíchov City (454 tis. Kč), hřiště Hlubočepy – vypracování dokumentace (641 tis. Kč), urbanisticko-architektonické studie okolí Radlické ulice (170</w:t>
      </w:r>
      <w:r w:rsidR="007B23D8">
        <w:rPr>
          <w:rFonts w:ascii="Arial" w:hAnsi="Arial" w:cs="Arial"/>
        </w:rPr>
        <w:t> </w:t>
      </w:r>
      <w:r w:rsidRPr="00E351E1">
        <w:rPr>
          <w:rFonts w:ascii="Arial" w:hAnsi="Arial" w:cs="Arial"/>
        </w:rPr>
        <w:t>tis.</w:t>
      </w:r>
      <w:r w:rsidR="00E52410">
        <w:rPr>
          <w:rFonts w:ascii="Arial" w:hAnsi="Arial" w:cs="Arial"/>
        </w:rPr>
        <w:t> </w:t>
      </w:r>
      <w:r w:rsidRPr="00E351E1">
        <w:rPr>
          <w:rFonts w:ascii="Arial" w:hAnsi="Arial" w:cs="Arial"/>
        </w:rPr>
        <w:t xml:space="preserve">Kč), zpracování podrobnější dokumentace Motolských rybníků (850 tis. Kč) a parku </w:t>
      </w:r>
      <w:proofErr w:type="spellStart"/>
      <w:r w:rsidRPr="00E351E1">
        <w:rPr>
          <w:rFonts w:ascii="Arial" w:hAnsi="Arial" w:cs="Arial"/>
        </w:rPr>
        <w:t>Motolka</w:t>
      </w:r>
      <w:proofErr w:type="spellEnd"/>
      <w:r w:rsidRPr="00E351E1">
        <w:rPr>
          <w:rFonts w:ascii="Arial" w:hAnsi="Arial" w:cs="Arial"/>
        </w:rPr>
        <w:t xml:space="preserve"> (605 tis. Kč), zpracování architektonické studie ZŠ Podbělohorská (363 tis. Kč), územními studiemi pro území řešené změnou č. Z 2772/00 (363 tis. Kč) a změnou č. Z 2927 (363 tis. Kč).</w:t>
      </w:r>
    </w:p>
    <w:p w14:paraId="47324677" w14:textId="77777777" w:rsidR="00E351E1" w:rsidRPr="00E351E1" w:rsidRDefault="00E351E1" w:rsidP="00FA5E3F">
      <w:pPr>
        <w:pStyle w:val="Nadpis6"/>
      </w:pPr>
      <w:r w:rsidRPr="00E351E1">
        <w:t>Podkapitola 0143 – Odbor bytů a převodů nemovitých věcí</w:t>
      </w:r>
    </w:p>
    <w:p w14:paraId="6EC61CC4" w14:textId="0DA6FBD2" w:rsidR="00E351E1" w:rsidRPr="00E351E1" w:rsidRDefault="00E351E1" w:rsidP="00B916B1">
      <w:pPr>
        <w:pStyle w:val="rozpoet"/>
        <w:spacing w:line="360" w:lineRule="auto"/>
        <w:rPr>
          <w:rFonts w:ascii="Arial" w:hAnsi="Arial" w:cs="Arial"/>
        </w:rPr>
      </w:pPr>
      <w:r w:rsidRPr="00E351E1">
        <w:rPr>
          <w:rFonts w:ascii="Arial" w:hAnsi="Arial" w:cs="Arial"/>
        </w:rPr>
        <w:t xml:space="preserve">Celkové výdaje na této podkapitole jsou rozpočtovány ve výši </w:t>
      </w:r>
      <w:r w:rsidRPr="00E351E1">
        <w:rPr>
          <w:rFonts w:ascii="Arial" w:hAnsi="Arial" w:cs="Arial"/>
          <w:b/>
        </w:rPr>
        <w:t>18 tis. Kč</w:t>
      </w:r>
      <w:r w:rsidRPr="00E351E1">
        <w:rPr>
          <w:rFonts w:ascii="Arial" w:hAnsi="Arial" w:cs="Arial"/>
        </w:rPr>
        <w:t xml:space="preserve">, jedná se o </w:t>
      </w:r>
      <w:r w:rsidR="000207C5">
        <w:rPr>
          <w:rFonts w:ascii="Arial" w:hAnsi="Arial" w:cs="Arial"/>
        </w:rPr>
        <w:t>běžné</w:t>
      </w:r>
      <w:r w:rsidRPr="00E351E1">
        <w:rPr>
          <w:rFonts w:ascii="Arial" w:hAnsi="Arial" w:cs="Arial"/>
        </w:rPr>
        <w:t xml:space="preserve"> výdaje, které souvisí s odměnami za založení společenství vlastníků. Předpokládáme založení 3 společenství v souvislosti s</w:t>
      </w:r>
      <w:r w:rsidR="00B91922">
        <w:rPr>
          <w:rFonts w:ascii="Arial" w:hAnsi="Arial" w:cs="Arial"/>
        </w:rPr>
        <w:t xml:space="preserve"> dokončovanou </w:t>
      </w:r>
      <w:r w:rsidRPr="00E351E1">
        <w:rPr>
          <w:rFonts w:ascii="Arial" w:hAnsi="Arial" w:cs="Arial"/>
        </w:rPr>
        <w:t>privatizací majetku městské části.</w:t>
      </w:r>
    </w:p>
    <w:p w14:paraId="4DC5BF0E" w14:textId="77777777" w:rsidR="00D52722" w:rsidRPr="00DB510C" w:rsidRDefault="00D52722" w:rsidP="00DB510C">
      <w:pPr>
        <w:pStyle w:val="Nadpis5"/>
        <w:rPr>
          <w:rFonts w:ascii="Arial" w:hAnsi="Arial" w:cs="Arial"/>
        </w:rPr>
      </w:pPr>
      <w:r w:rsidRPr="005639F5">
        <w:rPr>
          <w:rFonts w:ascii="Arial" w:hAnsi="Arial" w:cs="Arial"/>
        </w:rPr>
        <w:t>Kapitola 02 – městská zeleň a ochrana životního prostředí</w:t>
      </w:r>
    </w:p>
    <w:p w14:paraId="363F6BA8" w14:textId="047813B3" w:rsidR="00D52722" w:rsidRPr="00247BA2" w:rsidRDefault="00D52722" w:rsidP="00D52722">
      <w:pPr>
        <w:pStyle w:val="rozpoet"/>
        <w:spacing w:line="360" w:lineRule="auto"/>
        <w:rPr>
          <w:rFonts w:ascii="Arial" w:hAnsi="Arial" w:cs="Arial"/>
        </w:rPr>
      </w:pPr>
      <w:r w:rsidRPr="00247BA2">
        <w:rPr>
          <w:rFonts w:ascii="Arial" w:hAnsi="Arial" w:cs="Arial"/>
        </w:rPr>
        <w:t xml:space="preserve">Kapitola je rozdělena na podkapitolu 0213 Odbor majetku a investic, 0241 Odbor správy veřejného prostranství a zeleně a 0241 – participativní rozpočet. V kapitole jsou pro rok 2020 rozpočtovány výdaje v celkové výši </w:t>
      </w:r>
      <w:r w:rsidRPr="00247BA2">
        <w:rPr>
          <w:rFonts w:ascii="Arial" w:hAnsi="Arial" w:cs="Arial"/>
          <w:b/>
        </w:rPr>
        <w:t>197.508 tis. Kč</w:t>
      </w:r>
      <w:r w:rsidRPr="00247BA2">
        <w:rPr>
          <w:rFonts w:ascii="Arial" w:hAnsi="Arial" w:cs="Arial"/>
        </w:rPr>
        <w:t xml:space="preserve">, z toho </w:t>
      </w:r>
      <w:r w:rsidR="000207C5">
        <w:rPr>
          <w:rFonts w:ascii="Arial" w:hAnsi="Arial" w:cs="Arial"/>
        </w:rPr>
        <w:t>běžné</w:t>
      </w:r>
      <w:r w:rsidRPr="00247BA2">
        <w:rPr>
          <w:rFonts w:ascii="Arial" w:hAnsi="Arial" w:cs="Arial"/>
        </w:rPr>
        <w:t xml:space="preserve"> výdaje ve výši 92.907 tis. Kč, </w:t>
      </w:r>
      <w:r w:rsidR="000207C5">
        <w:rPr>
          <w:rFonts w:ascii="Arial" w:hAnsi="Arial" w:cs="Arial"/>
        </w:rPr>
        <w:t>kapitálové</w:t>
      </w:r>
      <w:r w:rsidRPr="00247BA2">
        <w:rPr>
          <w:rFonts w:ascii="Arial" w:hAnsi="Arial" w:cs="Arial"/>
        </w:rPr>
        <w:t xml:space="preserve"> výdaje ve výši 103.951. Kč a dotace 650 tis. Kč.</w:t>
      </w:r>
    </w:p>
    <w:p w14:paraId="3A11D144" w14:textId="77777777" w:rsidR="00D52722" w:rsidRPr="00247BA2" w:rsidRDefault="00D52722" w:rsidP="00FA5E3F">
      <w:pPr>
        <w:pStyle w:val="Nadpis6"/>
      </w:pPr>
      <w:bookmarkStart w:id="9" w:name="_Toc499217156"/>
      <w:r w:rsidRPr="00247BA2">
        <w:t>Podkapitola 0213 – Odbor majetku a investic</w:t>
      </w:r>
      <w:bookmarkEnd w:id="9"/>
    </w:p>
    <w:p w14:paraId="5895F13F" w14:textId="0A60FF7E" w:rsidR="00D52722" w:rsidRPr="00247BA2" w:rsidRDefault="000207C5" w:rsidP="00D52722">
      <w:pPr>
        <w:pStyle w:val="rozpoet"/>
        <w:spacing w:line="360" w:lineRule="auto"/>
        <w:rPr>
          <w:rFonts w:ascii="Arial" w:hAnsi="Arial" w:cs="Arial"/>
        </w:rPr>
      </w:pPr>
      <w:r>
        <w:rPr>
          <w:rFonts w:ascii="Arial" w:hAnsi="Arial" w:cs="Arial"/>
        </w:rPr>
        <w:t>Kapitálové</w:t>
      </w:r>
      <w:r w:rsidR="00D52722" w:rsidRPr="00247BA2">
        <w:rPr>
          <w:rFonts w:ascii="Arial" w:hAnsi="Arial" w:cs="Arial"/>
        </w:rPr>
        <w:t xml:space="preserve"> výdaje v celkové výši </w:t>
      </w:r>
      <w:r w:rsidR="00D52722" w:rsidRPr="00247BA2">
        <w:rPr>
          <w:rFonts w:ascii="Arial" w:hAnsi="Arial" w:cs="Arial"/>
          <w:b/>
        </w:rPr>
        <w:t>450 tis. Kč</w:t>
      </w:r>
      <w:r w:rsidR="00D52722" w:rsidRPr="00247BA2">
        <w:rPr>
          <w:rFonts w:ascii="Arial" w:hAnsi="Arial" w:cs="Arial"/>
        </w:rPr>
        <w:t xml:space="preserve"> jsou rozpočtovány na program regenerace úprav veřejných prostor Štefánikova ulice – jedná se o vybudování odpočinkové zóny v blízkosti Švandova divadla, součástí je i výsadba 3 stromů.</w:t>
      </w:r>
    </w:p>
    <w:p w14:paraId="5B58913D" w14:textId="114368A8" w:rsidR="004A78D9" w:rsidRPr="00E52410" w:rsidRDefault="00D52722" w:rsidP="00FA5E3F">
      <w:pPr>
        <w:pStyle w:val="Nadpis6"/>
      </w:pPr>
      <w:bookmarkStart w:id="10" w:name="_Toc404600433"/>
      <w:bookmarkStart w:id="11" w:name="_Toc442093509"/>
      <w:bookmarkStart w:id="12" w:name="_Toc472588518"/>
      <w:bookmarkStart w:id="13" w:name="_Toc499217158"/>
      <w:r w:rsidRPr="00E52410">
        <w:rPr>
          <w:rStyle w:val="Nadpis5Char"/>
          <w:rFonts w:ascii="Arial" w:eastAsia="Arial Unicode MS" w:hAnsi="Arial" w:cs="Arial"/>
          <w:b w:val="0"/>
          <w:color w:val="1F4D78" w:themeColor="accent1" w:themeShade="7F"/>
          <w:sz w:val="22"/>
          <w:szCs w:val="22"/>
        </w:rPr>
        <w:t>Podkapitola 0241 – Odbor správy veřejného prostranství</w:t>
      </w:r>
      <w:bookmarkEnd w:id="10"/>
      <w:r w:rsidRPr="00E52410">
        <w:rPr>
          <w:rStyle w:val="Nadpis5Char"/>
          <w:rFonts w:ascii="Arial" w:eastAsia="Arial Unicode MS" w:hAnsi="Arial" w:cs="Arial"/>
          <w:b w:val="0"/>
          <w:color w:val="1F4D78" w:themeColor="accent1" w:themeShade="7F"/>
          <w:sz w:val="22"/>
          <w:szCs w:val="22"/>
        </w:rPr>
        <w:t xml:space="preserve"> a zeleně</w:t>
      </w:r>
      <w:bookmarkEnd w:id="11"/>
      <w:bookmarkEnd w:id="12"/>
      <w:bookmarkEnd w:id="13"/>
    </w:p>
    <w:p w14:paraId="3AAFC224" w14:textId="2AC7ED86" w:rsidR="004F29D9" w:rsidRPr="007F66DA" w:rsidRDefault="00D52722" w:rsidP="007F66DA">
      <w:pPr>
        <w:spacing w:line="360" w:lineRule="auto"/>
        <w:rPr>
          <w:rFonts w:ascii="Arial" w:hAnsi="Arial" w:cs="Arial"/>
          <w:sz w:val="22"/>
        </w:rPr>
      </w:pPr>
      <w:r w:rsidRPr="007F66DA">
        <w:rPr>
          <w:rFonts w:ascii="Arial" w:hAnsi="Arial" w:cs="Arial"/>
          <w:sz w:val="22"/>
        </w:rPr>
        <w:t xml:space="preserve">Pro rok 2020 je v rozpočtu navrhována celková částka </w:t>
      </w:r>
      <w:r w:rsidRPr="007F66DA">
        <w:rPr>
          <w:rFonts w:ascii="Arial" w:hAnsi="Arial" w:cs="Arial"/>
          <w:b/>
          <w:sz w:val="22"/>
        </w:rPr>
        <w:t>182.058 tis. Kč</w:t>
      </w:r>
      <w:r w:rsidRPr="007F66DA">
        <w:rPr>
          <w:rFonts w:ascii="Arial" w:hAnsi="Arial" w:cs="Arial"/>
          <w:sz w:val="22"/>
        </w:rPr>
        <w:t xml:space="preserve">, z toho </w:t>
      </w:r>
      <w:r w:rsidR="000207C5">
        <w:rPr>
          <w:rFonts w:ascii="Arial" w:hAnsi="Arial" w:cs="Arial"/>
          <w:sz w:val="22"/>
        </w:rPr>
        <w:t>běžné</w:t>
      </w:r>
      <w:r w:rsidRPr="007F66DA">
        <w:rPr>
          <w:rFonts w:ascii="Arial" w:hAnsi="Arial" w:cs="Arial"/>
          <w:sz w:val="22"/>
        </w:rPr>
        <w:t xml:space="preserve"> výdaje ve výši 92.907 tis. Kč, investiční výdaje ve výši 88.501 tis. Kč a dotace ve výši 650 tis. Kč.</w:t>
      </w:r>
    </w:p>
    <w:p w14:paraId="3E11EACB" w14:textId="52F002B9" w:rsidR="004F29D9" w:rsidRPr="00E351E1" w:rsidRDefault="004F29D9" w:rsidP="004F29D9">
      <w:pPr>
        <w:pStyle w:val="rozpoet"/>
        <w:spacing w:line="360" w:lineRule="auto"/>
        <w:rPr>
          <w:rFonts w:ascii="Arial" w:hAnsi="Arial" w:cs="Arial"/>
        </w:rPr>
      </w:pPr>
      <w:r w:rsidRPr="00E351E1">
        <w:rPr>
          <w:rFonts w:ascii="Arial" w:hAnsi="Arial" w:cs="Arial"/>
        </w:rPr>
        <w:t>V běžných výdajích jsou zařazeny prostředky v celkové výši 92.907 tis. Kč. Z této částky je 200 tis. Kč vyčleněno na odchyt a kastraci volně žijících koček, na úhradu náhradní péče za zvířata umístěna v útulku, 500 tis. Kč je určeno na zimní údržbu – kalamitní stav, záleží na meteorologických podmínkách v daném roce, na opravy a servis podzemních kontejnerů je určena částka 200 tis. Kč, na zajištění služeb souvisejících s ukončením projektu „Snížení imisní zátěže z dopravy ozeleněním ulic Prahy 5“ – havarijní přesuny květináčů apod. je vyčleněna částka 200 tis. Kč, na konzultační, poradenské a právní služby na úseku veřejné zeleně 1.000 tis. Kč a na nákup neinvestičních herních prvků částka 500 tis. Kč. Na úhradu pojištění je vyčleněno 320 tis. Kč, na úhradu smluvního závazku Odborné analýzy skládky Motol 3.900 tis. Kč, na likvidaci invazních plevelů 100 tis. Kč, na sběr a svoz ostatního a velkoobjemového odpadu 2.000 tis. Kč, na zneškodnění nebezpečného odpadu 64 tis. Kč, na likvidaci černých skládek 2.000 tis. Kč, na nákup materiálu při péči o čistotu a vzhled obce 4.000 tis. Kč, na uhrazení vodného a stočného 1.000 tis. Kč, na hrazení elektrické energie pro provoz fontán v parcích atd. 900 tis. Kč.</w:t>
      </w:r>
    </w:p>
    <w:p w14:paraId="5CA55344" w14:textId="1F27BCC4" w:rsidR="000207C5" w:rsidRPr="00E351E1" w:rsidRDefault="004F29D9" w:rsidP="004F29D9">
      <w:pPr>
        <w:pStyle w:val="rozpoet"/>
        <w:spacing w:line="360" w:lineRule="auto"/>
        <w:rPr>
          <w:rFonts w:ascii="Arial" w:hAnsi="Arial" w:cs="Arial"/>
        </w:rPr>
      </w:pPr>
      <w:r w:rsidRPr="00E351E1">
        <w:rPr>
          <w:rFonts w:ascii="Arial" w:hAnsi="Arial" w:cs="Arial"/>
        </w:rPr>
        <w:t xml:space="preserve">Finanční prostředky určené pro nákup služeb při péči o čistotu a vzhled obce jsou rozpočtovány v celkové výši 64.025 tis. Kč a to např. na úklid veřejných prostranství, na pořízení a zajištění vánoční výzdoby, na zajištění a údržbu ledové plochy atd. Částka 1.700 tis. Kč souvisí s úhradou oprav technických prvků ve veřejné zeleni a údržbu vodních děl ve správě OSP, na opravy schodišť, cest, servis technického vybavení fontán (Medvědí fontána, fontána „Propadliště dějin“, kaskáda a střiky na </w:t>
      </w:r>
      <w:proofErr w:type="spellStart"/>
      <w:r w:rsidRPr="00E351E1">
        <w:rPr>
          <w:rFonts w:ascii="Arial" w:hAnsi="Arial" w:cs="Arial"/>
        </w:rPr>
        <w:t>Tilleho</w:t>
      </w:r>
      <w:proofErr w:type="spellEnd"/>
      <w:r w:rsidRPr="00E351E1">
        <w:rPr>
          <w:rFonts w:ascii="Arial" w:hAnsi="Arial" w:cs="Arial"/>
        </w:rPr>
        <w:t xml:space="preserve"> náměstí, vodní obrazovka na Trnkově náměstí, jezírko v parku Sady Na Skalce),</w:t>
      </w:r>
      <w:r w:rsidR="0026416F">
        <w:rPr>
          <w:rFonts w:ascii="Arial" w:hAnsi="Arial" w:cs="Arial"/>
        </w:rPr>
        <w:t xml:space="preserve"> </w:t>
      </w:r>
      <w:r w:rsidRPr="00E351E1">
        <w:rPr>
          <w:rFonts w:ascii="Arial" w:hAnsi="Arial" w:cs="Arial"/>
        </w:rPr>
        <w:t xml:space="preserve">opravy automatických závlahových systémů v parcích (Předpolí Dětského ostrova, park Sacré Coeur, nám. Kinských, Arbesovo náměstí, </w:t>
      </w:r>
      <w:proofErr w:type="spellStart"/>
      <w:r w:rsidRPr="00E351E1">
        <w:rPr>
          <w:rFonts w:ascii="Arial" w:hAnsi="Arial" w:cs="Arial"/>
        </w:rPr>
        <w:t>Portheimova</w:t>
      </w:r>
      <w:proofErr w:type="spellEnd"/>
      <w:r w:rsidRPr="00E351E1">
        <w:rPr>
          <w:rFonts w:ascii="Arial" w:hAnsi="Arial" w:cs="Arial"/>
        </w:rPr>
        <w:t xml:space="preserve"> zahrada, Nám. 14.</w:t>
      </w:r>
      <w:r w:rsidR="0026416F">
        <w:rPr>
          <w:rFonts w:ascii="Arial" w:hAnsi="Arial" w:cs="Arial"/>
        </w:rPr>
        <w:t xml:space="preserve"> </w:t>
      </w:r>
      <w:r w:rsidR="000207C5">
        <w:rPr>
          <w:rFonts w:ascii="Arial" w:hAnsi="Arial" w:cs="Arial"/>
        </w:rPr>
        <w:t>října).</w:t>
      </w:r>
    </w:p>
    <w:p w14:paraId="68DF4546" w14:textId="03B7A045" w:rsidR="004F29D9" w:rsidRPr="004F29D9" w:rsidRDefault="004F29D9" w:rsidP="004F29D9">
      <w:pPr>
        <w:pStyle w:val="rozpoet"/>
        <w:spacing w:line="360" w:lineRule="auto"/>
        <w:rPr>
          <w:rFonts w:ascii="Arial" w:hAnsi="Arial" w:cs="Arial"/>
        </w:rPr>
      </w:pPr>
      <w:r w:rsidRPr="00E351E1">
        <w:rPr>
          <w:rFonts w:ascii="Arial" w:hAnsi="Arial" w:cs="Arial"/>
        </w:rPr>
        <w:t>Výdaje související s provozem dětských hřišť jsou rozpočtovány na zakoupení materiálu označující dětská hřiště – tabule, odpadkové koše, drobné vybavení dětských hřišť atd. (1.000 tis. Kč), na úhradu vodného stočného na hřištích – pítka, mlžítka (128 tis. Kč), na hrazení elektrické energie veřejných toalet, domků správců atd. (170 tis. Kč), na úklidy DH, vysypávání odpadkových košů, uhrabání dopadových zón, doplnění tlumících materiálů do dopadových zón, pravidelné technické kontroly DH atd. 8.500 tis. Kč. Na opravy dětských hřišť je vyčleněno 500 tis. Kč.</w:t>
      </w:r>
    </w:p>
    <w:p w14:paraId="31065849" w14:textId="21AAFD7D" w:rsidR="00D52722" w:rsidRPr="00247BA2" w:rsidRDefault="00D52722" w:rsidP="00D52722">
      <w:pPr>
        <w:pStyle w:val="rozpoet"/>
        <w:spacing w:line="360" w:lineRule="auto"/>
        <w:rPr>
          <w:rFonts w:ascii="Arial" w:hAnsi="Arial" w:cs="Arial"/>
        </w:rPr>
      </w:pPr>
      <w:r w:rsidRPr="00247BA2">
        <w:rPr>
          <w:rFonts w:ascii="Arial" w:hAnsi="Arial" w:cs="Arial"/>
        </w:rPr>
        <w:t>V kapitálových výdajích jsou zařazeny finanční prostředky v celkové výši 88.501 tis. Kč, a to na tyto investiční akce: revitalizaci zeleně Chaplinovo náměstí (6.300 tis. Kč), realizaci sportovně relaxačního areálu Vidoule (3.000 tis. Kč), vybudování parku Na Pláni (4.000 tis. Kč), ozeleňování a ochlazování ulic Prahy 5 (500 tis. Kč), nákup městského mobiliáře (4.050 tis. Kč), rekonstrukci parku Santoška (28.240,6 tis. Kč), na Komunitní zahradu Hlubočepy - skalka, zahrada, plácek (1.400 tis. Kč), revitalizaci parku Klamovka (6.330,4 tis. Kč), rekonstrukci komunikací v parku Mrázovka (20.080 tis. Kč), rekonstrukci parku Kavalírka (2.000 tis. Kč), vybudování dětského hřiště Wassermannova (2.000 tis. Kč), obnovu dětského hřiště Sacré Coeur (800 tis. Kč) a Bochovská (300 tis. Kč), rekonstrukc</w:t>
      </w:r>
      <w:r w:rsidR="009149DB">
        <w:rPr>
          <w:rFonts w:ascii="Arial" w:hAnsi="Arial" w:cs="Arial"/>
        </w:rPr>
        <w:t>i</w:t>
      </w:r>
      <w:r w:rsidRPr="00247BA2">
        <w:rPr>
          <w:rFonts w:ascii="Arial" w:hAnsi="Arial" w:cs="Arial"/>
        </w:rPr>
        <w:t xml:space="preserve"> dětského hřiště Aréna (600 tis. Kč), Pod Děvínem (300 tis. Kč), Na Ovčíně (2.750 tis. Kč) a sportoviště Vejražkova (600 tis. Kč). Dále pak na předprojekční průzkumy 500 tis. Kč a nákup herních prvků rovněž 500 tis. Kč. Na realizaci parku V Remízku je rozpočtováno 750 tis. Kč, realizaci parčíku zastávka Hlubočepy 3.500 tis. Kč.</w:t>
      </w:r>
    </w:p>
    <w:p w14:paraId="0B3990B6" w14:textId="77777777" w:rsidR="00E351E1" w:rsidRPr="00E351E1" w:rsidRDefault="00E351E1" w:rsidP="00B916B1">
      <w:pPr>
        <w:pStyle w:val="rozpoet"/>
        <w:spacing w:line="360" w:lineRule="auto"/>
        <w:rPr>
          <w:rFonts w:ascii="Arial" w:hAnsi="Arial" w:cs="Arial"/>
        </w:rPr>
      </w:pPr>
      <w:r w:rsidRPr="00E351E1">
        <w:rPr>
          <w:rFonts w:ascii="Arial" w:hAnsi="Arial" w:cs="Arial"/>
        </w:rPr>
        <w:t xml:space="preserve">Pro vyhlášení dotací je pak plánována částka </w:t>
      </w:r>
      <w:r w:rsidRPr="00E351E1">
        <w:rPr>
          <w:rFonts w:ascii="Arial" w:hAnsi="Arial" w:cs="Arial"/>
          <w:b/>
        </w:rPr>
        <w:t>650 tis. Kč</w:t>
      </w:r>
      <w:r w:rsidRPr="00E351E1">
        <w:rPr>
          <w:rFonts w:ascii="Arial" w:hAnsi="Arial" w:cs="Arial"/>
        </w:rPr>
        <w:t>.</w:t>
      </w:r>
    </w:p>
    <w:p w14:paraId="3A715C1A" w14:textId="77777777" w:rsidR="00E351E1" w:rsidRPr="00E351E1" w:rsidRDefault="00E351E1" w:rsidP="00FA5E3F">
      <w:pPr>
        <w:pStyle w:val="Nadpis6"/>
      </w:pPr>
      <w:r w:rsidRPr="00E351E1">
        <w:t>Podkapitola 0241 - Participativní rozpočet</w:t>
      </w:r>
    </w:p>
    <w:p w14:paraId="29E71DF3" w14:textId="7B6DA1FB" w:rsidR="00E351E1" w:rsidRPr="00E351E1" w:rsidRDefault="00E351E1" w:rsidP="00B916B1">
      <w:pPr>
        <w:pStyle w:val="rozpoet"/>
        <w:spacing w:line="360" w:lineRule="auto"/>
        <w:rPr>
          <w:rFonts w:ascii="Arial" w:hAnsi="Arial" w:cs="Arial"/>
        </w:rPr>
      </w:pPr>
      <w:r w:rsidRPr="00E351E1">
        <w:rPr>
          <w:rFonts w:ascii="Arial" w:hAnsi="Arial" w:cs="Arial"/>
        </w:rPr>
        <w:t xml:space="preserve">Cílem zavedení participativního rozpočtu je zlepšení komunikace mezi radnicí a občany. Občané spolurozhodují o využití části finančních prostředků v procesu výběru projektů, které dle jejich názoru, povedou ke zlepšení životního prostředí, vybudování chybějících zařízení či jiné úpravě veřejného prostoru. Proces navrhování a výběru projektů je koordinován Úřadem MČ, při sběru návrhů bude spolupracovat Vzdělávací informační centrum Prahy 5. Na projekty se vyčleňuje celkem </w:t>
      </w:r>
      <w:r w:rsidRPr="00E351E1">
        <w:rPr>
          <w:rFonts w:ascii="Arial" w:hAnsi="Arial" w:cs="Arial"/>
          <w:b/>
        </w:rPr>
        <w:t>15.000</w:t>
      </w:r>
      <w:r w:rsidR="004F29D9">
        <w:rPr>
          <w:rFonts w:ascii="Arial" w:hAnsi="Arial" w:cs="Arial"/>
          <w:b/>
        </w:rPr>
        <w:t> </w:t>
      </w:r>
      <w:r w:rsidRPr="00E351E1">
        <w:rPr>
          <w:rFonts w:ascii="Arial" w:hAnsi="Arial" w:cs="Arial"/>
          <w:b/>
        </w:rPr>
        <w:t>tis.</w:t>
      </w:r>
      <w:r w:rsidR="004F29D9">
        <w:rPr>
          <w:rFonts w:ascii="Arial" w:hAnsi="Arial" w:cs="Arial"/>
          <w:b/>
        </w:rPr>
        <w:t> </w:t>
      </w:r>
      <w:r w:rsidRPr="00E351E1">
        <w:rPr>
          <w:rFonts w:ascii="Arial" w:hAnsi="Arial" w:cs="Arial"/>
          <w:b/>
        </w:rPr>
        <w:t>Kč</w:t>
      </w:r>
      <w:r w:rsidRPr="00E351E1">
        <w:rPr>
          <w:rFonts w:ascii="Arial" w:hAnsi="Arial" w:cs="Arial"/>
        </w:rPr>
        <w:t>.</w:t>
      </w:r>
      <w:r w:rsidR="004F29D9">
        <w:rPr>
          <w:rFonts w:ascii="Arial" w:hAnsi="Arial" w:cs="Arial"/>
        </w:rPr>
        <w:t> </w:t>
      </w:r>
    </w:p>
    <w:p w14:paraId="2274B837" w14:textId="77777777" w:rsidR="00E351E1" w:rsidRPr="00E351E1" w:rsidRDefault="00E351E1" w:rsidP="00B916B1">
      <w:pPr>
        <w:pStyle w:val="rozpoet"/>
        <w:spacing w:line="360" w:lineRule="auto"/>
        <w:rPr>
          <w:rFonts w:ascii="Arial" w:hAnsi="Arial" w:cs="Arial"/>
        </w:rPr>
      </w:pPr>
      <w:r w:rsidRPr="00E351E1">
        <w:rPr>
          <w:rFonts w:ascii="Arial" w:hAnsi="Arial" w:cs="Arial"/>
        </w:rPr>
        <w:t>V roce 2020 budou realizovány vítězné návrhy vybrané občany v roce 2018, u některých návrhů bylo nutné získat souhlas s realizací od vlastníka dotčeného pozemku (Hlavní město Praha), u rozsáhlejších návrhů bylo nutné nejprve zpracovat potřebné projektové dokumentace, vlastní realizaci bylo nutné přesunout, bude realizován např. projekt Francie Na Barrandově ve výši 2.000 tis. Kč a budou realizovány vítězné návrhy vybrané občany v roce 2019, u kterých bude možné provést realizaci bez nutné administrativy, např. budou navrženy na pozemcích ve svěřené správě Městské části Praha 5. Zároveň bude zahájen proces výběru návrhů participativního rozpočtu na rok 2020.</w:t>
      </w:r>
    </w:p>
    <w:p w14:paraId="5BB13765" w14:textId="77777777" w:rsidR="00381C04" w:rsidRPr="00247BA2" w:rsidRDefault="00381C04" w:rsidP="00381C04">
      <w:pPr>
        <w:pStyle w:val="Nadpis5"/>
        <w:spacing w:line="360" w:lineRule="auto"/>
        <w:rPr>
          <w:rFonts w:ascii="Arial" w:hAnsi="Arial" w:cs="Arial"/>
        </w:rPr>
      </w:pPr>
      <w:r w:rsidRPr="00B91922">
        <w:rPr>
          <w:rFonts w:ascii="Arial" w:hAnsi="Arial" w:cs="Arial"/>
        </w:rPr>
        <w:t>Kapitola 03 – doprava</w:t>
      </w:r>
    </w:p>
    <w:p w14:paraId="38A7041F" w14:textId="5CCC5297" w:rsidR="00381C04" w:rsidRPr="00247BA2" w:rsidRDefault="00381C04" w:rsidP="00381C04">
      <w:pPr>
        <w:pStyle w:val="rozpoet"/>
        <w:spacing w:line="360" w:lineRule="auto"/>
        <w:rPr>
          <w:rFonts w:ascii="Arial" w:hAnsi="Arial" w:cs="Arial"/>
        </w:rPr>
      </w:pPr>
      <w:r w:rsidRPr="00247BA2">
        <w:rPr>
          <w:rFonts w:ascii="Arial" w:hAnsi="Arial" w:cs="Arial"/>
        </w:rPr>
        <w:t xml:space="preserve">Kapitola je rozdělena na podkapitolu 0313 Odbor majetku a investic, na podkapitolu 0315 </w:t>
      </w:r>
      <w:r>
        <w:rPr>
          <w:rFonts w:ascii="Arial" w:hAnsi="Arial" w:cs="Arial"/>
        </w:rPr>
        <w:t>O</w:t>
      </w:r>
      <w:r w:rsidRPr="00247BA2">
        <w:rPr>
          <w:rFonts w:ascii="Arial" w:hAnsi="Arial" w:cs="Arial"/>
        </w:rPr>
        <w:t xml:space="preserve">dbor územního rozvoje a podkapitolu 0341 Odbor správy veřejného prostranství a zeleně. </w:t>
      </w:r>
      <w:r w:rsidRPr="00247BA2">
        <w:rPr>
          <w:rFonts w:ascii="Arial" w:hAnsi="Arial" w:cs="Arial"/>
          <w:color w:val="000000"/>
        </w:rPr>
        <w:t xml:space="preserve">V kapitole doprava jsou pro rok 2020 rozpočtovány výdaje v celkové výši </w:t>
      </w:r>
      <w:r w:rsidRPr="00247BA2">
        <w:rPr>
          <w:rFonts w:ascii="Arial" w:hAnsi="Arial" w:cs="Arial"/>
          <w:b/>
          <w:color w:val="000000"/>
        </w:rPr>
        <w:t>14.528,8 tis. Kč</w:t>
      </w:r>
      <w:r w:rsidRPr="00247BA2">
        <w:rPr>
          <w:rFonts w:ascii="Arial" w:hAnsi="Arial" w:cs="Arial"/>
          <w:color w:val="000000"/>
        </w:rPr>
        <w:t>, z toho neinvestiční výdaje jsou 12.398,8 tis. Kč a investiční 2.130 tis. Kč.</w:t>
      </w:r>
    </w:p>
    <w:p w14:paraId="7A55D859" w14:textId="77777777" w:rsidR="00381C04" w:rsidRPr="00247BA2" w:rsidRDefault="00381C04" w:rsidP="00FA5E3F">
      <w:pPr>
        <w:pStyle w:val="Nadpis6"/>
      </w:pPr>
      <w:bookmarkStart w:id="14" w:name="_Toc442093511"/>
      <w:bookmarkStart w:id="15" w:name="_Toc472588521"/>
      <w:bookmarkStart w:id="16" w:name="_Toc499217160"/>
      <w:r w:rsidRPr="00247BA2">
        <w:t>Podkapitola 0313 – Odbor majetku a investic</w:t>
      </w:r>
      <w:bookmarkEnd w:id="14"/>
      <w:bookmarkEnd w:id="15"/>
      <w:bookmarkEnd w:id="16"/>
    </w:p>
    <w:p w14:paraId="33BCF31E" w14:textId="74BFBE9A" w:rsidR="00D63700" w:rsidRPr="00D916E5" w:rsidRDefault="00381C04" w:rsidP="00D916E5">
      <w:pPr>
        <w:pStyle w:val="rozpoet"/>
        <w:spacing w:line="360" w:lineRule="auto"/>
        <w:rPr>
          <w:rFonts w:ascii="Arial" w:hAnsi="Arial" w:cs="Arial"/>
          <w:b/>
          <w:color w:val="000000"/>
        </w:rPr>
      </w:pPr>
      <w:r w:rsidRPr="00247BA2">
        <w:rPr>
          <w:rFonts w:ascii="Arial" w:hAnsi="Arial" w:cs="Arial"/>
          <w:color w:val="000000"/>
        </w:rPr>
        <w:t xml:space="preserve">Investiční finanční prostředky v celkové výši </w:t>
      </w:r>
      <w:r w:rsidRPr="00247BA2">
        <w:rPr>
          <w:rFonts w:ascii="Arial" w:hAnsi="Arial" w:cs="Arial"/>
          <w:b/>
          <w:color w:val="000000"/>
        </w:rPr>
        <w:t>1.380 tis. Kč</w:t>
      </w:r>
      <w:r w:rsidRPr="00247BA2">
        <w:rPr>
          <w:rFonts w:ascii="Arial" w:hAnsi="Arial" w:cs="Arial"/>
          <w:color w:val="000000"/>
        </w:rPr>
        <w:t xml:space="preserve"> jsou určeny na </w:t>
      </w:r>
      <w:bookmarkStart w:id="17" w:name="_Toc442093512"/>
      <w:r w:rsidRPr="00247BA2">
        <w:rPr>
          <w:rFonts w:ascii="Arial" w:hAnsi="Arial" w:cs="Arial"/>
          <w:color w:val="000000"/>
        </w:rPr>
        <w:t>dokončení projektové dokumentace na stavební úpravy komunikace Na Pomezí, jedná se o zajištění stability svahu, rekonstrukce vozovky ve stávajícím profilu a zvýšení zatížení (880 tis. Kč) a na vybudování zpomalovacího prahu v ulici Pod Žvahovem (500 tis. Kč).</w:t>
      </w:r>
      <w:bookmarkEnd w:id="17"/>
    </w:p>
    <w:p w14:paraId="69634BF6" w14:textId="79053027" w:rsidR="009119EC" w:rsidRDefault="009119EC" w:rsidP="00FA5E3F">
      <w:pPr>
        <w:pStyle w:val="Nadpis6"/>
      </w:pPr>
      <w:bookmarkStart w:id="18" w:name="_Toc499217161"/>
      <w:r w:rsidRPr="009119EC">
        <w:t>Podkapitola 0315 – Odbor územního rozvoje</w:t>
      </w:r>
      <w:bookmarkEnd w:id="18"/>
    </w:p>
    <w:p w14:paraId="2F2ED137" w14:textId="43035D7D" w:rsidR="00980D10" w:rsidRPr="004313BB" w:rsidRDefault="000207C5" w:rsidP="004313BB">
      <w:pPr>
        <w:pStyle w:val="rozpoet"/>
        <w:spacing w:line="360" w:lineRule="auto"/>
        <w:rPr>
          <w:rFonts w:ascii="Arial" w:hAnsi="Arial" w:cs="Arial"/>
          <w:color w:val="000000"/>
        </w:rPr>
      </w:pPr>
      <w:r>
        <w:rPr>
          <w:rFonts w:ascii="Arial" w:hAnsi="Arial" w:cs="Arial"/>
          <w:color w:val="000000"/>
        </w:rPr>
        <w:t>Běžné</w:t>
      </w:r>
      <w:r w:rsidR="009119EC" w:rsidRPr="009119EC">
        <w:rPr>
          <w:rFonts w:ascii="Arial" w:hAnsi="Arial" w:cs="Arial"/>
          <w:color w:val="000000"/>
        </w:rPr>
        <w:t xml:space="preserve"> výdaje na této podkapitole v celkové výši </w:t>
      </w:r>
      <w:r w:rsidR="009119EC" w:rsidRPr="009119EC">
        <w:rPr>
          <w:rFonts w:ascii="Arial" w:hAnsi="Arial" w:cs="Arial"/>
          <w:b/>
          <w:color w:val="000000"/>
        </w:rPr>
        <w:t>6.550 tis. Kč</w:t>
      </w:r>
      <w:r w:rsidR="009119EC" w:rsidRPr="009119EC">
        <w:rPr>
          <w:rFonts w:ascii="Arial" w:hAnsi="Arial" w:cs="Arial"/>
          <w:color w:val="000000"/>
        </w:rPr>
        <w:t xml:space="preserve"> jsou určeny na tyto akce: Generel dopravy – po důkladné analýze stavu, plánovaného rozvoje území MČ a jejich širších vztahů navrhne změny v organizaci nemotorové, veřejné hromadné, vodní a individuální osobní i nákladní dopravy vč. priorit její realizace (2.420 tis. Kč), realizace Generelu dopravy Praha 5 – etapa 2020 - vychází z definic a závěru v určené lokalitě, kde jsou určeny priority a parametry studií pro realizaci cílů definovaných Generelem dopravy, předkládá řešení městské mobility, včetně řešení dopravy bezmotorové (1.905 tis. Kč), studie, objednávky na základě podnětů (1.500 tis. Kč), dopracování dopravně technické studie, geodetické zaměření, vyhotovení potřebné dokumentace a inženýrské činnosti pro společné územní a stavební řízení křižovatky ulic Plzeňská x Musílkova (260 tis. Kč), studie prověření náhrady za levé odbočení z ulice Nad Zámečnicí – křižovatka Plzeňská Musílkova (120 tis. Kč), zřízení parkovacích míst v ulici Radlická v křižovatce s nájezdem do ulice Dobříšské (95 tis. Kč) a na správu, servis a pojištění stacionárních radarů měření rychlosti (250 tis. Kč).</w:t>
      </w:r>
    </w:p>
    <w:p w14:paraId="54FD7C0F" w14:textId="77777777" w:rsidR="00E351E1" w:rsidRPr="00E351E1" w:rsidRDefault="00E351E1" w:rsidP="00FA5E3F">
      <w:pPr>
        <w:pStyle w:val="Nadpis6"/>
      </w:pPr>
      <w:r w:rsidRPr="00E351E1">
        <w:t>Podkapitola 0341 – Odbor správy veřejného prostranství a zeleně</w:t>
      </w:r>
    </w:p>
    <w:p w14:paraId="1B8D2883" w14:textId="04C38638" w:rsidR="00E351E1" w:rsidRPr="00E351E1" w:rsidRDefault="000207C5" w:rsidP="00B916B1">
      <w:pPr>
        <w:pStyle w:val="rozpoet"/>
        <w:spacing w:line="360" w:lineRule="auto"/>
        <w:rPr>
          <w:rFonts w:ascii="Arial" w:hAnsi="Arial" w:cs="Arial"/>
        </w:rPr>
      </w:pPr>
      <w:r>
        <w:rPr>
          <w:rFonts w:ascii="Arial" w:hAnsi="Arial" w:cs="Arial"/>
        </w:rPr>
        <w:t>Běžné</w:t>
      </w:r>
      <w:r w:rsidR="00E351E1" w:rsidRPr="00E351E1">
        <w:rPr>
          <w:rFonts w:ascii="Arial" w:hAnsi="Arial" w:cs="Arial"/>
        </w:rPr>
        <w:t xml:space="preserve"> výdaje jsou rozpočtovány v celkovém objemu </w:t>
      </w:r>
      <w:r w:rsidR="00E351E1" w:rsidRPr="00E351E1">
        <w:rPr>
          <w:rFonts w:ascii="Arial" w:hAnsi="Arial" w:cs="Arial"/>
          <w:b/>
        </w:rPr>
        <w:t>5.848,8 tis. Kč</w:t>
      </w:r>
      <w:r w:rsidR="00E351E1" w:rsidRPr="00E351E1">
        <w:rPr>
          <w:rFonts w:ascii="Arial" w:hAnsi="Arial" w:cs="Arial"/>
        </w:rPr>
        <w:t xml:space="preserve"> na následující akce: na tzv. „Chodníkový program“ k úpravě povrchů pěších komunikací (5.000 tis. Kč), dále pak na dotování autobusu městské hromadné dopravy, tzv. ušlý zisk linky Žvahov – Barrandov (720 tis. Kč) a na realizaci projektu Smart Cities Bezpečný přechod (128,8 tis. Kč) – jedná se o položku služeb.</w:t>
      </w:r>
    </w:p>
    <w:p w14:paraId="7C8B67A2" w14:textId="5B3A0AC7" w:rsidR="007417FE" w:rsidRDefault="00E351E1" w:rsidP="00B916B1">
      <w:pPr>
        <w:pStyle w:val="rozpoet"/>
        <w:spacing w:line="360" w:lineRule="auto"/>
        <w:rPr>
          <w:rFonts w:ascii="Arial" w:hAnsi="Arial" w:cs="Arial"/>
        </w:rPr>
      </w:pPr>
      <w:r w:rsidRPr="00E351E1">
        <w:rPr>
          <w:rFonts w:ascii="Arial" w:hAnsi="Arial" w:cs="Arial"/>
        </w:rPr>
        <w:t>Investiční prostředky ve výši 750 tis. Kč jsou určeny na realizaci projektu Smart Cities Bezpečný přechod.</w:t>
      </w:r>
    </w:p>
    <w:p w14:paraId="3AC1687F" w14:textId="77777777" w:rsidR="0099344E" w:rsidRPr="00B91922" w:rsidRDefault="0099344E" w:rsidP="0099344E">
      <w:pPr>
        <w:pStyle w:val="Nadpis5"/>
        <w:rPr>
          <w:rFonts w:ascii="Arial" w:hAnsi="Arial" w:cs="Arial"/>
        </w:rPr>
      </w:pPr>
      <w:r w:rsidRPr="00B91922">
        <w:rPr>
          <w:rFonts w:ascii="Arial" w:hAnsi="Arial" w:cs="Arial"/>
        </w:rPr>
        <w:t>Kapitola 04 – školství</w:t>
      </w:r>
    </w:p>
    <w:p w14:paraId="28D2AFD2" w14:textId="68C1D541" w:rsidR="0099344E" w:rsidRPr="00095EFD" w:rsidRDefault="0099344E" w:rsidP="0099344E">
      <w:pPr>
        <w:pStyle w:val="rozpoet"/>
        <w:spacing w:line="360" w:lineRule="auto"/>
        <w:rPr>
          <w:rFonts w:ascii="Arial" w:hAnsi="Arial" w:cs="Arial"/>
        </w:rPr>
      </w:pPr>
      <w:r w:rsidRPr="00095EFD">
        <w:rPr>
          <w:rFonts w:ascii="Arial" w:hAnsi="Arial" w:cs="Arial"/>
        </w:rPr>
        <w:t xml:space="preserve">Kapitola školství je rozdělena na podkapitoly 0413 Odbor majetku a investic, 0437 Odbor Kancelář starosty, 0440 Odbor školství a 0441 Odbor správy veřejného prostranství a zeleně. V kapitole jsou pro rok 2020 rozpočtovány výdaje za všechny podkapitoly v celkové výši </w:t>
      </w:r>
      <w:r w:rsidRPr="00095EFD">
        <w:rPr>
          <w:rFonts w:ascii="Arial" w:hAnsi="Arial" w:cs="Arial"/>
          <w:b/>
        </w:rPr>
        <w:t>317.811,8 tis. Kč,</w:t>
      </w:r>
      <w:r w:rsidRPr="00095EFD">
        <w:rPr>
          <w:rFonts w:ascii="Arial" w:hAnsi="Arial" w:cs="Arial"/>
        </w:rPr>
        <w:t xml:space="preserve"> z toho </w:t>
      </w:r>
      <w:r w:rsidR="000207C5">
        <w:rPr>
          <w:rFonts w:ascii="Arial" w:hAnsi="Arial" w:cs="Arial"/>
        </w:rPr>
        <w:t>běžné</w:t>
      </w:r>
      <w:r w:rsidRPr="00095EFD">
        <w:rPr>
          <w:rFonts w:ascii="Arial" w:hAnsi="Arial" w:cs="Arial"/>
        </w:rPr>
        <w:t xml:space="preserve"> výdaje ve výši 168.804,7 tis. Kč, </w:t>
      </w:r>
      <w:r w:rsidR="000207C5">
        <w:rPr>
          <w:rFonts w:ascii="Arial" w:hAnsi="Arial" w:cs="Arial"/>
        </w:rPr>
        <w:t>kapitálové</w:t>
      </w:r>
      <w:r w:rsidRPr="00095EFD">
        <w:rPr>
          <w:rFonts w:ascii="Arial" w:hAnsi="Arial" w:cs="Arial"/>
        </w:rPr>
        <w:t xml:space="preserve"> výdaje v celkové výši 141.207,1 tis. Kč a dotace ve výši 7.800 tis. Kč.</w:t>
      </w:r>
    </w:p>
    <w:p w14:paraId="35AFE368" w14:textId="77777777" w:rsidR="0099344E" w:rsidRPr="00095EFD" w:rsidRDefault="0099344E" w:rsidP="00FA5E3F">
      <w:pPr>
        <w:pStyle w:val="Nadpis6"/>
        <w:numPr>
          <w:ilvl w:val="5"/>
          <w:numId w:val="13"/>
        </w:numPr>
      </w:pPr>
      <w:bookmarkStart w:id="19" w:name="_Toc442093516"/>
      <w:bookmarkStart w:id="20" w:name="_Toc412633005"/>
      <w:bookmarkStart w:id="21" w:name="_Toc472588525"/>
      <w:bookmarkStart w:id="22" w:name="_Toc499217164"/>
      <w:r w:rsidRPr="00095EFD">
        <w:t>Podkapitola 0413 – Odbor majetku a investic</w:t>
      </w:r>
      <w:bookmarkEnd w:id="19"/>
      <w:bookmarkEnd w:id="20"/>
      <w:bookmarkEnd w:id="21"/>
      <w:bookmarkEnd w:id="22"/>
    </w:p>
    <w:p w14:paraId="37B3D7A3" w14:textId="77777777" w:rsidR="0099344E" w:rsidRPr="00095EFD" w:rsidRDefault="0099344E" w:rsidP="0099344E">
      <w:pPr>
        <w:pStyle w:val="rozpoet"/>
        <w:spacing w:line="360" w:lineRule="auto"/>
        <w:rPr>
          <w:rFonts w:ascii="Arial" w:hAnsi="Arial" w:cs="Arial"/>
        </w:rPr>
      </w:pPr>
      <w:r w:rsidRPr="00095EFD">
        <w:rPr>
          <w:rFonts w:ascii="Arial" w:hAnsi="Arial" w:cs="Arial"/>
        </w:rPr>
        <w:t xml:space="preserve">Pro rok 2020 jsou rozpočtovány finanční prostředky v celkové částce </w:t>
      </w:r>
      <w:r w:rsidRPr="00095EFD">
        <w:rPr>
          <w:rFonts w:ascii="Arial" w:hAnsi="Arial" w:cs="Arial"/>
          <w:b/>
        </w:rPr>
        <w:t>143.334 tis. Kč</w:t>
      </w:r>
      <w:r w:rsidRPr="00095EFD">
        <w:rPr>
          <w:rFonts w:ascii="Arial" w:hAnsi="Arial" w:cs="Arial"/>
        </w:rPr>
        <w:t>. Z toho kapitálové výdaje v částce 134.374 tis. Kč, běžné výdaje v částce 8.960 tis. Kč. Finanční prostředky reprezentují výdaje na tyto stavební akce:</w:t>
      </w:r>
    </w:p>
    <w:p w14:paraId="09644D4D" w14:textId="77777777" w:rsidR="0099344E" w:rsidRPr="00B91922" w:rsidRDefault="0099344E" w:rsidP="0099344E">
      <w:pPr>
        <w:pStyle w:val="rozpoet"/>
        <w:rPr>
          <w:rFonts w:ascii="Arial" w:hAnsi="Arial" w:cs="Arial"/>
          <w:b/>
          <w:i/>
        </w:rPr>
      </w:pPr>
      <w:r w:rsidRPr="00B91922">
        <w:rPr>
          <w:rFonts w:ascii="Arial" w:hAnsi="Arial" w:cs="Arial"/>
          <w:b/>
          <w:i/>
        </w:rPr>
        <w:t>Mateřské školy a základní školy:</w:t>
      </w:r>
    </w:p>
    <w:p w14:paraId="67F64894" w14:textId="77777777" w:rsidR="0099344E" w:rsidRPr="00095EFD" w:rsidRDefault="0099344E" w:rsidP="0099344E">
      <w:pPr>
        <w:pStyle w:val="rozpoet"/>
        <w:spacing w:line="360" w:lineRule="auto"/>
        <w:rPr>
          <w:rFonts w:ascii="Arial" w:hAnsi="Arial" w:cs="Arial"/>
          <w:bCs/>
          <w:color w:val="000000" w:themeColor="text1"/>
        </w:rPr>
      </w:pPr>
      <w:r w:rsidRPr="00095EFD">
        <w:rPr>
          <w:rFonts w:ascii="Arial" w:hAnsi="Arial" w:cs="Arial"/>
        </w:rPr>
        <w:t xml:space="preserve">Kapitálové výdaje pro mateřské školy jsou plánovány v celkové výši 16.354 tis. Kč na realizaci stavebních akcí uvedených v tabulce č. 7, pro základní školy je plánována částka 116.020 tis. Kč. Dále jsou plánovány výdaje 2.000 tis. Kč na </w:t>
      </w:r>
      <w:r w:rsidRPr="00095EFD">
        <w:rPr>
          <w:rFonts w:ascii="Arial" w:hAnsi="Arial" w:cs="Arial"/>
          <w:bCs/>
          <w:color w:val="000000" w:themeColor="text1"/>
        </w:rPr>
        <w:t>rekonstrukce a modernizace sportovních zařízení v majetku obce.</w:t>
      </w:r>
    </w:p>
    <w:p w14:paraId="59B54DB5" w14:textId="1481A77D" w:rsidR="0099344E" w:rsidRPr="00095EFD" w:rsidRDefault="00B91922" w:rsidP="0099344E">
      <w:pPr>
        <w:pStyle w:val="rozpoet"/>
        <w:spacing w:after="0" w:afterAutospacing="0" w:line="360" w:lineRule="auto"/>
        <w:rPr>
          <w:rFonts w:ascii="Arial" w:hAnsi="Arial" w:cs="Arial"/>
          <w:b/>
          <w:i/>
        </w:rPr>
      </w:pPr>
      <w:r>
        <w:rPr>
          <w:rFonts w:ascii="Arial" w:hAnsi="Arial" w:cs="Arial"/>
          <w:b/>
          <w:i/>
        </w:rPr>
        <w:t>Komentář k jednotlivým akcím:</w:t>
      </w:r>
    </w:p>
    <w:p w14:paraId="1B72F4FE" w14:textId="77777777" w:rsidR="0099344E" w:rsidRPr="004F4420" w:rsidRDefault="0099344E" w:rsidP="004F4420">
      <w:pPr>
        <w:rPr>
          <w:rStyle w:val="Zdraznn"/>
        </w:rPr>
      </w:pPr>
      <w:r w:rsidRPr="004F4420">
        <w:rPr>
          <w:rStyle w:val="Zdraznn"/>
        </w:rPr>
        <w:t xml:space="preserve">ZŠ Waldorfská, objekt Mezi Rolemi 34/8, Praha 5 – Jinonice – provedení nového pavilonu: </w:t>
      </w:r>
    </w:p>
    <w:p w14:paraId="242D7EC1" w14:textId="77777777" w:rsidR="0099344E" w:rsidRDefault="0099344E" w:rsidP="0099344E">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Realizace propojení nového pavilonu ZŠ se sousedním pavilonem ZŠ.</w:t>
      </w:r>
    </w:p>
    <w:p w14:paraId="39361B93" w14:textId="77777777" w:rsidR="00E52410" w:rsidRDefault="004F4420" w:rsidP="00E52410">
      <w:pPr>
        <w:spacing w:line="360" w:lineRule="auto"/>
        <w:rPr>
          <w:rStyle w:val="Zdraznn"/>
        </w:rPr>
      </w:pPr>
      <w:r w:rsidRPr="004F4420">
        <w:rPr>
          <w:rStyle w:val="Zdraznn"/>
        </w:rPr>
        <w:t>Stavební úpravy</w:t>
      </w:r>
      <w:r>
        <w:rPr>
          <w:rStyle w:val="Zdraznn"/>
        </w:rPr>
        <w:t xml:space="preserve"> sportovního areálu FZŠ a MŠ při </w:t>
      </w:r>
      <w:proofErr w:type="spellStart"/>
      <w:r>
        <w:rPr>
          <w:rStyle w:val="Zdraznn"/>
        </w:rPr>
        <w:t>PedF</w:t>
      </w:r>
      <w:proofErr w:type="spellEnd"/>
      <w:r>
        <w:rPr>
          <w:rStyle w:val="Zdraznn"/>
        </w:rPr>
        <w:t xml:space="preserve"> UK Barrandov II, Praha 5 – Hlubočepy, V Remízku 919/7</w:t>
      </w:r>
    </w:p>
    <w:p w14:paraId="7FA7154C" w14:textId="6BCCA320" w:rsidR="00B91922" w:rsidRPr="00E52410" w:rsidRDefault="0099344E" w:rsidP="00E52410">
      <w:pPr>
        <w:rPr>
          <w:rFonts w:ascii="Arial" w:hAnsi="Arial" w:cs="Arial"/>
          <w:i/>
          <w:iCs/>
          <w:sz w:val="22"/>
          <w:u w:val="single"/>
        </w:rPr>
      </w:pPr>
      <w:r w:rsidRPr="00E52410">
        <w:rPr>
          <w:rFonts w:ascii="Arial" w:hAnsi="Arial" w:cs="Arial"/>
          <w:sz w:val="22"/>
        </w:rPr>
        <w:t>V roce 2019 dokončena realizace sportoviště. V roce 2020 úhrada pozastávky za odstranění vad a nedodělků.</w:t>
      </w:r>
    </w:p>
    <w:p w14:paraId="7BE27099"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Úprava objektu Drtinova 3215/3a Praha 5 pro potřeby FZŠ Drtinova:</w:t>
      </w:r>
    </w:p>
    <w:p w14:paraId="36F410F1" w14:textId="7DFE0BB3" w:rsidR="005870A6" w:rsidRPr="00A90286" w:rsidRDefault="0099344E" w:rsidP="00A9028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Celková rekonstrukce objektu bývalého rakouského gymnázia pro potřeby FZŠ Drtinova. Součástí rekonstrukce je kompletní výměna vnitřních instalací, dílčí úpravy vnitřních dispozic, vybudování nezávislého tepelného zdroje a zateplení vnější obálky budovy.</w:t>
      </w:r>
    </w:p>
    <w:p w14:paraId="4E05C429"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ZŠ Nepomucká - zateplení vč. výměny oken:</w:t>
      </w:r>
    </w:p>
    <w:p w14:paraId="7E86AA26" w14:textId="1586F1A2" w:rsidR="005870A6" w:rsidRPr="00095EFD" w:rsidRDefault="0099344E" w:rsidP="005870A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Zateplení fasád a podstřešního prostoru objektu školy minerální vatou, výměna oken. Součástí akce je instalace nuceného větrání tříd a vyhotovení nového průkazu energetické náročnosti objektu dle současných předpisů. V roce 2019 přidělena dotace MHMP ve výši 35.000 tis. Kč. Zahájení realizace v roce 2020 a dokončení v roce 2021.</w:t>
      </w:r>
      <w:r w:rsidR="005870A6" w:rsidRPr="00095EFD">
        <w:rPr>
          <w:rFonts w:ascii="Arial" w:eastAsia="Times New Roman" w:hAnsi="Arial" w:cs="Arial"/>
          <w:bCs/>
          <w:color w:val="000000"/>
          <w:sz w:val="22"/>
          <w:lang w:eastAsia="cs-CZ"/>
        </w:rPr>
        <w:t xml:space="preserve"> </w:t>
      </w:r>
    </w:p>
    <w:p w14:paraId="09AE78F2" w14:textId="0E656CA7" w:rsidR="0099344E" w:rsidRPr="00095EFD" w:rsidRDefault="0099344E" w:rsidP="005870A6">
      <w:pPr>
        <w:spacing w:after="200" w:line="360" w:lineRule="auto"/>
        <w:jc w:val="left"/>
        <w:rPr>
          <w:rFonts w:ascii="Arial" w:eastAsia="Times New Roman" w:hAnsi="Arial" w:cs="Arial"/>
          <w:sz w:val="22"/>
          <w:u w:val="single"/>
          <w:lang w:eastAsia="cs-CZ"/>
        </w:rPr>
      </w:pPr>
      <w:r w:rsidRPr="00095EFD">
        <w:rPr>
          <w:rFonts w:ascii="Arial" w:eastAsia="Times New Roman" w:hAnsi="Arial" w:cs="Arial"/>
          <w:i/>
          <w:sz w:val="22"/>
          <w:u w:val="single"/>
          <w:lang w:eastAsia="cs-CZ"/>
        </w:rPr>
        <w:t>MŠ "SLUNÉČKO", Praha 5 - Košíře, Beníškové 3/988 - Výstavba kontejnerového pavilonu MŠ:</w:t>
      </w:r>
      <w:r w:rsidRPr="00095EFD">
        <w:rPr>
          <w:rFonts w:ascii="Arial" w:eastAsia="Times New Roman" w:hAnsi="Arial" w:cs="Arial"/>
          <w:sz w:val="22"/>
          <w:u w:val="single"/>
          <w:lang w:eastAsia="cs-CZ"/>
        </w:rPr>
        <w:br/>
      </w:r>
      <w:r w:rsidRPr="00095EFD">
        <w:rPr>
          <w:rFonts w:ascii="Arial" w:eastAsia="Times New Roman" w:hAnsi="Arial" w:cs="Arial"/>
          <w:sz w:val="22"/>
          <w:lang w:eastAsia="cs-CZ"/>
        </w:rPr>
        <w:t xml:space="preserve">Projektová dokumentace na výstavbu 2 tříd mateřské školy. V roce 2020 dokončení inženýrské činnosti a </w:t>
      </w:r>
      <w:r w:rsidR="00674CD8">
        <w:rPr>
          <w:rFonts w:ascii="Arial" w:eastAsia="Times New Roman" w:hAnsi="Arial" w:cs="Arial"/>
          <w:sz w:val="22"/>
          <w:lang w:eastAsia="cs-CZ"/>
        </w:rPr>
        <w:t>projektové dokumentace.</w:t>
      </w:r>
    </w:p>
    <w:p w14:paraId="0562880D"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ZŠ Weberova, objekt Weberova 1090/1, Praha 5 - Košíře - komplexní rekonstrukce bazénového provozu:</w:t>
      </w:r>
    </w:p>
    <w:p w14:paraId="0D5574B0" w14:textId="3A39957B" w:rsidR="0099344E" w:rsidRDefault="0099344E" w:rsidP="005870A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 xml:space="preserve">Zahájení </w:t>
      </w:r>
      <w:r w:rsidR="00674CD8">
        <w:rPr>
          <w:rFonts w:ascii="Arial" w:eastAsia="Times New Roman" w:hAnsi="Arial" w:cs="Arial"/>
          <w:bCs/>
          <w:color w:val="000000"/>
          <w:sz w:val="22"/>
          <w:lang w:eastAsia="cs-CZ"/>
        </w:rPr>
        <w:t xml:space="preserve">tvorby </w:t>
      </w:r>
      <w:r w:rsidRPr="00095EFD">
        <w:rPr>
          <w:rFonts w:ascii="Arial" w:eastAsia="Times New Roman" w:hAnsi="Arial" w:cs="Arial"/>
          <w:bCs/>
          <w:color w:val="000000"/>
          <w:sz w:val="22"/>
          <w:lang w:eastAsia="cs-CZ"/>
        </w:rPr>
        <w:t>projektové dokumentace na úpravu stávajícího bazénu v objektu ZŠ. Záměrem je rozšíření zázemí (přístavba k objektu). Bazénový provoz, který je součástí budovy školy je z roku 1979, poslední rekonstrukce proběhla v roce 1993, současný stavebně technický stav a technologické vybavení je již za hranicí životnosti a neodpovídá současným legislativním požadavkům na tyto provozy.</w:t>
      </w:r>
    </w:p>
    <w:p w14:paraId="226A292E" w14:textId="4802892D" w:rsidR="0099344E" w:rsidRPr="00095EFD" w:rsidRDefault="0099344E" w:rsidP="0099344E">
      <w:pPr>
        <w:spacing w:after="200" w:line="360" w:lineRule="auto"/>
        <w:jc w:val="left"/>
        <w:rPr>
          <w:rFonts w:ascii="Arial" w:eastAsia="Times New Roman" w:hAnsi="Arial" w:cs="Arial"/>
          <w:sz w:val="22"/>
          <w:u w:val="single"/>
          <w:lang w:eastAsia="cs-CZ"/>
        </w:rPr>
      </w:pPr>
      <w:r w:rsidRPr="00095EFD">
        <w:rPr>
          <w:rFonts w:ascii="Arial" w:eastAsia="Times New Roman" w:hAnsi="Arial" w:cs="Arial"/>
          <w:sz w:val="22"/>
          <w:u w:val="single"/>
          <w:lang w:eastAsia="cs-CZ"/>
        </w:rPr>
        <w:t>Z</w:t>
      </w:r>
      <w:r w:rsidRPr="00095EFD">
        <w:rPr>
          <w:rFonts w:ascii="Arial" w:eastAsia="Times New Roman" w:hAnsi="Arial" w:cs="Arial"/>
          <w:i/>
          <w:sz w:val="22"/>
          <w:u w:val="single"/>
          <w:lang w:eastAsia="cs-CZ"/>
        </w:rPr>
        <w:t>Š Praha 5 – Hlubočepy, Pod Žvahovem 463, rekonstrukce objektu:</w:t>
      </w:r>
    </w:p>
    <w:p w14:paraId="57F6B9E0" w14:textId="006E15CF" w:rsidR="0099344E" w:rsidRPr="00095EFD" w:rsidRDefault="0099344E" w:rsidP="005870A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Projektová dokumentace pro stavební povolení vypracována. V roce 2020 realizace dokumentace pro provádění stavby. V roce 2020 je plán rekonstrukce části 3. NP pro potřeby základní školy. K realizaci je nutné dotčené prostory uvolnit.</w:t>
      </w:r>
    </w:p>
    <w:p w14:paraId="2F459A25"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MŠ Nad Palatou, objekt Pod Lipkami, Praha 5 - Smíchov - nástavba na hospodářském pavilonu, dokončení výměny oken se zateplením střechy a fasád UP:</w:t>
      </w:r>
    </w:p>
    <w:p w14:paraId="128971EB" w14:textId="7E963545" w:rsidR="0099344E" w:rsidRPr="00095EFD" w:rsidRDefault="0099344E" w:rsidP="005870A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Realizace nástavby na hospodářském pavilonu s cílem navýšit kapacitu školy, výměna všech zbývajících oken za plastová, zateplení fasády učebnového pavilonu kontaktním zateplovacím systémem a úprava s</w:t>
      </w:r>
      <w:r w:rsidR="00BF4554">
        <w:rPr>
          <w:rFonts w:ascii="Arial" w:eastAsia="Times New Roman" w:hAnsi="Arial" w:cs="Arial"/>
          <w:bCs/>
          <w:color w:val="000000"/>
          <w:sz w:val="22"/>
          <w:lang w:eastAsia="cs-CZ"/>
        </w:rPr>
        <w:t>ouvrství střechy se zateplením.</w:t>
      </w:r>
    </w:p>
    <w:p w14:paraId="3DE3F440"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MŠ Beníškové, objekt Naskové 1214/5, Praha 5 - Košíře - nástavba 2. NP objektu:</w:t>
      </w:r>
    </w:p>
    <w:p w14:paraId="3B63D85A" w14:textId="6677D6A2" w:rsidR="005C21C5" w:rsidRPr="00095EFD" w:rsidRDefault="0099344E" w:rsidP="005870A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Dokončení PD včetně inženýrské činnosti nástavby 2. NP stávajícího objektu s vybudováním 2 tříd MŠ. V dané lokalitě je evidován převis poptávky nad nabídkou volných míst v MŠ.</w:t>
      </w:r>
    </w:p>
    <w:p w14:paraId="61A47404" w14:textId="77777777" w:rsidR="0099344E" w:rsidRPr="00095EFD" w:rsidRDefault="0099344E" w:rsidP="0099344E">
      <w:pPr>
        <w:spacing w:after="200" w:line="360" w:lineRule="auto"/>
        <w:jc w:val="left"/>
        <w:rPr>
          <w:rFonts w:ascii="Arial" w:hAnsi="Arial" w:cs="Arial"/>
          <w:bCs/>
          <w:i/>
          <w:color w:val="000000"/>
          <w:sz w:val="22"/>
        </w:rPr>
      </w:pPr>
      <w:r w:rsidRPr="00095EFD">
        <w:rPr>
          <w:rFonts w:ascii="Arial" w:eastAsia="Times New Roman" w:hAnsi="Arial" w:cs="Arial"/>
          <w:i/>
          <w:sz w:val="22"/>
          <w:u w:val="single"/>
          <w:lang w:eastAsia="cs-CZ"/>
        </w:rPr>
        <w:t>FZŠ a MŠ Barrandov II, objekt V Remízku 919/7, Praha 5 - Hlubočepy - komplexní rekonstrukce školní kuchyně:</w:t>
      </w:r>
    </w:p>
    <w:p w14:paraId="0F9BD53B" w14:textId="0F5B0871" w:rsidR="0099344E" w:rsidRPr="00A90286" w:rsidRDefault="0099344E" w:rsidP="00A9028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Dokončení PD na rekonstrukci kuchyně. Technologické vybavení kuchyně je již za hranicí životnosti a při rozsáhlejším výpadku (havárii) těchto spotřebičů není možné s ohledem na její kapacitu (1500 jídel) nahradit z vlastních zdrojů v rámci škol MČ Praha 5.</w:t>
      </w:r>
    </w:p>
    <w:p w14:paraId="5BFAA83F" w14:textId="63868217" w:rsidR="0099344E" w:rsidRPr="00095EFD" w:rsidRDefault="0099344E" w:rsidP="005870A6">
      <w:pPr>
        <w:spacing w:after="200" w:line="360" w:lineRule="auto"/>
        <w:jc w:val="left"/>
        <w:rPr>
          <w:rFonts w:ascii="Arial" w:hAnsi="Arial" w:cs="Arial"/>
          <w:sz w:val="22"/>
          <w:u w:val="single"/>
        </w:rPr>
      </w:pPr>
      <w:r w:rsidRPr="00095EFD">
        <w:rPr>
          <w:rFonts w:ascii="Arial" w:eastAsia="Times New Roman" w:hAnsi="Arial" w:cs="Arial"/>
          <w:i/>
          <w:sz w:val="22"/>
          <w:u w:val="single"/>
          <w:lang w:eastAsia="cs-CZ"/>
        </w:rPr>
        <w:t>ZŠ a MŠ Bezbariérovost škol zřizovaných MČ Praha 5</w:t>
      </w:r>
      <w:r w:rsidR="00BF4554">
        <w:rPr>
          <w:rFonts w:ascii="Arial" w:eastAsia="Times New Roman" w:hAnsi="Arial" w:cs="Arial"/>
          <w:i/>
          <w:sz w:val="22"/>
          <w:u w:val="single"/>
          <w:lang w:eastAsia="cs-CZ"/>
        </w:rPr>
        <w:t>:</w:t>
      </w:r>
      <w:r w:rsidRPr="00095EFD">
        <w:rPr>
          <w:rFonts w:ascii="Arial" w:eastAsia="Times New Roman" w:hAnsi="Arial" w:cs="Arial"/>
          <w:i/>
          <w:sz w:val="22"/>
          <w:u w:val="single"/>
          <w:lang w:eastAsia="cs-CZ"/>
        </w:rPr>
        <w:br/>
      </w:r>
      <w:r w:rsidRPr="00095EFD">
        <w:rPr>
          <w:rFonts w:ascii="Arial" w:eastAsia="Times New Roman" w:hAnsi="Arial" w:cs="Arial"/>
          <w:sz w:val="22"/>
          <w:lang w:eastAsia="cs-CZ"/>
        </w:rPr>
        <w:t>Dokončení inženýrské činnosti (Získání povolení) v souvislosti s vybudování bezbariérových vstupů do ZŠ Kořenského a ZŠ Weberova.</w:t>
      </w:r>
    </w:p>
    <w:p w14:paraId="3A156EC0"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ZŠ a MŠ U Santošky, objekt U Santošky 178/1, Praha 5 - Smíchov - Rekonstrukce elektroinstalace a osvětlení:</w:t>
      </w:r>
    </w:p>
    <w:p w14:paraId="244A8606" w14:textId="1B65954F" w:rsidR="0099344E" w:rsidRPr="00095EFD" w:rsidRDefault="0099344E" w:rsidP="005870A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Rekonstrukce vnitřní elektroinstalace objektu včetně slaboproudých rozvodů a výměny osvětlovacích těles, mimo prostor kuchyně a půdní vestavby ve 3.NP.</w:t>
      </w:r>
    </w:p>
    <w:p w14:paraId="5A045511"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ZŠ a MŠ U Santošky, objekt U Santošky 951 a 1007/1a3, Praha 5 - Smíchov - nová VZT pro ŠJ a kuchyň vč. stavebních úprav:</w:t>
      </w:r>
    </w:p>
    <w:p w14:paraId="05ABE236" w14:textId="255BD5F9" w:rsidR="0099344E" w:rsidRPr="00095EFD" w:rsidRDefault="0099344E" w:rsidP="005870A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 xml:space="preserve">Dokončení projektové dokumentace a provedení realizace vzduchotechniky pro školní jídelnu a kuchyň školy.  </w:t>
      </w:r>
    </w:p>
    <w:p w14:paraId="2E11F62E"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ZŠ a MŠ Kořenského, objekt Kořenského 760/10, Praha 5 - Smíchov - vestavba do půdního prostoru:</w:t>
      </w:r>
    </w:p>
    <w:p w14:paraId="53A273CA" w14:textId="2D8687A8" w:rsidR="0099344E" w:rsidRPr="00095EFD" w:rsidRDefault="0099344E" w:rsidP="005870A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Zahájení realizace půdní vestavby objektu, která navýší prostory o 4 odborné učebny + zázemí. V první etapě (2020) bude realizováno schodiště do podkroví objektu. V roce 2021 bude pokračovat realizace vestavby. Projektová dokumentace je vypracována.</w:t>
      </w:r>
    </w:p>
    <w:p w14:paraId="1A40E34E"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ZŠ a MŠ Praha 5 - Smíchov, Grafická 13/1060 - přístavba dílen pro polytechnickou výuku (PD):</w:t>
      </w:r>
    </w:p>
    <w:p w14:paraId="7500BB30" w14:textId="6BAC2FB5" w:rsidR="0099344E" w:rsidRPr="00095EFD" w:rsidRDefault="0099344E" w:rsidP="005870A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Projekt přístavby polytechnické dílny řeší vybudování adekvátního a vhodného prostředí pro výuku a nácvik manuálních dovedností žáků. Polytechnická dílna bude z části postavena na ploše po vybouraném stávajícím objektu uvnitř vnitrobloku a přimyká se ke spodní části jižní fasády východního křídla historické budovy školy č.</w:t>
      </w:r>
      <w:r w:rsidR="009522C3">
        <w:rPr>
          <w:rFonts w:ascii="Arial" w:eastAsia="Times New Roman" w:hAnsi="Arial" w:cs="Arial"/>
          <w:bCs/>
          <w:color w:val="000000"/>
          <w:sz w:val="22"/>
          <w:lang w:eastAsia="cs-CZ"/>
        </w:rPr>
        <w:t xml:space="preserve"> </w:t>
      </w:r>
      <w:r w:rsidRPr="00095EFD">
        <w:rPr>
          <w:rFonts w:ascii="Arial" w:eastAsia="Times New Roman" w:hAnsi="Arial" w:cs="Arial"/>
          <w:bCs/>
          <w:color w:val="000000"/>
          <w:sz w:val="22"/>
          <w:lang w:eastAsia="cs-CZ"/>
        </w:rPr>
        <w:t>p.</w:t>
      </w:r>
      <w:r w:rsidR="00E52410">
        <w:rPr>
          <w:rFonts w:ascii="Arial" w:eastAsia="Times New Roman" w:hAnsi="Arial" w:cs="Arial"/>
          <w:bCs/>
          <w:color w:val="000000"/>
          <w:sz w:val="22"/>
          <w:lang w:eastAsia="cs-CZ"/>
        </w:rPr>
        <w:t xml:space="preserve"> </w:t>
      </w:r>
      <w:r w:rsidRPr="00095EFD">
        <w:rPr>
          <w:rFonts w:ascii="Arial" w:eastAsia="Times New Roman" w:hAnsi="Arial" w:cs="Arial"/>
          <w:bCs/>
          <w:color w:val="000000"/>
          <w:sz w:val="22"/>
          <w:lang w:eastAsia="cs-CZ"/>
        </w:rPr>
        <w:t>1090.</w:t>
      </w:r>
    </w:p>
    <w:p w14:paraId="381A073D"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ZŠ a MŠ Barrandov I, objekt Chaplinovo nám. 615/1, Praha 5 - Hlubočepy - rekonstrukce kuchyně vč. zázemí (PD):</w:t>
      </w:r>
    </w:p>
    <w:p w14:paraId="7B7E217D" w14:textId="1E71E0A4" w:rsidR="005C21C5" w:rsidRPr="00095EFD" w:rsidRDefault="0099344E" w:rsidP="005870A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Dokončení projektové dokumentace. Technologické vybavení kuchyně je již za hranicí životnosti a při rozsáhlejším výpadku (havárii) těchto spotřebičů není možné s ohledem na její kapacitu (1600 jídel)</w:t>
      </w:r>
      <w:r w:rsidR="005C21C5">
        <w:rPr>
          <w:rFonts w:ascii="Arial" w:eastAsia="Times New Roman" w:hAnsi="Arial" w:cs="Arial"/>
          <w:bCs/>
          <w:color w:val="000000"/>
          <w:sz w:val="22"/>
          <w:lang w:eastAsia="cs-CZ"/>
        </w:rPr>
        <w:t xml:space="preserve"> </w:t>
      </w:r>
      <w:r w:rsidRPr="00095EFD">
        <w:rPr>
          <w:rFonts w:ascii="Arial" w:eastAsia="Times New Roman" w:hAnsi="Arial" w:cs="Arial"/>
          <w:bCs/>
          <w:color w:val="000000"/>
          <w:sz w:val="22"/>
          <w:lang w:eastAsia="cs-CZ"/>
        </w:rPr>
        <w:t>nahradit z vlastních zdrojů v rámci škol MČ</w:t>
      </w:r>
      <w:r w:rsidR="005C21C5">
        <w:rPr>
          <w:rFonts w:ascii="Arial" w:eastAsia="Times New Roman" w:hAnsi="Arial" w:cs="Arial"/>
          <w:bCs/>
          <w:color w:val="000000"/>
          <w:sz w:val="22"/>
          <w:lang w:eastAsia="cs-CZ"/>
        </w:rPr>
        <w:t>.</w:t>
      </w:r>
      <w:r w:rsidRPr="00095EFD">
        <w:rPr>
          <w:rFonts w:ascii="Arial" w:eastAsia="Times New Roman" w:hAnsi="Arial" w:cs="Arial"/>
          <w:bCs/>
          <w:color w:val="000000"/>
          <w:sz w:val="22"/>
          <w:lang w:eastAsia="cs-CZ"/>
        </w:rPr>
        <w:t xml:space="preserve"> </w:t>
      </w:r>
    </w:p>
    <w:p w14:paraId="114DCA12"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ZŠ Smíchov CITY:</w:t>
      </w:r>
    </w:p>
    <w:p w14:paraId="7192038C" w14:textId="177EC166" w:rsidR="0099344E" w:rsidRPr="00095EFD" w:rsidRDefault="0099344E" w:rsidP="005870A6">
      <w:pPr>
        <w:spacing w:line="360" w:lineRule="auto"/>
        <w:rPr>
          <w:rFonts w:ascii="Arial" w:eastAsia="Times New Roman" w:hAnsi="Arial" w:cs="Arial"/>
          <w:bCs/>
          <w:color w:val="000000"/>
          <w:sz w:val="22"/>
          <w:lang w:eastAsia="cs-CZ"/>
        </w:rPr>
      </w:pPr>
      <w:r w:rsidRPr="00095EFD">
        <w:rPr>
          <w:rFonts w:ascii="Arial" w:eastAsia="Times New Roman" w:hAnsi="Arial" w:cs="Arial"/>
          <w:bCs/>
          <w:color w:val="000000"/>
          <w:sz w:val="22"/>
          <w:lang w:eastAsia="cs-CZ"/>
        </w:rPr>
        <w:t>Zhotovení projektové dokumentace pro výstavbu nové základní školy na Smíchově včetně venkovního i sportovního areálu a tělocvičny. Dokončení projektové dokumentace v roce 2021. Nutnost získat pozemky pro výstavbu školy.</w:t>
      </w:r>
    </w:p>
    <w:p w14:paraId="099F03FB"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Výdaje na průzkumy, studie a projekty – školství</w:t>
      </w:r>
    </w:p>
    <w:p w14:paraId="224CA7DD" w14:textId="5B6684F9" w:rsidR="0099344E" w:rsidRPr="00095EFD" w:rsidRDefault="0099344E" w:rsidP="005870A6">
      <w:pPr>
        <w:spacing w:line="360" w:lineRule="auto"/>
        <w:rPr>
          <w:rFonts w:ascii="Arial" w:eastAsia="Times New Roman" w:hAnsi="Arial" w:cs="Arial"/>
          <w:sz w:val="22"/>
          <w:lang w:eastAsia="cs-CZ"/>
        </w:rPr>
      </w:pPr>
      <w:r w:rsidRPr="00095EFD">
        <w:rPr>
          <w:rFonts w:ascii="Arial" w:eastAsia="Times New Roman" w:hAnsi="Arial" w:cs="Arial"/>
          <w:sz w:val="22"/>
          <w:lang w:eastAsia="cs-CZ"/>
        </w:rPr>
        <w:t>Položka je určena na průzkumy, studie a projekty zařazených dodatečně v průběhu roku.</w:t>
      </w:r>
    </w:p>
    <w:p w14:paraId="71D099AE" w14:textId="77777777" w:rsidR="0099344E" w:rsidRPr="00095EFD" w:rsidRDefault="0099344E" w:rsidP="0099344E">
      <w:pPr>
        <w:spacing w:after="200" w:line="360" w:lineRule="auto"/>
        <w:jc w:val="left"/>
        <w:rPr>
          <w:rFonts w:ascii="Arial" w:eastAsia="Times New Roman" w:hAnsi="Arial" w:cs="Arial"/>
          <w:i/>
          <w:sz w:val="22"/>
          <w:u w:val="single"/>
          <w:lang w:eastAsia="cs-CZ"/>
        </w:rPr>
      </w:pPr>
      <w:r w:rsidRPr="00095EFD">
        <w:rPr>
          <w:rFonts w:ascii="Arial" w:eastAsia="Times New Roman" w:hAnsi="Arial" w:cs="Arial"/>
          <w:i/>
          <w:sz w:val="22"/>
          <w:u w:val="single"/>
          <w:lang w:eastAsia="cs-CZ"/>
        </w:rPr>
        <w:t>Výdaje na průzkumy, studie a projekty - sportovní zařízení</w:t>
      </w:r>
    </w:p>
    <w:p w14:paraId="6AA4A497" w14:textId="77777777" w:rsidR="0099344E" w:rsidRPr="00625B45" w:rsidRDefault="0099344E" w:rsidP="0099344E">
      <w:pPr>
        <w:spacing w:line="360" w:lineRule="auto"/>
        <w:rPr>
          <w:rFonts w:ascii="Arial" w:eastAsia="Times New Roman" w:hAnsi="Arial" w:cs="Arial"/>
          <w:sz w:val="22"/>
          <w:lang w:eastAsia="cs-CZ"/>
        </w:rPr>
      </w:pPr>
      <w:r w:rsidRPr="00095EFD">
        <w:rPr>
          <w:rFonts w:ascii="Arial" w:eastAsia="Times New Roman" w:hAnsi="Arial" w:cs="Arial"/>
          <w:sz w:val="22"/>
          <w:lang w:eastAsia="cs-CZ"/>
        </w:rPr>
        <w:t>Položka je určena na průzkumy, studie a projekty zařazených dodatečně v průběhu roku. Např. sportovní areál Uhelné sklady, Biotop Hliník a sportoviště.</w:t>
      </w:r>
    </w:p>
    <w:p w14:paraId="5EC4F877" w14:textId="4CC65B74" w:rsidR="004B3B7F" w:rsidRPr="00492604" w:rsidRDefault="00BF4554" w:rsidP="00492604">
      <w:pPr>
        <w:spacing w:line="360" w:lineRule="auto"/>
        <w:rPr>
          <w:rFonts w:ascii="Arial" w:hAnsi="Arial" w:cs="Arial"/>
          <w:b/>
          <w:sz w:val="22"/>
          <w:u w:val="single"/>
        </w:rPr>
      </w:pPr>
      <w:r>
        <w:rPr>
          <w:rFonts w:ascii="Arial" w:hAnsi="Arial" w:cs="Arial"/>
          <w:b/>
          <w:sz w:val="22"/>
          <w:u w:val="single"/>
        </w:rPr>
        <w:t>N</w:t>
      </w:r>
      <w:r w:rsidR="004B3B7F" w:rsidRPr="005C21C5">
        <w:rPr>
          <w:rFonts w:ascii="Arial" w:hAnsi="Arial" w:cs="Arial"/>
          <w:b/>
          <w:sz w:val="22"/>
          <w:u w:val="single"/>
        </w:rPr>
        <w:t>einvestiční výdaje:</w:t>
      </w:r>
    </w:p>
    <w:p w14:paraId="0A4C91EA" w14:textId="74737757" w:rsidR="00FD4FA6" w:rsidRPr="00283F8C" w:rsidRDefault="00820FFC" w:rsidP="00283F8C">
      <w:pPr>
        <w:spacing w:line="360" w:lineRule="auto"/>
        <w:rPr>
          <w:rFonts w:ascii="Arial" w:hAnsi="Arial" w:cs="Arial"/>
          <w:color w:val="000000" w:themeColor="text1"/>
          <w:sz w:val="22"/>
        </w:rPr>
      </w:pPr>
      <w:r>
        <w:rPr>
          <w:rFonts w:ascii="Arial" w:hAnsi="Arial" w:cs="Arial"/>
          <w:color w:val="000000"/>
          <w:sz w:val="22"/>
        </w:rPr>
        <w:t xml:space="preserve">Na konzultační, poradenské a právní služby při investičních akcích (objekty mateřských škol, základních škol, sportovní zařízení v majetku obce je v rozpočtu na rok 2020 plánována částka v celkové výši 500 tis. Kč. Na údržbu zeleně, </w:t>
      </w:r>
      <w:r w:rsidRPr="00492604">
        <w:rPr>
          <w:rFonts w:ascii="Arial" w:hAnsi="Arial" w:cs="Arial"/>
          <w:sz w:val="22"/>
        </w:rPr>
        <w:t xml:space="preserve">akce „Stavební úpravy sportovního areálu FZŠ a MŠ při </w:t>
      </w:r>
      <w:proofErr w:type="spellStart"/>
      <w:r w:rsidRPr="00492604">
        <w:rPr>
          <w:rFonts w:ascii="Arial" w:hAnsi="Arial" w:cs="Arial"/>
          <w:sz w:val="22"/>
        </w:rPr>
        <w:t>PedF</w:t>
      </w:r>
      <w:proofErr w:type="spellEnd"/>
      <w:r w:rsidRPr="00492604">
        <w:rPr>
          <w:rFonts w:ascii="Arial" w:hAnsi="Arial" w:cs="Arial"/>
          <w:sz w:val="22"/>
        </w:rPr>
        <w:t xml:space="preserve"> UK Barrandov II, Praha 5 - Hlubočepy, V Remízku 919/7FZŠ V Remízku“</w:t>
      </w:r>
      <w:r w:rsidR="00283F8C">
        <w:rPr>
          <w:rFonts w:ascii="Arial" w:hAnsi="Arial" w:cs="Arial"/>
          <w:sz w:val="22"/>
        </w:rPr>
        <w:t xml:space="preserve"> je na nákup ostatních služeb určena částka 60 tis. Kč.  Na opravy vyvolané </w:t>
      </w:r>
      <w:r w:rsidR="00283F8C" w:rsidRPr="00492604">
        <w:rPr>
          <w:rFonts w:ascii="Arial" w:hAnsi="Arial" w:cs="Arial"/>
          <w:color w:val="000000" w:themeColor="text1"/>
          <w:sz w:val="22"/>
        </w:rPr>
        <w:t>investiční akcí „Úprava objektu Drtinova 3215/3a Praha 5 pro potřeby FZŠ Drtinova“</w:t>
      </w:r>
      <w:r w:rsidR="00283F8C">
        <w:rPr>
          <w:rFonts w:ascii="Arial" w:hAnsi="Arial" w:cs="Arial"/>
          <w:color w:val="000000" w:themeColor="text1"/>
          <w:sz w:val="22"/>
        </w:rPr>
        <w:t xml:space="preserve"> je plánována částk</w:t>
      </w:r>
      <w:bookmarkStart w:id="23" w:name="_Toc499217165"/>
      <w:r w:rsidR="00BF4554">
        <w:rPr>
          <w:rFonts w:ascii="Arial" w:hAnsi="Arial" w:cs="Arial"/>
          <w:color w:val="000000" w:themeColor="text1"/>
          <w:sz w:val="22"/>
        </w:rPr>
        <w:t>a v celkové výši 8.400 tis. Kč.</w:t>
      </w:r>
    </w:p>
    <w:p w14:paraId="3A86503A" w14:textId="7F46EDBC" w:rsidR="005C21C5" w:rsidRDefault="00EE2CAA" w:rsidP="00FA5E3F">
      <w:pPr>
        <w:pStyle w:val="Nadpis6"/>
      </w:pPr>
      <w:r w:rsidRPr="005C21C5">
        <w:t>Podkapitola 0437 – Odbor Kancelář starosty</w:t>
      </w:r>
      <w:bookmarkEnd w:id="23"/>
    </w:p>
    <w:p w14:paraId="738FBC6D" w14:textId="134ADF03" w:rsidR="00AA46CA" w:rsidRDefault="00EE2CAA" w:rsidP="00AA46CA">
      <w:pPr>
        <w:pStyle w:val="Bezmezer"/>
        <w:spacing w:line="360" w:lineRule="auto"/>
        <w:rPr>
          <w:rFonts w:ascii="Arial" w:hAnsi="Arial" w:cs="Arial"/>
          <w:sz w:val="22"/>
        </w:rPr>
      </w:pPr>
      <w:r w:rsidRPr="005C21C5">
        <w:rPr>
          <w:rFonts w:ascii="Arial" w:hAnsi="Arial" w:cs="Arial"/>
          <w:sz w:val="22"/>
        </w:rPr>
        <w:t xml:space="preserve">V podkapitole 0437 předpokládáme výdaje celkem ve výši </w:t>
      </w:r>
      <w:r w:rsidRPr="005C21C5">
        <w:rPr>
          <w:rFonts w:ascii="Arial" w:hAnsi="Arial" w:cs="Arial"/>
          <w:b/>
          <w:sz w:val="22"/>
        </w:rPr>
        <w:t>13.440 tis. Kč</w:t>
      </w:r>
      <w:r w:rsidRPr="005C21C5">
        <w:rPr>
          <w:rFonts w:ascii="Arial" w:hAnsi="Arial" w:cs="Arial"/>
          <w:sz w:val="22"/>
        </w:rPr>
        <w:t xml:space="preserve">, z toho </w:t>
      </w:r>
      <w:r w:rsidR="000207C5">
        <w:rPr>
          <w:rFonts w:ascii="Arial" w:hAnsi="Arial" w:cs="Arial"/>
          <w:sz w:val="22"/>
        </w:rPr>
        <w:t>běžné</w:t>
      </w:r>
      <w:r w:rsidRPr="005C21C5">
        <w:rPr>
          <w:rFonts w:ascii="Arial" w:hAnsi="Arial" w:cs="Arial"/>
          <w:sz w:val="22"/>
        </w:rPr>
        <w:t xml:space="preserve"> výdaje ve výši 7.440 tis. Kč a dotace ve výši 6.000 tis. Kč.</w:t>
      </w:r>
    </w:p>
    <w:p w14:paraId="6A4F274A" w14:textId="77777777" w:rsidR="00AA46CA" w:rsidRPr="00AA46CA" w:rsidRDefault="00AA46CA" w:rsidP="00AA46CA">
      <w:pPr>
        <w:pStyle w:val="Bezmezer"/>
        <w:spacing w:line="360" w:lineRule="auto"/>
        <w:rPr>
          <w:rStyle w:val="Zdraznnjemn"/>
          <w:rFonts w:ascii="Arial" w:eastAsiaTheme="minorHAnsi" w:hAnsi="Arial" w:cs="Arial"/>
          <w:bCs w:val="0"/>
          <w:i w:val="0"/>
          <w:color w:val="auto"/>
          <w:sz w:val="22"/>
          <w:szCs w:val="22"/>
          <w:u w:val="none"/>
          <w:lang w:eastAsia="en-US"/>
        </w:rPr>
      </w:pPr>
    </w:p>
    <w:p w14:paraId="50F1CB8A" w14:textId="77777777" w:rsidR="00EE2CAA" w:rsidRDefault="00EE2CAA" w:rsidP="00D35D7B">
      <w:pPr>
        <w:spacing w:line="360" w:lineRule="auto"/>
        <w:rPr>
          <w:rStyle w:val="Zdraznnjemn"/>
          <w:rFonts w:ascii="Arial" w:hAnsi="Arial" w:cs="Arial"/>
          <w:sz w:val="22"/>
        </w:rPr>
      </w:pPr>
      <w:r>
        <w:rPr>
          <w:rStyle w:val="Zdraznnjemn"/>
          <w:rFonts w:ascii="Arial" w:hAnsi="Arial" w:cs="Arial"/>
          <w:sz w:val="22"/>
        </w:rPr>
        <w:t>Oddělení občanské společnosti, podpory podnikání a zahraničních styků</w:t>
      </w:r>
    </w:p>
    <w:p w14:paraId="671A3CA1" w14:textId="77777777" w:rsidR="00EE2CAA" w:rsidRDefault="00EE2CAA" w:rsidP="00D35D7B">
      <w:pPr>
        <w:spacing w:after="0" w:line="360" w:lineRule="auto"/>
        <w:rPr>
          <w:b/>
        </w:rPr>
      </w:pPr>
      <w:r>
        <w:rPr>
          <w:rFonts w:ascii="Arial" w:eastAsia="Arial Unicode MS" w:hAnsi="Arial" w:cs="Arial"/>
          <w:b/>
          <w:i/>
          <w:sz w:val="22"/>
        </w:rPr>
        <w:t>Mezinárodní spolupráce ve vzdělávání</w:t>
      </w:r>
    </w:p>
    <w:p w14:paraId="7494E1F9" w14:textId="048D3B90" w:rsidR="00EE2CAA" w:rsidRDefault="00EE2CAA" w:rsidP="00D35D7B">
      <w:pPr>
        <w:pStyle w:val="rozpoet"/>
        <w:spacing w:line="360" w:lineRule="auto"/>
        <w:rPr>
          <w:rFonts w:ascii="Arial" w:hAnsi="Arial" w:cs="Arial"/>
        </w:rPr>
      </w:pPr>
      <w:r>
        <w:rPr>
          <w:rFonts w:ascii="Arial" w:hAnsi="Arial" w:cs="Arial"/>
        </w:rPr>
        <w:t xml:space="preserve">Návrh rozpočtu za oddělení občanské společnosti, podpory podnikání a zahraničních styků na rok 2020 je předkládán ve výši 340 tis. Kč a to na konání akce </w:t>
      </w:r>
      <w:r>
        <w:rPr>
          <w:rFonts w:ascii="Arial" w:hAnsi="Arial" w:cs="Arial"/>
          <w:i/>
        </w:rPr>
        <w:t xml:space="preserve">VI. ročníku Mezinárodní žákovské konference. </w:t>
      </w:r>
      <w:r>
        <w:rPr>
          <w:rFonts w:ascii="Arial" w:hAnsi="Arial" w:cs="Arial"/>
        </w:rPr>
        <w:t xml:space="preserve">Tato akce měla v předcházejících letech velký úspěch, předpokládá se účast žáků základních škol zřizovaných MČ a dále zástupců žáků z partnerských měst, zejména </w:t>
      </w:r>
      <w:proofErr w:type="spellStart"/>
      <w:r>
        <w:rPr>
          <w:rFonts w:ascii="Arial" w:hAnsi="Arial" w:cs="Arial"/>
        </w:rPr>
        <w:t>Trogiru</w:t>
      </w:r>
      <w:proofErr w:type="spellEnd"/>
      <w:r>
        <w:rPr>
          <w:rFonts w:ascii="Arial" w:hAnsi="Arial" w:cs="Arial"/>
        </w:rPr>
        <w:t xml:space="preserve">, Budapešti – </w:t>
      </w:r>
      <w:proofErr w:type="spellStart"/>
      <w:r>
        <w:rPr>
          <w:rFonts w:ascii="Arial" w:hAnsi="Arial" w:cs="Arial"/>
        </w:rPr>
        <w:t>Újbudy</w:t>
      </w:r>
      <w:proofErr w:type="spellEnd"/>
      <w:r>
        <w:rPr>
          <w:rFonts w:ascii="Arial" w:hAnsi="Arial" w:cs="Arial"/>
        </w:rPr>
        <w:t xml:space="preserve">, </w:t>
      </w:r>
      <w:proofErr w:type="spellStart"/>
      <w:r>
        <w:rPr>
          <w:rFonts w:ascii="Arial" w:hAnsi="Arial" w:cs="Arial"/>
        </w:rPr>
        <w:t>Aradu</w:t>
      </w:r>
      <w:proofErr w:type="spellEnd"/>
      <w:r>
        <w:rPr>
          <w:rFonts w:ascii="Arial" w:hAnsi="Arial" w:cs="Arial"/>
        </w:rPr>
        <w:t xml:space="preserve">, Bratislavy – Petržalky, </w:t>
      </w:r>
      <w:proofErr w:type="spellStart"/>
      <w:r>
        <w:rPr>
          <w:rFonts w:ascii="Arial" w:hAnsi="Arial" w:cs="Arial"/>
        </w:rPr>
        <w:t>Savski</w:t>
      </w:r>
      <w:proofErr w:type="spellEnd"/>
      <w:r>
        <w:rPr>
          <w:rFonts w:ascii="Arial" w:hAnsi="Arial" w:cs="Arial"/>
        </w:rPr>
        <w:t xml:space="preserve"> – </w:t>
      </w:r>
      <w:proofErr w:type="spellStart"/>
      <w:r>
        <w:rPr>
          <w:rFonts w:ascii="Arial" w:hAnsi="Arial" w:cs="Arial"/>
        </w:rPr>
        <w:t>Vecadu</w:t>
      </w:r>
      <w:proofErr w:type="spellEnd"/>
      <w:r>
        <w:rPr>
          <w:rFonts w:ascii="Arial" w:hAnsi="Arial" w:cs="Arial"/>
        </w:rPr>
        <w:t>. Mimo jiné budou oslovena i města Varšava – Žoliborz, Vídeň – III. obvod, se kterými nyní možnost partnerství do budoucna připravujeme.</w:t>
      </w:r>
    </w:p>
    <w:p w14:paraId="0EAE0678" w14:textId="77777777" w:rsidR="00EE2CAA" w:rsidRDefault="00EE2CAA" w:rsidP="00D35D7B">
      <w:pPr>
        <w:spacing w:line="360" w:lineRule="auto"/>
        <w:rPr>
          <w:rStyle w:val="Zdraznnjemn"/>
          <w:rFonts w:ascii="Arial" w:hAnsi="Arial" w:cs="Arial"/>
          <w:sz w:val="22"/>
        </w:rPr>
      </w:pPr>
      <w:r>
        <w:rPr>
          <w:rStyle w:val="Zdraznnjemn"/>
          <w:rFonts w:ascii="Arial" w:hAnsi="Arial" w:cs="Arial"/>
          <w:sz w:val="22"/>
        </w:rPr>
        <w:t>Oddělení sportu, kultury a památkové péče</w:t>
      </w:r>
    </w:p>
    <w:p w14:paraId="022E7F33" w14:textId="79B5309A" w:rsidR="003A552A" w:rsidRPr="00283F8C" w:rsidRDefault="00EE2CAA" w:rsidP="00D35D7B">
      <w:pPr>
        <w:pStyle w:val="rozpoet"/>
        <w:spacing w:line="360" w:lineRule="auto"/>
        <w:rPr>
          <w:rFonts w:ascii="Arial" w:hAnsi="Arial" w:cs="Arial"/>
        </w:rPr>
      </w:pPr>
      <w:r>
        <w:rPr>
          <w:rFonts w:ascii="Arial" w:hAnsi="Arial" w:cs="Arial"/>
        </w:rPr>
        <w:t>Na této podkapitole jsou finanční prostředky plánovány v celkové částce 13.100 tis. Kč, z toho na neinvestiční výdaje celkem 7.100 tis</w:t>
      </w:r>
      <w:r w:rsidR="00283F8C">
        <w:rPr>
          <w:rFonts w:ascii="Arial" w:hAnsi="Arial" w:cs="Arial"/>
        </w:rPr>
        <w:t>. Kč a na dotace 6.000 tis. Kč.</w:t>
      </w:r>
    </w:p>
    <w:p w14:paraId="004535F0" w14:textId="77777777" w:rsidR="00EE2CAA" w:rsidRDefault="00EE2CAA" w:rsidP="00D35D7B">
      <w:pPr>
        <w:spacing w:after="0" w:line="360" w:lineRule="auto"/>
        <w:rPr>
          <w:rFonts w:ascii="Arial" w:eastAsia="Arial Unicode MS" w:hAnsi="Arial" w:cs="Arial"/>
          <w:b/>
          <w:i/>
          <w:sz w:val="22"/>
        </w:rPr>
      </w:pPr>
      <w:r>
        <w:rPr>
          <w:rFonts w:ascii="Arial" w:eastAsia="Arial Unicode MS" w:hAnsi="Arial" w:cs="Arial"/>
          <w:b/>
          <w:i/>
          <w:sz w:val="22"/>
        </w:rPr>
        <w:t xml:space="preserve">Tělovýchovná činnost </w:t>
      </w:r>
    </w:p>
    <w:p w14:paraId="37167371" w14:textId="758D84D2" w:rsidR="00250FAA" w:rsidRDefault="000207C5" w:rsidP="00D35D7B">
      <w:pPr>
        <w:pStyle w:val="rozpoet"/>
        <w:spacing w:line="360" w:lineRule="auto"/>
        <w:rPr>
          <w:rFonts w:ascii="Arial" w:hAnsi="Arial" w:cs="Arial"/>
        </w:rPr>
      </w:pPr>
      <w:r>
        <w:rPr>
          <w:rFonts w:ascii="Arial" w:hAnsi="Arial" w:cs="Arial"/>
        </w:rPr>
        <w:t>Běžné</w:t>
      </w:r>
      <w:r w:rsidR="00EE2CAA">
        <w:rPr>
          <w:rFonts w:ascii="Arial" w:hAnsi="Arial" w:cs="Arial"/>
        </w:rPr>
        <w:t xml:space="preserve"> výdaje ve výši 7.100 tis. Kč souvisí s obecnou podporou sportu na území městské části zejména se zapojením městské části, jako spolupořadatele při sportovních akcích. Částka obsahuje náklady na zajištění provozu ledové plochy (mandatorní výdaj), náklady na věcné dary 100 tis. Kč, výdaje na nákup občerstvení při sportovních akcí 150 tis. Kč, 240 tis. Kč neinvestiční dary právnickým osobám, 1.360 tis. Kč neinvestiční transfery spolkům, ostatní neinvestiční transfery 200 tis. Kč, nákup ostatních služeb 1.050 tis. Kč. Na položce Sportovní zařízení je plánováno na provo</w:t>
      </w:r>
      <w:r w:rsidR="003A552A">
        <w:rPr>
          <w:rFonts w:ascii="Arial" w:hAnsi="Arial" w:cs="Arial"/>
        </w:rPr>
        <w:t>z ledových ploch 4.000 tis. Kč.</w:t>
      </w:r>
    </w:p>
    <w:p w14:paraId="0C880174" w14:textId="77777777" w:rsidR="00EE2CAA" w:rsidRDefault="00EE2CAA" w:rsidP="00D35D7B">
      <w:pPr>
        <w:spacing w:after="0" w:line="360" w:lineRule="auto"/>
        <w:rPr>
          <w:rFonts w:ascii="Arial" w:eastAsia="Arial Unicode MS" w:hAnsi="Arial" w:cs="Arial"/>
          <w:b/>
          <w:i/>
          <w:sz w:val="22"/>
        </w:rPr>
      </w:pPr>
      <w:r>
        <w:rPr>
          <w:rFonts w:ascii="Arial" w:eastAsia="Arial Unicode MS" w:hAnsi="Arial" w:cs="Arial"/>
          <w:b/>
          <w:i/>
          <w:sz w:val="22"/>
        </w:rPr>
        <w:t>Tělovýchovná činnost (dotace)</w:t>
      </w:r>
    </w:p>
    <w:p w14:paraId="58AC8533" w14:textId="77777777" w:rsidR="00EE2CAA" w:rsidRDefault="00EE2CAA" w:rsidP="00D35D7B">
      <w:pPr>
        <w:pStyle w:val="rozpoet"/>
        <w:spacing w:after="0" w:afterAutospacing="0" w:line="360" w:lineRule="auto"/>
        <w:rPr>
          <w:rFonts w:ascii="Arial" w:hAnsi="Arial" w:cs="Arial"/>
        </w:rPr>
      </w:pPr>
      <w:r>
        <w:rPr>
          <w:rFonts w:ascii="Arial" w:hAnsi="Arial" w:cs="Arial"/>
        </w:rPr>
        <w:t>Neinvestiční dotační programy na sport v celkové výši 3.500 tis. Kč jsou určené výhradně na podporu nestátních neziskových organizací, které na území městské části zajišťují mládežnický sport a ostatní činnost, a to ve třech dotačních programech:</w:t>
      </w:r>
    </w:p>
    <w:p w14:paraId="6D7EC8FF" w14:textId="77777777" w:rsidR="00EE2CAA" w:rsidRDefault="00EE2CAA" w:rsidP="00D35D7B">
      <w:pPr>
        <w:pStyle w:val="rozpoet"/>
        <w:numPr>
          <w:ilvl w:val="0"/>
          <w:numId w:val="35"/>
        </w:numPr>
        <w:spacing w:line="360" w:lineRule="auto"/>
        <w:rPr>
          <w:rFonts w:ascii="Arial" w:hAnsi="Arial" w:cs="Arial"/>
        </w:rPr>
      </w:pPr>
      <w:r>
        <w:rPr>
          <w:rFonts w:ascii="Arial" w:hAnsi="Arial" w:cs="Arial"/>
        </w:rPr>
        <w:t>údržba, opravy a pořízení sportovního zařízení</w:t>
      </w:r>
    </w:p>
    <w:p w14:paraId="33F1C5D0" w14:textId="77777777" w:rsidR="00EE2CAA" w:rsidRDefault="00EE2CAA" w:rsidP="00D35D7B">
      <w:pPr>
        <w:pStyle w:val="rozpoet"/>
        <w:numPr>
          <w:ilvl w:val="0"/>
          <w:numId w:val="35"/>
        </w:numPr>
        <w:spacing w:line="360" w:lineRule="auto"/>
        <w:rPr>
          <w:rFonts w:ascii="Arial" w:hAnsi="Arial" w:cs="Arial"/>
        </w:rPr>
      </w:pPr>
      <w:r>
        <w:rPr>
          <w:rFonts w:ascii="Arial" w:hAnsi="Arial" w:cs="Arial"/>
        </w:rPr>
        <w:t>sportování mládeže</w:t>
      </w:r>
    </w:p>
    <w:p w14:paraId="5D3E9B0C" w14:textId="77777777" w:rsidR="00EE2CAA" w:rsidRDefault="00EE2CAA" w:rsidP="00D35D7B">
      <w:pPr>
        <w:pStyle w:val="rozpoet"/>
        <w:numPr>
          <w:ilvl w:val="0"/>
          <w:numId w:val="35"/>
        </w:numPr>
        <w:spacing w:line="360" w:lineRule="auto"/>
        <w:rPr>
          <w:rFonts w:ascii="Arial" w:hAnsi="Arial" w:cs="Arial"/>
        </w:rPr>
      </w:pPr>
      <w:r>
        <w:rPr>
          <w:rFonts w:ascii="Arial" w:hAnsi="Arial" w:cs="Arial"/>
        </w:rPr>
        <w:t>program využití volného času pro seniory a zdravotně postižené</w:t>
      </w:r>
    </w:p>
    <w:p w14:paraId="45CEF712" w14:textId="77777777" w:rsidR="00EE2CAA" w:rsidRDefault="00EE2CAA" w:rsidP="00D35D7B">
      <w:pPr>
        <w:pStyle w:val="rozpoet"/>
        <w:spacing w:line="360" w:lineRule="auto"/>
        <w:rPr>
          <w:rFonts w:ascii="Arial" w:hAnsi="Arial" w:cs="Arial"/>
        </w:rPr>
      </w:pPr>
      <w:r>
        <w:rPr>
          <w:rFonts w:ascii="Arial" w:hAnsi="Arial" w:cs="Arial"/>
        </w:rPr>
        <w:t>Investiční dotační transfery neziskovým a podobným organizacím ve výši 2.500 tis. Kč jsou určeny na rekonstrukce a rozvoj sportovních a tělovýchovných zařízení.</w:t>
      </w:r>
    </w:p>
    <w:p w14:paraId="719EAB80" w14:textId="6C5C0D21" w:rsidR="00FD4FA6" w:rsidRPr="00111D6B" w:rsidRDefault="00EE2CAA" w:rsidP="00FA5E3F">
      <w:pPr>
        <w:pStyle w:val="Nadpis6"/>
        <w:numPr>
          <w:ilvl w:val="5"/>
          <w:numId w:val="13"/>
        </w:numPr>
      </w:pPr>
      <w:bookmarkStart w:id="24" w:name="_Toc499217166"/>
      <w:bookmarkStart w:id="25" w:name="_Toc472588528"/>
      <w:bookmarkStart w:id="26" w:name="_Toc412633007"/>
      <w:bookmarkStart w:id="27" w:name="_Toc442093518"/>
      <w:r w:rsidRPr="00111D6B">
        <w:t>Podkapitola 0440 – Odbor školství</w:t>
      </w:r>
      <w:bookmarkEnd w:id="24"/>
      <w:bookmarkEnd w:id="25"/>
      <w:bookmarkEnd w:id="26"/>
      <w:bookmarkEnd w:id="27"/>
    </w:p>
    <w:p w14:paraId="2547102F" w14:textId="77777777" w:rsidR="00EE2CAA" w:rsidRDefault="00EE2CAA" w:rsidP="00D35D7B">
      <w:pPr>
        <w:pStyle w:val="rozpoet"/>
        <w:spacing w:line="360" w:lineRule="auto"/>
        <w:rPr>
          <w:rFonts w:ascii="Arial" w:hAnsi="Arial" w:cs="Arial"/>
          <w:b/>
        </w:rPr>
      </w:pPr>
      <w:r w:rsidRPr="005740E1">
        <w:rPr>
          <w:rFonts w:ascii="Arial" w:hAnsi="Arial" w:cs="Arial"/>
        </w:rPr>
        <w:t xml:space="preserve">Rozpočet na rok 2020 je předkládán ve výši </w:t>
      </w:r>
      <w:r w:rsidRPr="005740E1">
        <w:rPr>
          <w:rFonts w:ascii="Arial" w:hAnsi="Arial" w:cs="Arial"/>
          <w:b/>
        </w:rPr>
        <w:t>157.694,8 tis. Kč</w:t>
      </w:r>
      <w:r w:rsidRPr="005740E1">
        <w:rPr>
          <w:rFonts w:ascii="Arial" w:hAnsi="Arial" w:cs="Arial"/>
        </w:rPr>
        <w:t>, neinvestiční výdaje jsou plánovány ve výši 152.404,7 tis. Kč včetně příspěvků na provozní činnost škol, investiční výdaje ve výši 3.490,1 tis. Kč. Na dotace je vyčleněno 1.800 tis. Kč.</w:t>
      </w:r>
    </w:p>
    <w:p w14:paraId="3244B2AB" w14:textId="45EAFCD9" w:rsidR="00EE2CAA" w:rsidRDefault="00EE2CAA" w:rsidP="00D35D7B">
      <w:pPr>
        <w:spacing w:after="0" w:line="360" w:lineRule="auto"/>
        <w:rPr>
          <w:rFonts w:ascii="Arial" w:eastAsia="Arial Unicode MS" w:hAnsi="Arial" w:cs="Arial"/>
          <w:i/>
          <w:sz w:val="22"/>
        </w:rPr>
      </w:pPr>
      <w:r>
        <w:rPr>
          <w:rFonts w:ascii="Arial" w:eastAsia="Arial Unicode MS" w:hAnsi="Arial" w:cs="Arial"/>
          <w:b/>
          <w:i/>
          <w:sz w:val="22"/>
        </w:rPr>
        <w:t>Mat</w:t>
      </w:r>
      <w:r w:rsidR="00BF4554">
        <w:rPr>
          <w:rFonts w:ascii="Arial" w:eastAsia="Arial Unicode MS" w:hAnsi="Arial" w:cs="Arial"/>
          <w:b/>
          <w:i/>
          <w:sz w:val="22"/>
        </w:rPr>
        <w:t>eřské školy</w:t>
      </w:r>
    </w:p>
    <w:p w14:paraId="10870A90" w14:textId="3CB80878" w:rsidR="00EE2CAA" w:rsidRDefault="00EE2CAA" w:rsidP="00D35D7B">
      <w:pPr>
        <w:pStyle w:val="rozpoet"/>
        <w:spacing w:line="360" w:lineRule="auto"/>
        <w:rPr>
          <w:rFonts w:ascii="Arial" w:hAnsi="Arial" w:cs="Arial"/>
        </w:rPr>
      </w:pPr>
      <w:r>
        <w:rPr>
          <w:rFonts w:ascii="Arial" w:hAnsi="Arial" w:cs="Arial"/>
        </w:rPr>
        <w:t xml:space="preserve">Výdaje ve výši 6.532 tis. Kč jsou určeny částkou 100 tis. Kč na školení a vzdělávání a 12 tis. Kč na konkurzní řízení. Na podporu webové aplikace programu „Zápis do škol“ bylo vyčleněno 100 tis. Kč, neinvestiční příspěvky </w:t>
      </w:r>
      <w:r w:rsidR="00F96D20">
        <w:rPr>
          <w:rFonts w:ascii="Arial" w:hAnsi="Arial" w:cs="Arial"/>
        </w:rPr>
        <w:t>M</w:t>
      </w:r>
      <w:r>
        <w:rPr>
          <w:rFonts w:ascii="Arial" w:hAnsi="Arial" w:cs="Arial"/>
        </w:rPr>
        <w:t>Š činí 5.100 tis a na služby MŠ Korálek 70 tis. Kč. Výdaje na neinvestiční příspěvky na opatření vyplývající z cílů a priorit programu MAP jsou určeny částkou 100 tis. Kč a neinvestiční příspěvky na plánované vybavení nových kapacit jsou ve výši 1.050 tis. Kč.</w:t>
      </w:r>
    </w:p>
    <w:p w14:paraId="27ACF1E2" w14:textId="1BABBF76" w:rsidR="00EE2CAA" w:rsidRDefault="00EE2CAA" w:rsidP="00D35D7B">
      <w:pPr>
        <w:spacing w:after="0" w:line="360" w:lineRule="auto"/>
        <w:rPr>
          <w:rFonts w:ascii="Arial" w:eastAsia="Arial Unicode MS" w:hAnsi="Arial" w:cs="Arial"/>
          <w:b/>
          <w:i/>
          <w:sz w:val="22"/>
        </w:rPr>
      </w:pPr>
      <w:r>
        <w:rPr>
          <w:rFonts w:ascii="Arial" w:eastAsia="Arial Unicode MS" w:hAnsi="Arial" w:cs="Arial"/>
          <w:b/>
          <w:i/>
          <w:sz w:val="22"/>
        </w:rPr>
        <w:t xml:space="preserve">Mateřské školy </w:t>
      </w:r>
      <w:r w:rsidR="00BF4554">
        <w:rPr>
          <w:rFonts w:ascii="Arial" w:eastAsia="Arial Unicode MS" w:hAnsi="Arial" w:cs="Arial"/>
          <w:b/>
          <w:i/>
          <w:sz w:val="22"/>
        </w:rPr>
        <w:t>– opravy a udržování, investice</w:t>
      </w:r>
    </w:p>
    <w:p w14:paraId="30C82E17" w14:textId="77777777" w:rsidR="00EE2CAA" w:rsidRDefault="00EE2CAA" w:rsidP="00D35D7B">
      <w:pPr>
        <w:pStyle w:val="rozpoet"/>
        <w:spacing w:line="360" w:lineRule="auto"/>
        <w:rPr>
          <w:rFonts w:ascii="Arial" w:hAnsi="Arial" w:cs="Arial"/>
        </w:rPr>
      </w:pPr>
      <w:r>
        <w:rPr>
          <w:rFonts w:ascii="Arial" w:hAnsi="Arial" w:cs="Arial"/>
        </w:rPr>
        <w:t>Běžné výdaje v celkové výši 850 tis. Kč zahrnují výdaje na opravy a udržování ve výši 400 tis. Kč a projektové dokumentace na opravy škol ve výši 450 tis. Kč.</w:t>
      </w:r>
    </w:p>
    <w:p w14:paraId="5B23E493" w14:textId="7D161F17" w:rsidR="003A552A" w:rsidRPr="00250FAA" w:rsidRDefault="00EE2CAA" w:rsidP="00250FAA">
      <w:pPr>
        <w:pStyle w:val="rozpoet"/>
        <w:spacing w:line="360" w:lineRule="auto"/>
        <w:rPr>
          <w:rFonts w:ascii="Arial" w:hAnsi="Arial" w:cs="Arial"/>
        </w:rPr>
      </w:pPr>
      <w:r>
        <w:rPr>
          <w:rFonts w:ascii="Arial" w:hAnsi="Arial" w:cs="Arial"/>
        </w:rPr>
        <w:t xml:space="preserve">Kapitálové výdaje v celkové výši 2.100 tis. Kč zahrnují výdaje na </w:t>
      </w:r>
      <w:r w:rsidR="00250FAA">
        <w:rPr>
          <w:rFonts w:ascii="Arial" w:hAnsi="Arial" w:cs="Arial"/>
        </w:rPr>
        <w:t>úpravy školních zahrad a hřišť.</w:t>
      </w:r>
    </w:p>
    <w:p w14:paraId="40E37272" w14:textId="77777777" w:rsidR="00EE2CAA" w:rsidRDefault="00EE2CAA" w:rsidP="00D35D7B">
      <w:pPr>
        <w:spacing w:after="0" w:line="360" w:lineRule="auto"/>
        <w:rPr>
          <w:rFonts w:ascii="Arial" w:eastAsia="Arial Unicode MS" w:hAnsi="Arial" w:cs="Arial"/>
          <w:b/>
          <w:i/>
          <w:sz w:val="22"/>
        </w:rPr>
      </w:pPr>
      <w:r>
        <w:rPr>
          <w:rFonts w:ascii="Arial" w:eastAsia="Arial Unicode MS" w:hAnsi="Arial" w:cs="Arial"/>
          <w:b/>
          <w:i/>
          <w:sz w:val="22"/>
        </w:rPr>
        <w:t>Mateřské školy – neinvestiční příspěvky</w:t>
      </w:r>
    </w:p>
    <w:p w14:paraId="70AA4E76" w14:textId="77777777" w:rsidR="00EE2CAA" w:rsidRDefault="00EE2CAA" w:rsidP="00D35D7B">
      <w:pPr>
        <w:pStyle w:val="rozpoet"/>
        <w:spacing w:line="360" w:lineRule="auto"/>
        <w:rPr>
          <w:rFonts w:ascii="Arial" w:hAnsi="Arial" w:cs="Arial"/>
        </w:rPr>
      </w:pPr>
      <w:r>
        <w:rPr>
          <w:rFonts w:ascii="Arial" w:hAnsi="Arial" w:cs="Arial"/>
        </w:rPr>
        <w:t xml:space="preserve">Rozpočet mateřských škol pro rok 2020 je ve výši </w:t>
      </w:r>
      <w:r>
        <w:rPr>
          <w:rFonts w:ascii="Arial" w:hAnsi="Arial" w:cs="Arial"/>
          <w:bCs/>
        </w:rPr>
        <w:t xml:space="preserve">18.886,7 tis. Kč </w:t>
      </w:r>
      <w:r>
        <w:rPr>
          <w:rFonts w:ascii="Arial" w:hAnsi="Arial" w:cs="Arial"/>
        </w:rPr>
        <w:t>a 313 tis. Kč na obědy do škol tj. celkem 19.199,7 tis. Kč.</w:t>
      </w:r>
    </w:p>
    <w:p w14:paraId="5090F6E8" w14:textId="54144E9F" w:rsidR="00EE2CAA" w:rsidRDefault="00FA5E3F" w:rsidP="00D35D7B">
      <w:pPr>
        <w:spacing w:after="0" w:line="360" w:lineRule="auto"/>
        <w:rPr>
          <w:rFonts w:ascii="Arial" w:eastAsia="Arial Unicode MS" w:hAnsi="Arial" w:cs="Arial"/>
          <w:b/>
          <w:i/>
          <w:sz w:val="22"/>
        </w:rPr>
      </w:pPr>
      <w:r>
        <w:rPr>
          <w:rFonts w:ascii="Arial" w:eastAsia="Arial Unicode MS" w:hAnsi="Arial" w:cs="Arial"/>
          <w:b/>
          <w:i/>
          <w:sz w:val="22"/>
        </w:rPr>
        <w:t>Základní školy</w:t>
      </w:r>
    </w:p>
    <w:p w14:paraId="645D0DCD" w14:textId="00CD58A6" w:rsidR="00EE2CAA" w:rsidRDefault="00EE2CAA" w:rsidP="00D35D7B">
      <w:pPr>
        <w:pStyle w:val="rozpoet"/>
        <w:spacing w:line="360" w:lineRule="auto"/>
        <w:rPr>
          <w:rFonts w:ascii="Arial" w:hAnsi="Arial" w:cs="Arial"/>
        </w:rPr>
      </w:pPr>
      <w:r>
        <w:rPr>
          <w:rFonts w:ascii="Arial" w:hAnsi="Arial" w:cs="Arial"/>
        </w:rPr>
        <w:t>Výdaje ve výši 19.482 tis. Kč jsou určeny ve výši 1.200 tis. Kč na pořízení učebních pomůcek pro ZŠ a MŠ, učební pomůcky pro ZŠ a MŠ - opatření vyplývající z priorit MAP 200 tis. Kč, 250 tis. Kč na školení a vzdělávání, školení a vzdělávání – opatření vyplývající z priorit MAP ve výši 145 tis. Kč. Výdaje na konkurzní řízení činí 12 tis. Kč, na pohoštění 40 tis. Kč a pohoštění – opatření vyplývající z priorit MAP 170 tis. Kč. Neinvestiční příspěvky pro ZŠ jsou plánovány ve výši 6.800 tis. Kč, na vzdělávání, sportovní a kulturní aktivity 400 tis. Kč. Výdaje na neinvestiční příspěvky na opatření vyplývající z cílů a priorit programu MAP jsou určeny částkou 1.055 tis. Kč a neinvestiční příspěvky na konání voleb je vyhrazeno 460 tis. Kč. Část rozpočtu tvoří prostředky určené na financování dotačních programů v oblasti školství ve výši 1.800 tis. Kč. Na plánované vybavení nových k</w:t>
      </w:r>
      <w:r w:rsidR="00BF4554">
        <w:rPr>
          <w:rFonts w:ascii="Arial" w:hAnsi="Arial" w:cs="Arial"/>
        </w:rPr>
        <w:t>apacit je určeno 6.950 tis. Kč.</w:t>
      </w:r>
    </w:p>
    <w:p w14:paraId="60E76469" w14:textId="77777777" w:rsidR="00EE2CAA" w:rsidRDefault="00EE2CAA" w:rsidP="00D35D7B">
      <w:pPr>
        <w:spacing w:after="0" w:line="360" w:lineRule="auto"/>
        <w:rPr>
          <w:rFonts w:ascii="Arial" w:eastAsia="Arial Unicode MS" w:hAnsi="Arial" w:cs="Arial"/>
          <w:b/>
          <w:i/>
          <w:sz w:val="22"/>
        </w:rPr>
      </w:pPr>
      <w:r>
        <w:rPr>
          <w:rFonts w:ascii="Arial" w:eastAsia="Arial Unicode MS" w:hAnsi="Arial" w:cs="Arial"/>
          <w:b/>
          <w:i/>
          <w:sz w:val="22"/>
        </w:rPr>
        <w:t>Základní školy – opravy a udržování, investice</w:t>
      </w:r>
    </w:p>
    <w:p w14:paraId="28040269" w14:textId="03618E60" w:rsidR="00EE2CAA" w:rsidRDefault="00EE2CAA" w:rsidP="00D35D7B">
      <w:pPr>
        <w:pStyle w:val="rozpoet"/>
        <w:spacing w:line="360" w:lineRule="auto"/>
        <w:rPr>
          <w:rFonts w:ascii="Arial" w:hAnsi="Arial" w:cs="Arial"/>
        </w:rPr>
      </w:pPr>
      <w:r>
        <w:rPr>
          <w:rFonts w:ascii="Arial" w:hAnsi="Arial" w:cs="Arial"/>
        </w:rPr>
        <w:t>Běžné výdaje v celkové výši 21.950 tis. Kč zahrnují výdaje na opravy a udržování ve výši 20.350 tis. Kč a na přípravu projektových dokumentací částku 1.600 tis. Kč.</w:t>
      </w:r>
    </w:p>
    <w:p w14:paraId="3CDD500F" w14:textId="77777777" w:rsidR="00EE2CAA" w:rsidRDefault="00EE2CAA" w:rsidP="00D35D7B">
      <w:pPr>
        <w:pStyle w:val="rozpoet"/>
        <w:spacing w:line="360" w:lineRule="auto"/>
        <w:rPr>
          <w:rFonts w:ascii="Arial" w:hAnsi="Arial" w:cs="Arial"/>
        </w:rPr>
      </w:pPr>
      <w:r>
        <w:rPr>
          <w:rFonts w:ascii="Arial" w:hAnsi="Arial" w:cs="Arial"/>
        </w:rPr>
        <w:t>Kapitálové výdaje v celkové výši 1.390,1 tis. Kč zahrnují výdaje na úpravy školních zahrad a hřišť ve výši 700 tis. Kč a 690,1 tis. Kč na Projekt – učebna fyziky FZŠ Drtinova.</w:t>
      </w:r>
    </w:p>
    <w:p w14:paraId="11552818" w14:textId="77777777" w:rsidR="00EE2CAA" w:rsidRDefault="00EE2CAA" w:rsidP="00D35D7B">
      <w:pPr>
        <w:spacing w:after="0" w:line="360" w:lineRule="auto"/>
        <w:rPr>
          <w:rFonts w:ascii="Arial" w:eastAsia="Arial Unicode MS" w:hAnsi="Arial" w:cs="Arial"/>
          <w:b/>
          <w:i/>
          <w:sz w:val="22"/>
        </w:rPr>
      </w:pPr>
      <w:r>
        <w:rPr>
          <w:rFonts w:ascii="Arial" w:eastAsia="Arial Unicode MS" w:hAnsi="Arial" w:cs="Arial"/>
          <w:b/>
          <w:i/>
          <w:sz w:val="22"/>
        </w:rPr>
        <w:t>Základní školy – neinvestiční příspěvky</w:t>
      </w:r>
    </w:p>
    <w:p w14:paraId="60A52DDF" w14:textId="046B945D" w:rsidR="00D35D7B" w:rsidRDefault="00EE2CAA" w:rsidP="00D35D7B">
      <w:pPr>
        <w:pStyle w:val="rozpoet"/>
        <w:spacing w:line="360" w:lineRule="auto"/>
        <w:rPr>
          <w:rFonts w:ascii="Arial" w:hAnsi="Arial" w:cs="Arial"/>
        </w:rPr>
      </w:pPr>
      <w:r>
        <w:rPr>
          <w:rFonts w:ascii="Arial" w:hAnsi="Arial" w:cs="Arial"/>
        </w:rPr>
        <w:t xml:space="preserve">Rozpočet základních škol pro rok 2020 je ve výši </w:t>
      </w:r>
      <w:r>
        <w:rPr>
          <w:rFonts w:ascii="Arial" w:hAnsi="Arial" w:cs="Arial"/>
          <w:bCs/>
        </w:rPr>
        <w:t>84.426 tis. Kč</w:t>
      </w:r>
      <w:r>
        <w:rPr>
          <w:rFonts w:ascii="Arial" w:hAnsi="Arial" w:cs="Arial"/>
        </w:rPr>
        <w:t xml:space="preserve"> a 415 tis. Kč na obědy pro žáky </w:t>
      </w:r>
      <w:r w:rsidR="00FD64C6">
        <w:rPr>
          <w:rFonts w:ascii="Arial" w:hAnsi="Arial" w:cs="Arial"/>
        </w:rPr>
        <w:t>škol, tj. celkem 84.841 tis. Kč</w:t>
      </w:r>
    </w:p>
    <w:p w14:paraId="2F8BC7E8" w14:textId="77777777" w:rsidR="00A308F3" w:rsidRDefault="00A308F3">
      <w:pPr>
        <w:jc w:val="left"/>
        <w:rPr>
          <w:rFonts w:ascii="Arial" w:eastAsia="Arial Unicode MS" w:hAnsi="Arial" w:cs="Arial"/>
          <w:b/>
          <w:i/>
          <w:sz w:val="22"/>
        </w:rPr>
      </w:pPr>
      <w:r>
        <w:rPr>
          <w:rFonts w:ascii="Arial" w:eastAsia="Arial Unicode MS" w:hAnsi="Arial" w:cs="Arial"/>
          <w:b/>
          <w:i/>
          <w:sz w:val="22"/>
        </w:rPr>
        <w:br w:type="page"/>
      </w:r>
    </w:p>
    <w:p w14:paraId="2CFCFBBA" w14:textId="7261DDED" w:rsidR="00EE2CAA" w:rsidRDefault="00EE2CAA" w:rsidP="00EE2CAA">
      <w:pPr>
        <w:spacing w:after="200" w:line="276" w:lineRule="auto"/>
        <w:contextualSpacing/>
        <w:rPr>
          <w:rFonts w:ascii="Arial" w:eastAsia="Arial Unicode MS" w:hAnsi="Arial" w:cs="Arial"/>
          <w:i/>
          <w:sz w:val="22"/>
        </w:rPr>
      </w:pPr>
      <w:r>
        <w:rPr>
          <w:rFonts w:ascii="Arial" w:eastAsia="Arial Unicode MS" w:hAnsi="Arial" w:cs="Arial"/>
          <w:b/>
          <w:i/>
          <w:sz w:val="22"/>
        </w:rPr>
        <w:t>Vybavení nových plánovaných kapacit v MŠ a ZŠ</w:t>
      </w:r>
      <w:r>
        <w:rPr>
          <w:rFonts w:ascii="Arial" w:eastAsia="Arial Unicode MS" w:hAnsi="Arial" w:cs="Arial"/>
          <w:i/>
          <w:sz w:val="22"/>
        </w:rPr>
        <w:t>:</w:t>
      </w:r>
    </w:p>
    <w:p w14:paraId="0051D6CE" w14:textId="77777777" w:rsidR="00EE2CAA" w:rsidRDefault="00EE2CAA" w:rsidP="00EE2CAA">
      <w:pPr>
        <w:spacing w:after="200" w:line="276" w:lineRule="auto"/>
        <w:contextualSpacing/>
        <w:rPr>
          <w:rFonts w:ascii="Arial" w:eastAsia="Arial Unicode MS" w:hAnsi="Arial" w:cs="Arial"/>
          <w:i/>
          <w:sz w:val="22"/>
        </w:rPr>
      </w:pP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975"/>
        <w:gridCol w:w="1417"/>
      </w:tblGrid>
      <w:tr w:rsidR="00EE2CAA" w14:paraId="2F2B3A35" w14:textId="77777777" w:rsidTr="00BF4554">
        <w:trPr>
          <w:trHeight w:val="98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EAA5435" w14:textId="77777777" w:rsidR="00EE2CAA" w:rsidRPr="00BF4554" w:rsidRDefault="00EE2CAA">
            <w:pPr>
              <w:spacing w:after="200" w:line="276" w:lineRule="auto"/>
              <w:contextualSpacing/>
              <w:jc w:val="center"/>
              <w:rPr>
                <w:rFonts w:ascii="Arial" w:eastAsia="Calibri" w:hAnsi="Arial" w:cs="Arial"/>
                <w:b/>
                <w:sz w:val="22"/>
              </w:rPr>
            </w:pPr>
            <w:r w:rsidRPr="00BF4554">
              <w:rPr>
                <w:rFonts w:ascii="Arial" w:eastAsia="Calibri" w:hAnsi="Arial" w:cs="Arial"/>
                <w:b/>
                <w:sz w:val="22"/>
              </w:rPr>
              <w:t>škola</w:t>
            </w:r>
          </w:p>
        </w:tc>
        <w:tc>
          <w:tcPr>
            <w:tcW w:w="5975" w:type="dxa"/>
            <w:tcBorders>
              <w:top w:val="single" w:sz="4" w:space="0" w:color="auto"/>
              <w:left w:val="single" w:sz="4" w:space="0" w:color="auto"/>
              <w:bottom w:val="single" w:sz="4" w:space="0" w:color="auto"/>
              <w:right w:val="single" w:sz="4" w:space="0" w:color="auto"/>
            </w:tcBorders>
            <w:vAlign w:val="center"/>
            <w:hideMark/>
          </w:tcPr>
          <w:p w14:paraId="476D5803" w14:textId="77777777" w:rsidR="00EE2CAA" w:rsidRPr="00BF4554" w:rsidRDefault="00EE2CAA">
            <w:pPr>
              <w:spacing w:after="200" w:line="276" w:lineRule="auto"/>
              <w:contextualSpacing/>
              <w:jc w:val="center"/>
              <w:rPr>
                <w:rFonts w:ascii="Arial" w:eastAsia="Calibri" w:hAnsi="Arial" w:cs="Arial"/>
                <w:b/>
                <w:sz w:val="22"/>
              </w:rPr>
            </w:pPr>
            <w:r w:rsidRPr="00BF4554">
              <w:rPr>
                <w:rFonts w:ascii="Arial" w:eastAsia="Calibri" w:hAnsi="Arial" w:cs="Arial"/>
                <w:b/>
                <w:sz w:val="22"/>
              </w:rPr>
              <w:t>kapacity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D63C63" w14:textId="62A372C9" w:rsidR="00EE2CAA" w:rsidRPr="00BF4554" w:rsidRDefault="00BF4554" w:rsidP="00D35D7B">
            <w:pPr>
              <w:spacing w:line="276" w:lineRule="auto"/>
              <w:jc w:val="center"/>
              <w:rPr>
                <w:rFonts w:ascii="Arial" w:eastAsia="Calibri" w:hAnsi="Arial" w:cs="Arial"/>
                <w:b/>
                <w:sz w:val="22"/>
              </w:rPr>
            </w:pPr>
            <w:r w:rsidRPr="00BF4554">
              <w:rPr>
                <w:rFonts w:ascii="Arial" w:eastAsia="Calibri" w:hAnsi="Arial" w:cs="Arial"/>
                <w:b/>
                <w:sz w:val="22"/>
              </w:rPr>
              <w:t>F</w:t>
            </w:r>
            <w:r w:rsidR="00EE2CAA" w:rsidRPr="00BF4554">
              <w:rPr>
                <w:rFonts w:ascii="Arial" w:eastAsia="Calibri" w:hAnsi="Arial" w:cs="Arial"/>
                <w:b/>
                <w:sz w:val="22"/>
              </w:rPr>
              <w:t>ina</w:t>
            </w:r>
            <w:r w:rsidR="00D35D7B" w:rsidRPr="00BF4554">
              <w:rPr>
                <w:rFonts w:ascii="Arial" w:eastAsia="Calibri" w:hAnsi="Arial" w:cs="Arial"/>
                <w:b/>
                <w:sz w:val="22"/>
              </w:rPr>
              <w:t>nční</w:t>
            </w:r>
            <w:r w:rsidRPr="00BF4554">
              <w:rPr>
                <w:rFonts w:ascii="Arial" w:eastAsia="Calibri" w:hAnsi="Arial" w:cs="Arial"/>
                <w:b/>
                <w:sz w:val="22"/>
              </w:rPr>
              <w:t xml:space="preserve"> </w:t>
            </w:r>
            <w:r w:rsidR="00EE2CAA" w:rsidRPr="00BF4554">
              <w:rPr>
                <w:rFonts w:ascii="Arial" w:eastAsia="Calibri" w:hAnsi="Arial" w:cs="Arial"/>
                <w:b/>
                <w:sz w:val="22"/>
              </w:rPr>
              <w:t>prostředk</w:t>
            </w:r>
            <w:r w:rsidRPr="00BF4554">
              <w:rPr>
                <w:rFonts w:ascii="Arial" w:eastAsia="Calibri" w:hAnsi="Arial" w:cs="Arial"/>
                <w:b/>
                <w:sz w:val="22"/>
              </w:rPr>
              <w:t>y</w:t>
            </w:r>
          </w:p>
          <w:p w14:paraId="5DD77EE0" w14:textId="19C3FAE8" w:rsidR="00EE2CAA" w:rsidRPr="00BF4554" w:rsidRDefault="00EE2CAA" w:rsidP="00D35D7B">
            <w:pPr>
              <w:spacing w:line="276" w:lineRule="auto"/>
              <w:jc w:val="center"/>
              <w:rPr>
                <w:rFonts w:ascii="Arial" w:eastAsia="Calibri" w:hAnsi="Arial" w:cs="Arial"/>
                <w:b/>
                <w:sz w:val="22"/>
              </w:rPr>
            </w:pPr>
            <w:r w:rsidRPr="00BF4554">
              <w:rPr>
                <w:rFonts w:ascii="Arial" w:eastAsia="Calibri" w:hAnsi="Arial" w:cs="Arial"/>
                <w:b/>
                <w:sz w:val="22"/>
              </w:rPr>
              <w:t>v tis. Kč</w:t>
            </w:r>
          </w:p>
        </w:tc>
      </w:tr>
      <w:tr w:rsidR="00EE2CAA" w14:paraId="1ACE45B3" w14:textId="77777777" w:rsidTr="00A308F3">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864CD23" w14:textId="77777777" w:rsidR="00EE2CAA" w:rsidRPr="003A552A" w:rsidRDefault="00EE2CAA">
            <w:pPr>
              <w:spacing w:line="276" w:lineRule="auto"/>
              <w:rPr>
                <w:rFonts w:ascii="Arial" w:eastAsia="Calibri" w:hAnsi="Arial" w:cs="Arial"/>
                <w:sz w:val="22"/>
              </w:rPr>
            </w:pPr>
            <w:r w:rsidRPr="003A552A">
              <w:rPr>
                <w:rFonts w:ascii="Arial" w:eastAsia="Calibri" w:hAnsi="Arial" w:cs="Arial"/>
                <w:sz w:val="22"/>
              </w:rPr>
              <w:t>Tyršova ZŠ a MŠ</w:t>
            </w:r>
          </w:p>
          <w:p w14:paraId="3E1E6EF0" w14:textId="77777777" w:rsidR="00EE2CAA" w:rsidRPr="003A552A" w:rsidRDefault="00EE2CAA">
            <w:pPr>
              <w:spacing w:line="276" w:lineRule="auto"/>
              <w:rPr>
                <w:rFonts w:ascii="Arial" w:eastAsia="Calibri" w:hAnsi="Arial" w:cs="Arial"/>
                <w:sz w:val="22"/>
              </w:rPr>
            </w:pPr>
            <w:r w:rsidRPr="003A552A">
              <w:rPr>
                <w:rFonts w:ascii="Arial" w:eastAsia="Calibri" w:hAnsi="Arial" w:cs="Arial"/>
                <w:sz w:val="22"/>
              </w:rPr>
              <w:t>(Waltrovka)</w:t>
            </w:r>
          </w:p>
        </w:tc>
        <w:tc>
          <w:tcPr>
            <w:tcW w:w="5975" w:type="dxa"/>
            <w:tcBorders>
              <w:top w:val="single" w:sz="4" w:space="0" w:color="auto"/>
              <w:left w:val="single" w:sz="4" w:space="0" w:color="auto"/>
              <w:bottom w:val="single" w:sz="4" w:space="0" w:color="auto"/>
              <w:right w:val="single" w:sz="4" w:space="0" w:color="auto"/>
            </w:tcBorders>
            <w:vAlign w:val="center"/>
            <w:hideMark/>
          </w:tcPr>
          <w:p w14:paraId="3092C202" w14:textId="77777777" w:rsidR="00EE2CAA" w:rsidRPr="003A552A" w:rsidRDefault="00EE2CAA" w:rsidP="00A308F3">
            <w:pPr>
              <w:spacing w:line="276" w:lineRule="auto"/>
              <w:jc w:val="left"/>
              <w:rPr>
                <w:rFonts w:ascii="Arial" w:eastAsia="Calibri" w:hAnsi="Arial" w:cs="Arial"/>
                <w:sz w:val="22"/>
              </w:rPr>
            </w:pPr>
            <w:r w:rsidRPr="003A552A">
              <w:rPr>
                <w:rFonts w:ascii="Arial" w:eastAsia="Calibri" w:hAnsi="Arial" w:cs="Arial"/>
                <w:sz w:val="22"/>
              </w:rPr>
              <w:t>výstavba nové MŠ Waltrovka - 4 třídy MŠ s příslušenstvím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2991E2" w14:textId="77777777" w:rsidR="00EE2CAA" w:rsidRPr="003A552A" w:rsidRDefault="00EE2CAA">
            <w:pPr>
              <w:spacing w:line="276" w:lineRule="auto"/>
              <w:jc w:val="right"/>
              <w:rPr>
                <w:rFonts w:ascii="Arial" w:eastAsia="Calibri" w:hAnsi="Arial" w:cs="Arial"/>
                <w:sz w:val="22"/>
              </w:rPr>
            </w:pPr>
            <w:r w:rsidRPr="003A552A">
              <w:rPr>
                <w:rFonts w:ascii="Arial" w:eastAsia="Calibri" w:hAnsi="Arial" w:cs="Arial"/>
                <w:sz w:val="22"/>
              </w:rPr>
              <w:t>1 500,0</w:t>
            </w:r>
          </w:p>
        </w:tc>
      </w:tr>
      <w:tr w:rsidR="00EE2CAA" w14:paraId="1ECB6822" w14:textId="77777777" w:rsidTr="00A308F3">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549926" w14:textId="77777777" w:rsidR="00EE2CAA" w:rsidRPr="003A552A" w:rsidRDefault="00EE2CAA">
            <w:pPr>
              <w:spacing w:line="276" w:lineRule="auto"/>
              <w:rPr>
                <w:rFonts w:ascii="Arial" w:eastAsia="Calibri" w:hAnsi="Arial" w:cs="Arial"/>
                <w:sz w:val="22"/>
              </w:rPr>
            </w:pPr>
            <w:r w:rsidRPr="003A552A">
              <w:rPr>
                <w:rFonts w:ascii="Arial" w:eastAsia="Calibri" w:hAnsi="Arial" w:cs="Arial"/>
                <w:sz w:val="22"/>
              </w:rPr>
              <w:t>MŠ Nad Palatou</w:t>
            </w:r>
          </w:p>
          <w:p w14:paraId="26843EB1" w14:textId="77777777" w:rsidR="00EE2CAA" w:rsidRPr="003A552A" w:rsidRDefault="00EE2CAA">
            <w:pPr>
              <w:spacing w:line="276" w:lineRule="auto"/>
              <w:rPr>
                <w:rFonts w:ascii="Arial" w:eastAsia="Calibri" w:hAnsi="Arial" w:cs="Arial"/>
                <w:sz w:val="22"/>
              </w:rPr>
            </w:pPr>
            <w:r w:rsidRPr="003A552A">
              <w:rPr>
                <w:rFonts w:ascii="Arial" w:eastAsia="Calibri" w:hAnsi="Arial" w:cs="Arial"/>
                <w:sz w:val="22"/>
              </w:rPr>
              <w:t>(Pod Lipkami)</w:t>
            </w:r>
          </w:p>
        </w:tc>
        <w:tc>
          <w:tcPr>
            <w:tcW w:w="5975" w:type="dxa"/>
            <w:tcBorders>
              <w:top w:val="single" w:sz="4" w:space="0" w:color="auto"/>
              <w:left w:val="single" w:sz="4" w:space="0" w:color="auto"/>
              <w:bottom w:val="single" w:sz="4" w:space="0" w:color="auto"/>
              <w:right w:val="single" w:sz="4" w:space="0" w:color="auto"/>
            </w:tcBorders>
            <w:vAlign w:val="center"/>
            <w:hideMark/>
          </w:tcPr>
          <w:p w14:paraId="3A65D7C1" w14:textId="77777777" w:rsidR="00EE2CAA" w:rsidRPr="003A552A" w:rsidRDefault="00EE2CAA" w:rsidP="00A308F3">
            <w:pPr>
              <w:spacing w:line="276" w:lineRule="auto"/>
              <w:jc w:val="left"/>
              <w:rPr>
                <w:rFonts w:ascii="Arial" w:eastAsia="Calibri" w:hAnsi="Arial" w:cs="Arial"/>
                <w:sz w:val="22"/>
              </w:rPr>
            </w:pPr>
            <w:r w:rsidRPr="003A552A">
              <w:rPr>
                <w:rFonts w:ascii="Arial" w:eastAsia="Calibri" w:hAnsi="Arial" w:cs="Arial"/>
                <w:sz w:val="22"/>
              </w:rPr>
              <w:t xml:space="preserve">nástavba nové třídy MŠ s příslušenstvím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12DD94" w14:textId="77777777" w:rsidR="00EE2CAA" w:rsidRPr="003A552A" w:rsidRDefault="00EE2CAA">
            <w:pPr>
              <w:spacing w:line="276" w:lineRule="auto"/>
              <w:jc w:val="right"/>
              <w:rPr>
                <w:rFonts w:ascii="Arial" w:eastAsia="Calibri" w:hAnsi="Arial" w:cs="Arial"/>
                <w:sz w:val="22"/>
              </w:rPr>
            </w:pPr>
            <w:r w:rsidRPr="003A552A">
              <w:rPr>
                <w:rFonts w:ascii="Arial" w:eastAsia="Calibri" w:hAnsi="Arial" w:cs="Arial"/>
                <w:sz w:val="22"/>
              </w:rPr>
              <w:t>350,0</w:t>
            </w:r>
          </w:p>
        </w:tc>
      </w:tr>
      <w:tr w:rsidR="00EE2CAA" w14:paraId="273050A5" w14:textId="77777777" w:rsidTr="00A308F3">
        <w:trPr>
          <w:trHeight w:val="69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C66B372" w14:textId="77777777" w:rsidR="00EE2CAA" w:rsidRPr="003A552A" w:rsidRDefault="00EE2CAA">
            <w:pPr>
              <w:spacing w:line="276" w:lineRule="auto"/>
              <w:rPr>
                <w:rFonts w:ascii="Arial" w:eastAsia="Calibri" w:hAnsi="Arial" w:cs="Arial"/>
                <w:sz w:val="22"/>
              </w:rPr>
            </w:pPr>
            <w:r w:rsidRPr="003A552A">
              <w:rPr>
                <w:rFonts w:ascii="Arial" w:eastAsia="Calibri" w:hAnsi="Arial" w:cs="Arial"/>
                <w:sz w:val="22"/>
              </w:rPr>
              <w:t>MŠ Beníškové</w:t>
            </w:r>
          </w:p>
          <w:p w14:paraId="0AFF071E" w14:textId="77777777" w:rsidR="00EE2CAA" w:rsidRPr="003A552A" w:rsidRDefault="00EE2CAA">
            <w:pPr>
              <w:spacing w:line="276" w:lineRule="auto"/>
              <w:rPr>
                <w:rFonts w:ascii="Arial" w:eastAsia="Calibri" w:hAnsi="Arial" w:cs="Arial"/>
                <w:sz w:val="22"/>
              </w:rPr>
            </w:pPr>
            <w:r w:rsidRPr="003A552A">
              <w:rPr>
                <w:rFonts w:ascii="Arial" w:eastAsia="Calibri" w:hAnsi="Arial" w:cs="Arial"/>
                <w:sz w:val="22"/>
              </w:rPr>
              <w:t>(Naskové)</w:t>
            </w:r>
          </w:p>
        </w:tc>
        <w:tc>
          <w:tcPr>
            <w:tcW w:w="5975" w:type="dxa"/>
            <w:tcBorders>
              <w:top w:val="single" w:sz="4" w:space="0" w:color="auto"/>
              <w:left w:val="single" w:sz="4" w:space="0" w:color="auto"/>
              <w:bottom w:val="single" w:sz="4" w:space="0" w:color="auto"/>
              <w:right w:val="single" w:sz="4" w:space="0" w:color="auto"/>
            </w:tcBorders>
            <w:vAlign w:val="center"/>
            <w:hideMark/>
          </w:tcPr>
          <w:p w14:paraId="74C0B02F" w14:textId="77777777" w:rsidR="00EE2CAA" w:rsidRPr="003A552A" w:rsidRDefault="00EE2CAA" w:rsidP="00A308F3">
            <w:pPr>
              <w:spacing w:line="276" w:lineRule="auto"/>
              <w:jc w:val="left"/>
              <w:rPr>
                <w:rFonts w:ascii="Arial" w:eastAsia="Calibri" w:hAnsi="Arial" w:cs="Arial"/>
                <w:sz w:val="22"/>
              </w:rPr>
            </w:pPr>
            <w:r w:rsidRPr="003A552A">
              <w:rPr>
                <w:rFonts w:ascii="Arial" w:eastAsia="Calibri" w:hAnsi="Arial" w:cs="Arial"/>
                <w:sz w:val="22"/>
              </w:rPr>
              <w:t>nástavba nových 2 tříd MŠ s příslušenstvím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33F44F" w14:textId="77777777" w:rsidR="00EE2CAA" w:rsidRPr="003A552A" w:rsidRDefault="00EE2CAA">
            <w:pPr>
              <w:spacing w:line="276" w:lineRule="auto"/>
              <w:jc w:val="right"/>
              <w:rPr>
                <w:rFonts w:ascii="Arial" w:eastAsia="Calibri" w:hAnsi="Arial" w:cs="Arial"/>
                <w:sz w:val="22"/>
              </w:rPr>
            </w:pPr>
            <w:r w:rsidRPr="003A552A">
              <w:rPr>
                <w:rFonts w:ascii="Arial" w:eastAsia="Calibri" w:hAnsi="Arial" w:cs="Arial"/>
                <w:sz w:val="22"/>
              </w:rPr>
              <w:t>700,0</w:t>
            </w:r>
          </w:p>
        </w:tc>
      </w:tr>
      <w:tr w:rsidR="00EE2CAA" w14:paraId="7E611A2C" w14:textId="77777777" w:rsidTr="00A308F3">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3928A89" w14:textId="77777777" w:rsidR="00EE2CAA" w:rsidRPr="003A552A" w:rsidRDefault="00EE2CAA">
            <w:pPr>
              <w:spacing w:line="276" w:lineRule="auto"/>
              <w:rPr>
                <w:rFonts w:ascii="Arial" w:eastAsia="Calibri" w:hAnsi="Arial" w:cs="Arial"/>
                <w:sz w:val="22"/>
              </w:rPr>
            </w:pPr>
            <w:r w:rsidRPr="003A552A">
              <w:rPr>
                <w:rFonts w:ascii="Arial" w:eastAsia="Calibri" w:hAnsi="Arial" w:cs="Arial"/>
                <w:sz w:val="22"/>
              </w:rPr>
              <w:t>FZŠ Drtinova</w:t>
            </w:r>
          </w:p>
        </w:tc>
        <w:tc>
          <w:tcPr>
            <w:tcW w:w="5975" w:type="dxa"/>
            <w:tcBorders>
              <w:top w:val="single" w:sz="4" w:space="0" w:color="auto"/>
              <w:left w:val="single" w:sz="4" w:space="0" w:color="auto"/>
              <w:bottom w:val="single" w:sz="4" w:space="0" w:color="auto"/>
              <w:right w:val="single" w:sz="4" w:space="0" w:color="auto"/>
            </w:tcBorders>
            <w:vAlign w:val="center"/>
            <w:hideMark/>
          </w:tcPr>
          <w:p w14:paraId="27D94CEA" w14:textId="77777777" w:rsidR="00EE2CAA" w:rsidRPr="003A552A" w:rsidRDefault="00EE2CAA" w:rsidP="00A308F3">
            <w:pPr>
              <w:spacing w:line="276" w:lineRule="auto"/>
              <w:jc w:val="left"/>
              <w:rPr>
                <w:rFonts w:ascii="Arial" w:eastAsia="Calibri" w:hAnsi="Arial" w:cs="Arial"/>
                <w:sz w:val="22"/>
              </w:rPr>
            </w:pPr>
            <w:r w:rsidRPr="003A552A">
              <w:rPr>
                <w:rFonts w:ascii="Arial" w:hAnsi="Arial" w:cs="Arial"/>
                <w:sz w:val="22"/>
              </w:rPr>
              <w:t>rekonstrukce objektu bývalého rakouského gymnázia s vybudováním 7 učeben a víceúčelového výukového sálu včetně příslušenství</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6867C0" w14:textId="509FA468" w:rsidR="00EE2CAA" w:rsidRPr="003A552A" w:rsidRDefault="00EE2CAA">
            <w:pPr>
              <w:spacing w:line="276" w:lineRule="auto"/>
              <w:jc w:val="right"/>
              <w:rPr>
                <w:rFonts w:ascii="Arial" w:eastAsia="Calibri" w:hAnsi="Arial" w:cs="Arial"/>
                <w:sz w:val="22"/>
              </w:rPr>
            </w:pPr>
            <w:r w:rsidRPr="003A552A">
              <w:rPr>
                <w:rFonts w:ascii="Arial" w:eastAsia="Calibri" w:hAnsi="Arial" w:cs="Arial"/>
                <w:sz w:val="22"/>
              </w:rPr>
              <w:t>2</w:t>
            </w:r>
            <w:r w:rsidR="007D01F1">
              <w:rPr>
                <w:rFonts w:ascii="Arial" w:eastAsia="Calibri" w:hAnsi="Arial" w:cs="Arial"/>
                <w:sz w:val="22"/>
              </w:rPr>
              <w:t xml:space="preserve"> </w:t>
            </w:r>
            <w:r w:rsidRPr="003A552A">
              <w:rPr>
                <w:rFonts w:ascii="Arial" w:eastAsia="Calibri" w:hAnsi="Arial" w:cs="Arial"/>
                <w:sz w:val="22"/>
              </w:rPr>
              <w:t>050,0</w:t>
            </w:r>
          </w:p>
        </w:tc>
      </w:tr>
      <w:tr w:rsidR="00EE2CAA" w14:paraId="5E6F6560" w14:textId="77777777" w:rsidTr="00A308F3">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E35F9A0" w14:textId="77777777" w:rsidR="00EE2CAA" w:rsidRPr="003A552A" w:rsidRDefault="00EE2CAA">
            <w:pPr>
              <w:spacing w:line="276" w:lineRule="auto"/>
              <w:rPr>
                <w:rFonts w:ascii="Arial" w:eastAsia="Calibri" w:hAnsi="Arial" w:cs="Arial"/>
                <w:sz w:val="22"/>
              </w:rPr>
            </w:pPr>
            <w:r w:rsidRPr="003A552A">
              <w:rPr>
                <w:rFonts w:ascii="Arial" w:eastAsia="Calibri" w:hAnsi="Arial" w:cs="Arial"/>
                <w:sz w:val="22"/>
              </w:rPr>
              <w:t>ZŠ Pod Žvahovem</w:t>
            </w:r>
          </w:p>
        </w:tc>
        <w:tc>
          <w:tcPr>
            <w:tcW w:w="5975" w:type="dxa"/>
            <w:tcBorders>
              <w:top w:val="single" w:sz="4" w:space="0" w:color="auto"/>
              <w:left w:val="single" w:sz="4" w:space="0" w:color="auto"/>
              <w:bottom w:val="single" w:sz="4" w:space="0" w:color="auto"/>
              <w:right w:val="single" w:sz="4" w:space="0" w:color="auto"/>
            </w:tcBorders>
            <w:vAlign w:val="center"/>
            <w:hideMark/>
          </w:tcPr>
          <w:p w14:paraId="27B661D8" w14:textId="77777777" w:rsidR="00EE2CAA" w:rsidRPr="003A552A" w:rsidRDefault="00EE2CAA" w:rsidP="00A308F3">
            <w:pPr>
              <w:spacing w:line="276" w:lineRule="auto"/>
              <w:jc w:val="left"/>
              <w:rPr>
                <w:rFonts w:ascii="Arial" w:eastAsia="Calibri" w:hAnsi="Arial" w:cs="Arial"/>
                <w:sz w:val="22"/>
              </w:rPr>
            </w:pPr>
            <w:r w:rsidRPr="003A552A">
              <w:rPr>
                <w:rFonts w:ascii="Arial" w:eastAsia="Calibri" w:hAnsi="Arial" w:cs="Arial"/>
                <w:sz w:val="22"/>
              </w:rPr>
              <w:t>otevírání 4 nových tříd v roce 2020s příslušenstvím – rozšiřování ročníků a zřízení přípravné třídy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4528B" w14:textId="77777777" w:rsidR="00EE2CAA" w:rsidRPr="003A552A" w:rsidRDefault="00EE2CAA">
            <w:pPr>
              <w:spacing w:line="276" w:lineRule="auto"/>
              <w:jc w:val="right"/>
              <w:rPr>
                <w:rFonts w:ascii="Arial" w:eastAsia="Calibri" w:hAnsi="Arial" w:cs="Arial"/>
                <w:sz w:val="22"/>
              </w:rPr>
            </w:pPr>
            <w:r w:rsidRPr="003A552A">
              <w:rPr>
                <w:rFonts w:ascii="Arial" w:eastAsia="Calibri" w:hAnsi="Arial" w:cs="Arial"/>
                <w:sz w:val="22"/>
              </w:rPr>
              <w:t>1 300,0</w:t>
            </w:r>
          </w:p>
        </w:tc>
      </w:tr>
      <w:tr w:rsidR="00EE2CAA" w14:paraId="4B8B4E8D" w14:textId="77777777" w:rsidTr="00A308F3">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2910DA1" w14:textId="77777777" w:rsidR="00EE2CAA" w:rsidRPr="003A552A" w:rsidRDefault="00EE2CAA">
            <w:pPr>
              <w:spacing w:line="276" w:lineRule="auto"/>
              <w:rPr>
                <w:rFonts w:ascii="Arial" w:eastAsia="Calibri" w:hAnsi="Arial" w:cs="Arial"/>
                <w:sz w:val="22"/>
              </w:rPr>
            </w:pPr>
            <w:r w:rsidRPr="003A552A">
              <w:rPr>
                <w:rFonts w:ascii="Arial" w:eastAsia="Calibri" w:hAnsi="Arial" w:cs="Arial"/>
                <w:sz w:val="22"/>
              </w:rPr>
              <w:t>ZŠ waldorfská</w:t>
            </w:r>
          </w:p>
        </w:tc>
        <w:tc>
          <w:tcPr>
            <w:tcW w:w="5975" w:type="dxa"/>
            <w:tcBorders>
              <w:top w:val="single" w:sz="4" w:space="0" w:color="auto"/>
              <w:left w:val="single" w:sz="4" w:space="0" w:color="auto"/>
              <w:bottom w:val="single" w:sz="4" w:space="0" w:color="auto"/>
              <w:right w:val="single" w:sz="4" w:space="0" w:color="auto"/>
            </w:tcBorders>
            <w:vAlign w:val="center"/>
            <w:hideMark/>
          </w:tcPr>
          <w:p w14:paraId="41C4E00F" w14:textId="77777777" w:rsidR="00EE2CAA" w:rsidRPr="003A552A" w:rsidRDefault="00EE2CAA" w:rsidP="00A308F3">
            <w:pPr>
              <w:spacing w:line="276" w:lineRule="auto"/>
              <w:jc w:val="left"/>
              <w:rPr>
                <w:rFonts w:ascii="Arial" w:eastAsia="Calibri" w:hAnsi="Arial" w:cs="Arial"/>
                <w:sz w:val="22"/>
              </w:rPr>
            </w:pPr>
            <w:r w:rsidRPr="003A552A">
              <w:rPr>
                <w:rFonts w:ascii="Arial" w:eastAsia="Calibri" w:hAnsi="Arial" w:cs="Arial"/>
                <w:sz w:val="22"/>
              </w:rPr>
              <w:t>výstavba 4 nových kmenových tříd, sborovny a sálu, s příslušenstvím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D481FB" w14:textId="77777777" w:rsidR="00EE2CAA" w:rsidRPr="003A552A" w:rsidRDefault="00EE2CAA">
            <w:pPr>
              <w:spacing w:line="276" w:lineRule="auto"/>
              <w:jc w:val="right"/>
              <w:rPr>
                <w:rFonts w:ascii="Arial" w:eastAsia="Calibri" w:hAnsi="Arial" w:cs="Arial"/>
                <w:sz w:val="22"/>
              </w:rPr>
            </w:pPr>
            <w:r w:rsidRPr="003A552A">
              <w:rPr>
                <w:rFonts w:ascii="Arial" w:eastAsia="Calibri" w:hAnsi="Arial" w:cs="Arial"/>
                <w:sz w:val="22"/>
              </w:rPr>
              <w:t>2 100,0</w:t>
            </w:r>
          </w:p>
        </w:tc>
      </w:tr>
      <w:tr w:rsidR="00EE2CAA" w14:paraId="0BC4E7AA" w14:textId="77777777" w:rsidTr="007D01F1">
        <w:trPr>
          <w:trHeight w:val="545"/>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A51654B" w14:textId="77777777" w:rsidR="00EE2CAA" w:rsidRPr="003A552A" w:rsidRDefault="00EE2CAA">
            <w:pPr>
              <w:spacing w:after="200" w:line="276" w:lineRule="auto"/>
              <w:contextualSpacing/>
              <w:rPr>
                <w:rFonts w:ascii="Arial" w:eastAsia="Calibri" w:hAnsi="Arial" w:cs="Arial"/>
                <w:b/>
                <w:sz w:val="22"/>
              </w:rPr>
            </w:pPr>
            <w:r w:rsidRPr="003A552A">
              <w:rPr>
                <w:rFonts w:ascii="Arial" w:eastAsia="Calibri" w:hAnsi="Arial" w:cs="Arial"/>
                <w:b/>
                <w:sz w:val="22"/>
              </w:rPr>
              <w:t>Celkem</w:t>
            </w:r>
          </w:p>
        </w:tc>
        <w:tc>
          <w:tcPr>
            <w:tcW w:w="5975" w:type="dxa"/>
            <w:tcBorders>
              <w:top w:val="single" w:sz="4" w:space="0" w:color="auto"/>
              <w:left w:val="single" w:sz="4" w:space="0" w:color="auto"/>
              <w:bottom w:val="single" w:sz="4" w:space="0" w:color="auto"/>
              <w:right w:val="single" w:sz="4" w:space="0" w:color="auto"/>
            </w:tcBorders>
            <w:vAlign w:val="center"/>
          </w:tcPr>
          <w:p w14:paraId="5FA7C191" w14:textId="77777777" w:rsidR="00EE2CAA" w:rsidRPr="003A552A" w:rsidRDefault="00EE2CAA">
            <w:pPr>
              <w:spacing w:after="200" w:line="276" w:lineRule="auto"/>
              <w:contextualSpacing/>
              <w:jc w:val="center"/>
              <w:rPr>
                <w:rFonts w:ascii="Arial" w:eastAsia="Calibri" w:hAnsi="Arial" w:cs="Arial"/>
                <w:b/>
                <w:sz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1B9B0EA" w14:textId="77777777" w:rsidR="00EE2CAA" w:rsidRPr="003A552A" w:rsidRDefault="00EE2CAA">
            <w:pPr>
              <w:spacing w:after="200" w:line="276" w:lineRule="auto"/>
              <w:contextualSpacing/>
              <w:jc w:val="right"/>
              <w:rPr>
                <w:rFonts w:ascii="Arial" w:eastAsia="Calibri" w:hAnsi="Arial" w:cs="Arial"/>
                <w:b/>
                <w:sz w:val="22"/>
              </w:rPr>
            </w:pPr>
            <w:r w:rsidRPr="003A552A">
              <w:rPr>
                <w:rFonts w:ascii="Arial" w:eastAsia="Calibri" w:hAnsi="Arial" w:cs="Arial"/>
                <w:b/>
                <w:sz w:val="22"/>
              </w:rPr>
              <w:t>8 000,0</w:t>
            </w:r>
          </w:p>
        </w:tc>
      </w:tr>
    </w:tbl>
    <w:p w14:paraId="54B3A346" w14:textId="77777777" w:rsidR="00250FAA" w:rsidRDefault="00250FAA" w:rsidP="00EE2CAA">
      <w:pPr>
        <w:tabs>
          <w:tab w:val="left" w:pos="567"/>
        </w:tabs>
        <w:rPr>
          <w:rFonts w:ascii="Arial" w:eastAsia="Calibri" w:hAnsi="Arial" w:cs="Arial"/>
          <w:b/>
          <w:bCs/>
          <w:i/>
          <w:sz w:val="22"/>
        </w:rPr>
      </w:pPr>
    </w:p>
    <w:p w14:paraId="1BF81264" w14:textId="20916FBE" w:rsidR="00EE2CAA" w:rsidRDefault="00EE2CAA" w:rsidP="00D35D7B">
      <w:pPr>
        <w:tabs>
          <w:tab w:val="left" w:pos="567"/>
        </w:tabs>
        <w:spacing w:line="360" w:lineRule="auto"/>
        <w:rPr>
          <w:rFonts w:ascii="Arial" w:eastAsia="Calibri" w:hAnsi="Arial" w:cs="Arial"/>
          <w:b/>
          <w:bCs/>
          <w:i/>
          <w:sz w:val="22"/>
        </w:rPr>
      </w:pPr>
      <w:r>
        <w:rPr>
          <w:rFonts w:ascii="Arial" w:eastAsia="Calibri" w:hAnsi="Arial" w:cs="Arial"/>
          <w:b/>
          <w:bCs/>
          <w:i/>
          <w:sz w:val="22"/>
        </w:rPr>
        <w:t xml:space="preserve">Opravy </w:t>
      </w:r>
      <w:r w:rsidR="00FA5E3F">
        <w:rPr>
          <w:rFonts w:ascii="Arial" w:eastAsia="Calibri" w:hAnsi="Arial" w:cs="Arial"/>
          <w:b/>
          <w:bCs/>
          <w:i/>
          <w:sz w:val="22"/>
        </w:rPr>
        <w:t>a udržování</w:t>
      </w:r>
    </w:p>
    <w:p w14:paraId="16E6518F" w14:textId="64BDEA28" w:rsidR="00EE2CAA" w:rsidRDefault="00EE2CAA" w:rsidP="00D35D7B">
      <w:pPr>
        <w:tabs>
          <w:tab w:val="left" w:pos="142"/>
        </w:tabs>
        <w:spacing w:line="360" w:lineRule="auto"/>
        <w:rPr>
          <w:rFonts w:ascii="Arial" w:hAnsi="Arial" w:cs="Arial"/>
          <w:sz w:val="22"/>
        </w:rPr>
      </w:pPr>
      <w:r>
        <w:rPr>
          <w:rFonts w:ascii="Arial" w:hAnsi="Arial" w:cs="Arial"/>
          <w:sz w:val="22"/>
        </w:rPr>
        <w:t xml:space="preserve">Objem finančních prostředků na opravy na rok 2020 byl sestaven odborem školství na základě technických prohlídek provedených ve školách, jednání s řediteli škol a v neposlední řadě na základě dlouhodobého plánování na OŠK. V roce 2019 byl schválen rozpočet na opravy 24 950 tis. Kč. Plán oprav je sestaven dle aktuální situace a nutnosti provedení oprav na školách. </w:t>
      </w:r>
    </w:p>
    <w:p w14:paraId="1CD39C84" w14:textId="0A145248" w:rsidR="00EE2CAA" w:rsidRDefault="00EE2CAA" w:rsidP="00D35D7B">
      <w:pPr>
        <w:tabs>
          <w:tab w:val="left" w:pos="5760"/>
        </w:tabs>
        <w:spacing w:line="360" w:lineRule="auto"/>
        <w:rPr>
          <w:rFonts w:ascii="Arial" w:hAnsi="Arial" w:cs="Arial"/>
          <w:sz w:val="22"/>
        </w:rPr>
      </w:pPr>
      <w:r>
        <w:rPr>
          <w:rFonts w:ascii="Arial" w:hAnsi="Arial" w:cs="Arial"/>
          <w:sz w:val="22"/>
        </w:rPr>
        <w:t xml:space="preserve">Do návrhu rozpočtu pro rok 2020 jsou zahrnuty finanční prostředky ve výši 19 750 tis. Kč na opravy školských objektů a 2 050 tis. Kč na vypracování projektové dokumentace na připravované opravy školských objektů. </w:t>
      </w:r>
    </w:p>
    <w:p w14:paraId="7D2824F4" w14:textId="61D36ADC" w:rsidR="00EE2CAA" w:rsidRDefault="00EE2CAA" w:rsidP="00D35D7B">
      <w:pPr>
        <w:tabs>
          <w:tab w:val="left" w:pos="5760"/>
        </w:tabs>
        <w:spacing w:line="360" w:lineRule="auto"/>
        <w:rPr>
          <w:rFonts w:ascii="Arial" w:hAnsi="Arial" w:cs="Arial"/>
          <w:sz w:val="22"/>
        </w:rPr>
      </w:pPr>
      <w:r>
        <w:rPr>
          <w:rFonts w:ascii="Arial" w:hAnsi="Arial" w:cs="Arial"/>
          <w:sz w:val="22"/>
        </w:rPr>
        <w:t>Do rozpočtu OŠK je od roku 2019 vrácena tzv. rezerva na nepředvídatelné havárie a opravy, která je na rok 2020 stanovena ve výši 1</w:t>
      </w:r>
      <w:r w:rsidR="009C7C11">
        <w:rPr>
          <w:rFonts w:ascii="Arial" w:hAnsi="Arial" w:cs="Arial"/>
          <w:sz w:val="22"/>
        </w:rPr>
        <w:t> </w:t>
      </w:r>
      <w:r>
        <w:rPr>
          <w:rFonts w:ascii="Arial" w:hAnsi="Arial" w:cs="Arial"/>
          <w:sz w:val="22"/>
        </w:rPr>
        <w:t>000</w:t>
      </w:r>
      <w:r w:rsidR="009C7C11">
        <w:rPr>
          <w:rFonts w:ascii="Arial" w:hAnsi="Arial" w:cs="Arial"/>
          <w:sz w:val="22"/>
        </w:rPr>
        <w:t xml:space="preserve"> tis.</w:t>
      </w:r>
      <w:r>
        <w:rPr>
          <w:rFonts w:ascii="Arial" w:hAnsi="Arial" w:cs="Arial"/>
          <w:sz w:val="22"/>
        </w:rPr>
        <w:t xml:space="preserve"> </w:t>
      </w:r>
      <w:r w:rsidR="009C7C11">
        <w:rPr>
          <w:rFonts w:ascii="Arial" w:hAnsi="Arial" w:cs="Arial"/>
          <w:sz w:val="22"/>
        </w:rPr>
        <w:t>K</w:t>
      </w:r>
      <w:r>
        <w:rPr>
          <w:rFonts w:ascii="Arial" w:hAnsi="Arial" w:cs="Arial"/>
          <w:sz w:val="22"/>
        </w:rPr>
        <w:t xml:space="preserve">č. </w:t>
      </w:r>
    </w:p>
    <w:p w14:paraId="7118B023" w14:textId="0D958CCE" w:rsidR="00D35D7B" w:rsidRPr="00FD64C6" w:rsidRDefault="00EE2CAA" w:rsidP="00FD64C6">
      <w:pPr>
        <w:tabs>
          <w:tab w:val="left" w:pos="5760"/>
        </w:tabs>
        <w:spacing w:line="360" w:lineRule="auto"/>
        <w:rPr>
          <w:rFonts w:ascii="Arial" w:hAnsi="Arial" w:cs="Arial"/>
          <w:sz w:val="22"/>
        </w:rPr>
      </w:pPr>
      <w:r>
        <w:rPr>
          <w:rFonts w:ascii="Arial" w:hAnsi="Arial" w:cs="Arial"/>
          <w:sz w:val="22"/>
        </w:rPr>
        <w:t xml:space="preserve">Na základě výše uvedeného předkládáme objem prostředků na </w:t>
      </w:r>
      <w:r w:rsidRPr="00270DC2">
        <w:rPr>
          <w:rFonts w:ascii="Arial" w:hAnsi="Arial" w:cs="Arial"/>
          <w:b/>
          <w:sz w:val="22"/>
        </w:rPr>
        <w:t>výdaje na opravy</w:t>
      </w:r>
      <w:r>
        <w:rPr>
          <w:rFonts w:ascii="Arial" w:hAnsi="Arial" w:cs="Arial"/>
          <w:sz w:val="22"/>
        </w:rPr>
        <w:t xml:space="preserve"> na rok 2020 v celkové výši </w:t>
      </w:r>
      <w:r w:rsidRPr="00270DC2">
        <w:rPr>
          <w:rFonts w:ascii="Arial" w:hAnsi="Arial" w:cs="Arial"/>
          <w:b/>
          <w:sz w:val="22"/>
        </w:rPr>
        <w:t>22 800 tis. Kč</w:t>
      </w:r>
      <w:r>
        <w:rPr>
          <w:rFonts w:ascii="Arial" w:hAnsi="Arial" w:cs="Arial"/>
          <w:sz w:val="22"/>
        </w:rPr>
        <w:t>, tj. 91</w:t>
      </w:r>
      <w:r w:rsidR="00D35D7B">
        <w:rPr>
          <w:rFonts w:ascii="Arial" w:hAnsi="Arial" w:cs="Arial"/>
          <w:sz w:val="22"/>
        </w:rPr>
        <w:t>,4 % schváleného rozpočtu 2019.</w:t>
      </w:r>
    </w:p>
    <w:p w14:paraId="0AD2AF14" w14:textId="77777777" w:rsidR="00A308F3" w:rsidRDefault="00A308F3">
      <w:pPr>
        <w:jc w:val="left"/>
        <w:rPr>
          <w:rFonts w:ascii="Arial" w:eastAsia="Arial Unicode MS" w:hAnsi="Arial" w:cs="Arial"/>
          <w:b/>
          <w:i/>
          <w:sz w:val="22"/>
        </w:rPr>
      </w:pPr>
      <w:r>
        <w:rPr>
          <w:rFonts w:ascii="Arial" w:eastAsia="Arial Unicode MS" w:hAnsi="Arial" w:cs="Arial"/>
          <w:b/>
          <w:i/>
          <w:sz w:val="22"/>
        </w:rPr>
        <w:br w:type="page"/>
      </w:r>
    </w:p>
    <w:p w14:paraId="7E446836" w14:textId="2080DE08" w:rsidR="00EE2CAA" w:rsidRDefault="00EE2CAA" w:rsidP="00EE2CAA">
      <w:pPr>
        <w:spacing w:after="0"/>
        <w:rPr>
          <w:rFonts w:ascii="Arial" w:eastAsia="Arial Unicode MS" w:hAnsi="Arial" w:cs="Arial"/>
          <w:b/>
          <w:i/>
          <w:sz w:val="22"/>
        </w:rPr>
      </w:pPr>
      <w:r>
        <w:rPr>
          <w:rFonts w:ascii="Arial" w:eastAsia="Arial Unicode MS" w:hAnsi="Arial" w:cs="Arial"/>
          <w:b/>
          <w:i/>
          <w:sz w:val="22"/>
        </w:rPr>
        <w:t>Přehled výdajů:</w:t>
      </w:r>
    </w:p>
    <w:p w14:paraId="215EEE22" w14:textId="77777777" w:rsidR="00EE2CAA" w:rsidRDefault="00EE2CAA" w:rsidP="00EE2CAA">
      <w:pPr>
        <w:spacing w:after="0"/>
        <w:rPr>
          <w:rFonts w:ascii="Arial" w:eastAsia="Arial Unicode MS" w:hAnsi="Arial" w:cs="Arial"/>
          <w:b/>
          <w:i/>
          <w:sz w:val="22"/>
        </w:rPr>
      </w:pPr>
    </w:p>
    <w:tbl>
      <w:tblPr>
        <w:tblW w:w="0" w:type="dxa"/>
        <w:tblInd w:w="-15" w:type="dxa"/>
        <w:tblLayout w:type="fixed"/>
        <w:tblCellMar>
          <w:left w:w="70" w:type="dxa"/>
          <w:right w:w="70" w:type="dxa"/>
        </w:tblCellMar>
        <w:tblLook w:val="04A0" w:firstRow="1" w:lastRow="0" w:firstColumn="1" w:lastColumn="0" w:noHBand="0" w:noVBand="1"/>
      </w:tblPr>
      <w:tblGrid>
        <w:gridCol w:w="8222"/>
        <w:gridCol w:w="1559"/>
      </w:tblGrid>
      <w:tr w:rsidR="00EE2CAA" w:rsidRPr="003A552A" w14:paraId="40765536" w14:textId="77777777" w:rsidTr="00C016D9">
        <w:trPr>
          <w:trHeight w:val="346"/>
        </w:trPr>
        <w:tc>
          <w:tcPr>
            <w:tcW w:w="8222" w:type="dxa"/>
            <w:tcBorders>
              <w:top w:val="single" w:sz="8" w:space="0" w:color="auto"/>
              <w:left w:val="single" w:sz="8" w:space="0" w:color="auto"/>
              <w:bottom w:val="single" w:sz="8" w:space="0" w:color="auto"/>
              <w:right w:val="nil"/>
            </w:tcBorders>
            <w:vAlign w:val="center"/>
            <w:hideMark/>
          </w:tcPr>
          <w:p w14:paraId="51E25469" w14:textId="77777777" w:rsidR="00EE2CAA" w:rsidRPr="003A552A" w:rsidRDefault="00EE2CAA">
            <w:pPr>
              <w:tabs>
                <w:tab w:val="left" w:pos="708"/>
                <w:tab w:val="center" w:pos="4536"/>
                <w:tab w:val="right" w:pos="9072"/>
              </w:tabs>
              <w:snapToGrid w:val="0"/>
              <w:jc w:val="left"/>
              <w:rPr>
                <w:rFonts w:ascii="Arial" w:hAnsi="Arial" w:cs="Arial"/>
                <w:b/>
                <w:sz w:val="22"/>
              </w:rPr>
            </w:pPr>
            <w:r w:rsidRPr="003A552A">
              <w:rPr>
                <w:rFonts w:ascii="Arial" w:hAnsi="Arial" w:cs="Arial"/>
                <w:b/>
                <w:sz w:val="22"/>
              </w:rPr>
              <w:t>Neinvestiční výdaje</w:t>
            </w:r>
          </w:p>
        </w:tc>
        <w:tc>
          <w:tcPr>
            <w:tcW w:w="1559" w:type="dxa"/>
            <w:tcBorders>
              <w:top w:val="single" w:sz="8" w:space="0" w:color="auto"/>
              <w:left w:val="single" w:sz="4" w:space="0" w:color="000000"/>
              <w:bottom w:val="single" w:sz="8" w:space="0" w:color="auto"/>
              <w:right w:val="single" w:sz="8" w:space="0" w:color="auto"/>
            </w:tcBorders>
            <w:vAlign w:val="center"/>
            <w:hideMark/>
          </w:tcPr>
          <w:p w14:paraId="72CD139D" w14:textId="77777777" w:rsidR="00EE2CAA" w:rsidRPr="003A552A" w:rsidRDefault="00EE2CAA" w:rsidP="00C016D9">
            <w:pPr>
              <w:tabs>
                <w:tab w:val="left" w:pos="708"/>
                <w:tab w:val="center" w:pos="4536"/>
                <w:tab w:val="right" w:pos="9072"/>
              </w:tabs>
              <w:snapToGrid w:val="0"/>
              <w:jc w:val="right"/>
              <w:rPr>
                <w:rFonts w:ascii="Arial" w:hAnsi="Arial" w:cs="Arial"/>
                <w:b/>
                <w:sz w:val="22"/>
              </w:rPr>
            </w:pPr>
            <w:r w:rsidRPr="003A552A">
              <w:rPr>
                <w:rFonts w:ascii="Arial" w:hAnsi="Arial" w:cs="Arial"/>
                <w:b/>
                <w:sz w:val="22"/>
              </w:rPr>
              <w:t>v tis. Kč</w:t>
            </w:r>
          </w:p>
        </w:tc>
      </w:tr>
      <w:tr w:rsidR="00EE2CAA" w:rsidRPr="003A552A" w14:paraId="7799D0F5" w14:textId="77777777" w:rsidTr="00C016D9">
        <w:trPr>
          <w:trHeight w:val="294"/>
        </w:trPr>
        <w:tc>
          <w:tcPr>
            <w:tcW w:w="8222" w:type="dxa"/>
            <w:tcBorders>
              <w:top w:val="single" w:sz="8" w:space="0" w:color="auto"/>
              <w:left w:val="single" w:sz="8" w:space="0" w:color="auto"/>
              <w:bottom w:val="single" w:sz="4" w:space="0" w:color="000000"/>
              <w:right w:val="nil"/>
            </w:tcBorders>
            <w:vAlign w:val="center"/>
            <w:hideMark/>
          </w:tcPr>
          <w:p w14:paraId="16AFD71B"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Učební pomůcky pro ZŠ a MŠ</w:t>
            </w:r>
          </w:p>
        </w:tc>
        <w:tc>
          <w:tcPr>
            <w:tcW w:w="1559" w:type="dxa"/>
            <w:tcBorders>
              <w:top w:val="single" w:sz="8" w:space="0" w:color="auto"/>
              <w:left w:val="single" w:sz="4" w:space="0" w:color="000000"/>
              <w:bottom w:val="single" w:sz="4" w:space="0" w:color="000000"/>
              <w:right w:val="single" w:sz="8" w:space="0" w:color="auto"/>
            </w:tcBorders>
            <w:vAlign w:val="center"/>
            <w:hideMark/>
          </w:tcPr>
          <w:p w14:paraId="72DBDC28"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1 200,0</w:t>
            </w:r>
          </w:p>
        </w:tc>
      </w:tr>
      <w:tr w:rsidR="00EE2CAA" w:rsidRPr="003A552A" w14:paraId="34433548" w14:textId="77777777" w:rsidTr="00C016D9">
        <w:trPr>
          <w:trHeight w:val="562"/>
        </w:trPr>
        <w:tc>
          <w:tcPr>
            <w:tcW w:w="8222" w:type="dxa"/>
            <w:tcBorders>
              <w:top w:val="single" w:sz="4" w:space="0" w:color="000000"/>
              <w:left w:val="single" w:sz="8" w:space="0" w:color="auto"/>
              <w:bottom w:val="single" w:sz="4" w:space="0" w:color="000000"/>
              <w:right w:val="nil"/>
            </w:tcBorders>
            <w:vAlign w:val="center"/>
            <w:hideMark/>
          </w:tcPr>
          <w:p w14:paraId="62F22C88"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Vzdělávací, kulturní aktivity pro děti a mládež (např. podpora ŠVP, jazyková výuka atd.)</w:t>
            </w:r>
          </w:p>
        </w:tc>
        <w:tc>
          <w:tcPr>
            <w:tcW w:w="1559" w:type="dxa"/>
            <w:tcBorders>
              <w:top w:val="single" w:sz="4" w:space="0" w:color="000000"/>
              <w:left w:val="single" w:sz="4" w:space="0" w:color="000000"/>
              <w:bottom w:val="single" w:sz="4" w:space="0" w:color="000000"/>
              <w:right w:val="single" w:sz="8" w:space="0" w:color="auto"/>
            </w:tcBorders>
            <w:vAlign w:val="center"/>
            <w:hideMark/>
          </w:tcPr>
          <w:p w14:paraId="7FA33C0A"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1 000,0</w:t>
            </w:r>
          </w:p>
        </w:tc>
      </w:tr>
      <w:tr w:rsidR="00EE2CAA" w:rsidRPr="003A552A" w14:paraId="73F16D87" w14:textId="77777777" w:rsidTr="00C016D9">
        <w:tc>
          <w:tcPr>
            <w:tcW w:w="8222" w:type="dxa"/>
            <w:tcBorders>
              <w:top w:val="single" w:sz="4" w:space="0" w:color="000000"/>
              <w:left w:val="single" w:sz="8" w:space="0" w:color="auto"/>
              <w:bottom w:val="single" w:sz="4" w:space="0" w:color="000000"/>
              <w:right w:val="nil"/>
            </w:tcBorders>
            <w:vAlign w:val="center"/>
            <w:hideMark/>
          </w:tcPr>
          <w:p w14:paraId="115FE97F"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Cestovné, pohoštění</w:t>
            </w:r>
          </w:p>
        </w:tc>
        <w:tc>
          <w:tcPr>
            <w:tcW w:w="1559" w:type="dxa"/>
            <w:tcBorders>
              <w:top w:val="single" w:sz="4" w:space="0" w:color="000000"/>
              <w:left w:val="single" w:sz="4" w:space="0" w:color="000000"/>
              <w:bottom w:val="single" w:sz="4" w:space="0" w:color="000000"/>
              <w:right w:val="single" w:sz="8" w:space="0" w:color="auto"/>
            </w:tcBorders>
            <w:vAlign w:val="center"/>
            <w:hideMark/>
          </w:tcPr>
          <w:p w14:paraId="278D548D"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210,0</w:t>
            </w:r>
          </w:p>
        </w:tc>
      </w:tr>
      <w:tr w:rsidR="00EE2CAA" w:rsidRPr="003A552A" w14:paraId="3B97E777" w14:textId="77777777" w:rsidTr="00C016D9">
        <w:tc>
          <w:tcPr>
            <w:tcW w:w="8222" w:type="dxa"/>
            <w:tcBorders>
              <w:top w:val="single" w:sz="4" w:space="0" w:color="000000"/>
              <w:left w:val="single" w:sz="8" w:space="0" w:color="auto"/>
              <w:bottom w:val="single" w:sz="4" w:space="0" w:color="000000"/>
              <w:right w:val="nil"/>
            </w:tcBorders>
            <w:vAlign w:val="center"/>
            <w:hideMark/>
          </w:tcPr>
          <w:p w14:paraId="1003B8C0"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Konkurzní řízení na jmenování ředitelů MŠ a ZŠ</w:t>
            </w:r>
          </w:p>
        </w:tc>
        <w:tc>
          <w:tcPr>
            <w:tcW w:w="1559" w:type="dxa"/>
            <w:tcBorders>
              <w:top w:val="single" w:sz="4" w:space="0" w:color="000000"/>
              <w:left w:val="single" w:sz="4" w:space="0" w:color="000000"/>
              <w:bottom w:val="single" w:sz="4" w:space="0" w:color="000000"/>
              <w:right w:val="single" w:sz="8" w:space="0" w:color="auto"/>
            </w:tcBorders>
            <w:vAlign w:val="center"/>
            <w:hideMark/>
          </w:tcPr>
          <w:p w14:paraId="79D35605"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24,0</w:t>
            </w:r>
          </w:p>
        </w:tc>
      </w:tr>
      <w:tr w:rsidR="00EE2CAA" w:rsidRPr="003A552A" w14:paraId="548AA072" w14:textId="77777777" w:rsidTr="00C016D9">
        <w:tc>
          <w:tcPr>
            <w:tcW w:w="8222" w:type="dxa"/>
            <w:tcBorders>
              <w:top w:val="single" w:sz="4" w:space="0" w:color="000000"/>
              <w:left w:val="single" w:sz="8" w:space="0" w:color="auto"/>
              <w:bottom w:val="single" w:sz="4" w:space="0" w:color="000000"/>
              <w:right w:val="nil"/>
            </w:tcBorders>
            <w:vAlign w:val="center"/>
            <w:hideMark/>
          </w:tcPr>
          <w:p w14:paraId="4D979E91"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MŠ Korálek</w:t>
            </w:r>
          </w:p>
        </w:tc>
        <w:tc>
          <w:tcPr>
            <w:tcW w:w="1559" w:type="dxa"/>
            <w:tcBorders>
              <w:top w:val="single" w:sz="4" w:space="0" w:color="000000"/>
              <w:left w:val="single" w:sz="4" w:space="0" w:color="000000"/>
              <w:bottom w:val="single" w:sz="4" w:space="0" w:color="000000"/>
              <w:right w:val="single" w:sz="8" w:space="0" w:color="auto"/>
            </w:tcBorders>
            <w:vAlign w:val="center"/>
            <w:hideMark/>
          </w:tcPr>
          <w:p w14:paraId="4CAAEE73"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70,0</w:t>
            </w:r>
          </w:p>
        </w:tc>
      </w:tr>
      <w:tr w:rsidR="00EE2CAA" w:rsidRPr="003A552A" w14:paraId="4A0E7E0E" w14:textId="77777777" w:rsidTr="00C016D9">
        <w:tc>
          <w:tcPr>
            <w:tcW w:w="8222" w:type="dxa"/>
            <w:tcBorders>
              <w:top w:val="single" w:sz="4" w:space="0" w:color="000000"/>
              <w:left w:val="single" w:sz="8" w:space="0" w:color="auto"/>
              <w:bottom w:val="single" w:sz="4" w:space="0" w:color="000000"/>
              <w:right w:val="nil"/>
            </w:tcBorders>
            <w:vAlign w:val="center"/>
            <w:hideMark/>
          </w:tcPr>
          <w:p w14:paraId="653A1A1E"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Podpora webové aplikace programu „Zápis do škol“</w:t>
            </w:r>
          </w:p>
        </w:tc>
        <w:tc>
          <w:tcPr>
            <w:tcW w:w="1559" w:type="dxa"/>
            <w:tcBorders>
              <w:top w:val="single" w:sz="4" w:space="0" w:color="000000"/>
              <w:left w:val="single" w:sz="4" w:space="0" w:color="000000"/>
              <w:bottom w:val="single" w:sz="4" w:space="0" w:color="000000"/>
              <w:right w:val="single" w:sz="8" w:space="0" w:color="auto"/>
            </w:tcBorders>
            <w:vAlign w:val="center"/>
            <w:hideMark/>
          </w:tcPr>
          <w:p w14:paraId="0108CF89"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100,0</w:t>
            </w:r>
          </w:p>
        </w:tc>
      </w:tr>
      <w:tr w:rsidR="00EE2CAA" w:rsidRPr="003A552A" w14:paraId="1A2181D5" w14:textId="77777777" w:rsidTr="00C016D9">
        <w:tc>
          <w:tcPr>
            <w:tcW w:w="8222" w:type="dxa"/>
            <w:tcBorders>
              <w:top w:val="single" w:sz="4" w:space="0" w:color="000000"/>
              <w:left w:val="single" w:sz="8" w:space="0" w:color="auto"/>
              <w:bottom w:val="single" w:sz="4" w:space="0" w:color="000000"/>
              <w:right w:val="nil"/>
            </w:tcBorders>
            <w:vAlign w:val="center"/>
            <w:hideMark/>
          </w:tcPr>
          <w:p w14:paraId="2906BD46"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Školení a vzdělávání pedagogických pracovníků MŠ a ZŠ</w:t>
            </w:r>
          </w:p>
        </w:tc>
        <w:tc>
          <w:tcPr>
            <w:tcW w:w="1559" w:type="dxa"/>
            <w:tcBorders>
              <w:top w:val="single" w:sz="4" w:space="0" w:color="000000"/>
              <w:left w:val="single" w:sz="4" w:space="0" w:color="000000"/>
              <w:bottom w:val="single" w:sz="4" w:space="0" w:color="000000"/>
              <w:right w:val="single" w:sz="8" w:space="0" w:color="auto"/>
            </w:tcBorders>
            <w:vAlign w:val="center"/>
            <w:hideMark/>
          </w:tcPr>
          <w:p w14:paraId="0297F1BD"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350,0</w:t>
            </w:r>
          </w:p>
        </w:tc>
      </w:tr>
      <w:tr w:rsidR="00EE2CAA" w:rsidRPr="003A552A" w14:paraId="07378CBF" w14:textId="77777777" w:rsidTr="00C016D9">
        <w:trPr>
          <w:trHeight w:val="312"/>
        </w:trPr>
        <w:tc>
          <w:tcPr>
            <w:tcW w:w="8222" w:type="dxa"/>
            <w:tcBorders>
              <w:top w:val="single" w:sz="4" w:space="0" w:color="000000"/>
              <w:left w:val="single" w:sz="8" w:space="0" w:color="auto"/>
              <w:bottom w:val="single" w:sz="4" w:space="0" w:color="000000"/>
              <w:right w:val="nil"/>
            </w:tcBorders>
            <w:vAlign w:val="center"/>
            <w:hideMark/>
          </w:tcPr>
          <w:p w14:paraId="127E7544"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Neinvestiční příspěvek na platy pedagogických a nepedagogických pracovníků ZŠ a MŠ (včetně asistentů pedagogů a chův k </w:t>
            </w:r>
            <w:proofErr w:type="spellStart"/>
            <w:r w:rsidRPr="003A552A">
              <w:rPr>
                <w:rFonts w:ascii="Arial" w:hAnsi="Arial" w:cs="Arial"/>
                <w:sz w:val="22"/>
              </w:rPr>
              <w:t>netříletým</w:t>
            </w:r>
            <w:proofErr w:type="spellEnd"/>
            <w:r w:rsidRPr="003A552A">
              <w:rPr>
                <w:rFonts w:ascii="Arial" w:hAnsi="Arial" w:cs="Arial"/>
                <w:sz w:val="22"/>
              </w:rPr>
              <w:t xml:space="preserve"> dětem, úvazků pro nepedagogických pracovníků a učitelek MŠ)</w:t>
            </w:r>
          </w:p>
        </w:tc>
        <w:tc>
          <w:tcPr>
            <w:tcW w:w="1559" w:type="dxa"/>
            <w:tcBorders>
              <w:top w:val="single" w:sz="4" w:space="0" w:color="000000"/>
              <w:left w:val="single" w:sz="4" w:space="0" w:color="000000"/>
              <w:bottom w:val="single" w:sz="4" w:space="0" w:color="000000"/>
              <w:right w:val="single" w:sz="8" w:space="0" w:color="auto"/>
            </w:tcBorders>
            <w:vAlign w:val="center"/>
            <w:hideMark/>
          </w:tcPr>
          <w:p w14:paraId="1865749E"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11 400,0</w:t>
            </w:r>
          </w:p>
        </w:tc>
      </w:tr>
      <w:tr w:rsidR="00EE2CAA" w:rsidRPr="003A552A" w14:paraId="38FEB96B" w14:textId="77777777" w:rsidTr="00C016D9">
        <w:trPr>
          <w:trHeight w:val="312"/>
        </w:trPr>
        <w:tc>
          <w:tcPr>
            <w:tcW w:w="8222" w:type="dxa"/>
            <w:tcBorders>
              <w:top w:val="single" w:sz="4" w:space="0" w:color="000000"/>
              <w:left w:val="single" w:sz="8" w:space="0" w:color="auto"/>
              <w:bottom w:val="single" w:sz="4" w:space="0" w:color="auto"/>
              <w:right w:val="nil"/>
            </w:tcBorders>
            <w:vAlign w:val="center"/>
            <w:hideMark/>
          </w:tcPr>
          <w:p w14:paraId="791F2977"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Neinvestiční příspěvek ZŠ a MŠ Weberova na dofinancování bazénu</w:t>
            </w:r>
          </w:p>
        </w:tc>
        <w:tc>
          <w:tcPr>
            <w:tcW w:w="1559" w:type="dxa"/>
            <w:tcBorders>
              <w:top w:val="single" w:sz="4" w:space="0" w:color="000000"/>
              <w:left w:val="single" w:sz="4" w:space="0" w:color="000000"/>
              <w:bottom w:val="single" w:sz="4" w:space="0" w:color="auto"/>
              <w:right w:val="single" w:sz="8" w:space="0" w:color="auto"/>
            </w:tcBorders>
            <w:vAlign w:val="center"/>
            <w:hideMark/>
          </w:tcPr>
          <w:p w14:paraId="3B86AF45"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500,0</w:t>
            </w:r>
          </w:p>
        </w:tc>
      </w:tr>
      <w:tr w:rsidR="00EE2CAA" w:rsidRPr="003A552A" w14:paraId="06B072BF" w14:textId="77777777" w:rsidTr="00C016D9">
        <w:trPr>
          <w:trHeight w:val="312"/>
        </w:trPr>
        <w:tc>
          <w:tcPr>
            <w:tcW w:w="8222" w:type="dxa"/>
            <w:tcBorders>
              <w:top w:val="single" w:sz="4" w:space="0" w:color="000000"/>
              <w:left w:val="single" w:sz="8" w:space="0" w:color="auto"/>
              <w:bottom w:val="single" w:sz="4" w:space="0" w:color="auto"/>
              <w:right w:val="nil"/>
            </w:tcBorders>
            <w:vAlign w:val="center"/>
            <w:hideMark/>
          </w:tcPr>
          <w:p w14:paraId="1F1BFF10"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Neinvestiční příspěvek na vzdělávání, sportovní a kulturní aktivity</w:t>
            </w:r>
          </w:p>
        </w:tc>
        <w:tc>
          <w:tcPr>
            <w:tcW w:w="1559" w:type="dxa"/>
            <w:tcBorders>
              <w:top w:val="single" w:sz="4" w:space="0" w:color="000000"/>
              <w:left w:val="single" w:sz="4" w:space="0" w:color="000000"/>
              <w:bottom w:val="single" w:sz="4" w:space="0" w:color="auto"/>
              <w:right w:val="single" w:sz="8" w:space="0" w:color="auto"/>
            </w:tcBorders>
            <w:vAlign w:val="center"/>
            <w:hideMark/>
          </w:tcPr>
          <w:p w14:paraId="1014BD57"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400,0</w:t>
            </w:r>
          </w:p>
        </w:tc>
      </w:tr>
      <w:tr w:rsidR="00EE2CAA" w:rsidRPr="003A552A" w14:paraId="140F9448" w14:textId="77777777" w:rsidTr="00C016D9">
        <w:trPr>
          <w:trHeight w:val="312"/>
        </w:trPr>
        <w:tc>
          <w:tcPr>
            <w:tcW w:w="8222" w:type="dxa"/>
            <w:tcBorders>
              <w:top w:val="single" w:sz="4" w:space="0" w:color="000000"/>
              <w:left w:val="single" w:sz="8" w:space="0" w:color="auto"/>
              <w:bottom w:val="single" w:sz="4" w:space="0" w:color="auto"/>
              <w:right w:val="nil"/>
            </w:tcBorders>
            <w:vAlign w:val="center"/>
            <w:hideMark/>
          </w:tcPr>
          <w:p w14:paraId="3A2ECF72"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Neinvestiční příspěvek na opatření vyplývající z cílů a priorit MAP</w:t>
            </w:r>
          </w:p>
        </w:tc>
        <w:tc>
          <w:tcPr>
            <w:tcW w:w="1559" w:type="dxa"/>
            <w:tcBorders>
              <w:top w:val="single" w:sz="4" w:space="0" w:color="000000"/>
              <w:left w:val="single" w:sz="4" w:space="0" w:color="000000"/>
              <w:bottom w:val="single" w:sz="4" w:space="0" w:color="auto"/>
              <w:right w:val="single" w:sz="8" w:space="0" w:color="auto"/>
            </w:tcBorders>
            <w:vAlign w:val="center"/>
            <w:hideMark/>
          </w:tcPr>
          <w:p w14:paraId="30D91BE3"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1 600,0</w:t>
            </w:r>
          </w:p>
        </w:tc>
      </w:tr>
      <w:tr w:rsidR="00EE2CAA" w:rsidRPr="003A552A" w14:paraId="2B99EA67" w14:textId="77777777" w:rsidTr="00C016D9">
        <w:trPr>
          <w:trHeight w:val="272"/>
        </w:trPr>
        <w:tc>
          <w:tcPr>
            <w:tcW w:w="8222" w:type="dxa"/>
            <w:tcBorders>
              <w:top w:val="single" w:sz="4" w:space="0" w:color="auto"/>
              <w:left w:val="single" w:sz="8" w:space="0" w:color="auto"/>
              <w:bottom w:val="single" w:sz="4" w:space="0" w:color="auto"/>
              <w:right w:val="single" w:sz="4" w:space="0" w:color="auto"/>
            </w:tcBorders>
            <w:vAlign w:val="center"/>
            <w:hideMark/>
          </w:tcPr>
          <w:p w14:paraId="34B84634"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Místní akční plán II Prahy 5 (spolufinancování projektů)</w:t>
            </w:r>
          </w:p>
        </w:tc>
        <w:tc>
          <w:tcPr>
            <w:tcW w:w="1559" w:type="dxa"/>
            <w:tcBorders>
              <w:top w:val="single" w:sz="4" w:space="0" w:color="auto"/>
              <w:left w:val="single" w:sz="4" w:space="0" w:color="auto"/>
              <w:bottom w:val="single" w:sz="4" w:space="0" w:color="auto"/>
              <w:right w:val="single" w:sz="8" w:space="0" w:color="auto"/>
            </w:tcBorders>
            <w:vAlign w:val="center"/>
            <w:hideMark/>
          </w:tcPr>
          <w:p w14:paraId="1C6A0DA3"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250,0</w:t>
            </w:r>
          </w:p>
        </w:tc>
      </w:tr>
      <w:tr w:rsidR="00EE2CAA" w:rsidRPr="003A552A" w14:paraId="7A9DA145" w14:textId="77777777" w:rsidTr="00C016D9">
        <w:trPr>
          <w:trHeight w:val="312"/>
        </w:trPr>
        <w:tc>
          <w:tcPr>
            <w:tcW w:w="8222" w:type="dxa"/>
            <w:tcBorders>
              <w:top w:val="single" w:sz="6" w:space="0" w:color="auto"/>
              <w:left w:val="single" w:sz="8" w:space="0" w:color="auto"/>
              <w:bottom w:val="single" w:sz="4" w:space="0" w:color="auto"/>
              <w:right w:val="single" w:sz="6" w:space="0" w:color="auto"/>
            </w:tcBorders>
            <w:vAlign w:val="center"/>
            <w:hideMark/>
          </w:tcPr>
          <w:p w14:paraId="4AC23022"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Neinvestiční příspěvky ZŠ, MŠ na volby 2020</w:t>
            </w:r>
          </w:p>
        </w:tc>
        <w:tc>
          <w:tcPr>
            <w:tcW w:w="1559" w:type="dxa"/>
            <w:tcBorders>
              <w:top w:val="single" w:sz="6" w:space="0" w:color="auto"/>
              <w:left w:val="single" w:sz="6" w:space="0" w:color="auto"/>
              <w:bottom w:val="single" w:sz="4" w:space="0" w:color="auto"/>
              <w:right w:val="single" w:sz="8" w:space="0" w:color="auto"/>
            </w:tcBorders>
            <w:vAlign w:val="center"/>
            <w:hideMark/>
          </w:tcPr>
          <w:p w14:paraId="16BD6378"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460,0</w:t>
            </w:r>
          </w:p>
        </w:tc>
      </w:tr>
      <w:tr w:rsidR="00EE2CAA" w:rsidRPr="003A552A" w14:paraId="4AC73CB7" w14:textId="77777777" w:rsidTr="00C016D9">
        <w:trPr>
          <w:trHeight w:val="312"/>
        </w:trPr>
        <w:tc>
          <w:tcPr>
            <w:tcW w:w="8222" w:type="dxa"/>
            <w:tcBorders>
              <w:top w:val="single" w:sz="4" w:space="0" w:color="auto"/>
              <w:left w:val="single" w:sz="8" w:space="0" w:color="auto"/>
              <w:bottom w:val="single" w:sz="4" w:space="0" w:color="auto"/>
              <w:right w:val="single" w:sz="6" w:space="0" w:color="auto"/>
            </w:tcBorders>
            <w:vAlign w:val="center"/>
            <w:hideMark/>
          </w:tcPr>
          <w:p w14:paraId="0C40DA7E"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Neinvestiční příspěvky ZŠ, MŠ na vybavení nově plánovaných kapacit</w:t>
            </w:r>
          </w:p>
        </w:tc>
        <w:tc>
          <w:tcPr>
            <w:tcW w:w="1559" w:type="dxa"/>
            <w:tcBorders>
              <w:top w:val="single" w:sz="4" w:space="0" w:color="auto"/>
              <w:left w:val="single" w:sz="6" w:space="0" w:color="auto"/>
              <w:bottom w:val="single" w:sz="4" w:space="0" w:color="auto"/>
              <w:right w:val="single" w:sz="8" w:space="0" w:color="auto"/>
            </w:tcBorders>
            <w:vAlign w:val="center"/>
            <w:hideMark/>
          </w:tcPr>
          <w:p w14:paraId="2F0AC228"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8 000,0</w:t>
            </w:r>
          </w:p>
        </w:tc>
      </w:tr>
      <w:tr w:rsidR="00EE2CAA" w:rsidRPr="003A552A" w14:paraId="239284DC" w14:textId="77777777" w:rsidTr="00C016D9">
        <w:trPr>
          <w:trHeight w:val="312"/>
        </w:trPr>
        <w:tc>
          <w:tcPr>
            <w:tcW w:w="8222" w:type="dxa"/>
            <w:tcBorders>
              <w:top w:val="single" w:sz="4" w:space="0" w:color="auto"/>
              <w:left w:val="single" w:sz="8" w:space="0" w:color="auto"/>
              <w:bottom w:val="single" w:sz="4" w:space="0" w:color="auto"/>
              <w:right w:val="nil"/>
            </w:tcBorders>
            <w:vAlign w:val="center"/>
            <w:hideMark/>
          </w:tcPr>
          <w:p w14:paraId="58711D8F"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Opravy a udržování školských objektů, projekty</w:t>
            </w:r>
          </w:p>
        </w:tc>
        <w:tc>
          <w:tcPr>
            <w:tcW w:w="1559" w:type="dxa"/>
            <w:tcBorders>
              <w:top w:val="single" w:sz="4" w:space="0" w:color="auto"/>
              <w:left w:val="single" w:sz="4" w:space="0" w:color="000000"/>
              <w:bottom w:val="single" w:sz="4" w:space="0" w:color="auto"/>
              <w:right w:val="single" w:sz="8" w:space="0" w:color="auto"/>
            </w:tcBorders>
            <w:vAlign w:val="center"/>
            <w:hideMark/>
          </w:tcPr>
          <w:p w14:paraId="0687D211"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22 800,0</w:t>
            </w:r>
          </w:p>
        </w:tc>
      </w:tr>
      <w:tr w:rsidR="00EE2CAA" w:rsidRPr="003A552A" w14:paraId="792556E2" w14:textId="77777777" w:rsidTr="00C016D9">
        <w:trPr>
          <w:trHeight w:val="312"/>
        </w:trPr>
        <w:tc>
          <w:tcPr>
            <w:tcW w:w="8222" w:type="dxa"/>
            <w:tcBorders>
              <w:top w:val="single" w:sz="4" w:space="0" w:color="auto"/>
              <w:left w:val="single" w:sz="8" w:space="0" w:color="auto"/>
              <w:bottom w:val="single" w:sz="4" w:space="0" w:color="auto"/>
              <w:right w:val="nil"/>
            </w:tcBorders>
            <w:vAlign w:val="center"/>
            <w:hideMark/>
          </w:tcPr>
          <w:p w14:paraId="46FFA59E"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Neinvestiční příspěvky ZŠ</w:t>
            </w:r>
          </w:p>
        </w:tc>
        <w:tc>
          <w:tcPr>
            <w:tcW w:w="1559" w:type="dxa"/>
            <w:tcBorders>
              <w:top w:val="single" w:sz="4" w:space="0" w:color="auto"/>
              <w:left w:val="single" w:sz="4" w:space="0" w:color="000000"/>
              <w:bottom w:val="single" w:sz="4" w:space="0" w:color="auto"/>
              <w:right w:val="single" w:sz="8" w:space="0" w:color="auto"/>
            </w:tcBorders>
            <w:vAlign w:val="center"/>
            <w:hideMark/>
          </w:tcPr>
          <w:p w14:paraId="588172FE"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84 426,0</w:t>
            </w:r>
          </w:p>
        </w:tc>
      </w:tr>
      <w:tr w:rsidR="00EE2CAA" w:rsidRPr="003A552A" w14:paraId="078FFF8B" w14:textId="77777777" w:rsidTr="00C016D9">
        <w:trPr>
          <w:trHeight w:val="312"/>
        </w:trPr>
        <w:tc>
          <w:tcPr>
            <w:tcW w:w="8222" w:type="dxa"/>
            <w:tcBorders>
              <w:top w:val="single" w:sz="4" w:space="0" w:color="auto"/>
              <w:left w:val="single" w:sz="8" w:space="0" w:color="auto"/>
              <w:bottom w:val="single" w:sz="4" w:space="0" w:color="auto"/>
              <w:right w:val="nil"/>
            </w:tcBorders>
            <w:vAlign w:val="center"/>
            <w:hideMark/>
          </w:tcPr>
          <w:p w14:paraId="2883096C"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Neinvestiční příspěvky ZŠ –„obědy do škol“</w:t>
            </w:r>
          </w:p>
        </w:tc>
        <w:tc>
          <w:tcPr>
            <w:tcW w:w="1559" w:type="dxa"/>
            <w:tcBorders>
              <w:top w:val="single" w:sz="4" w:space="0" w:color="auto"/>
              <w:left w:val="single" w:sz="4" w:space="0" w:color="000000"/>
              <w:bottom w:val="single" w:sz="4" w:space="0" w:color="auto"/>
              <w:right w:val="single" w:sz="8" w:space="0" w:color="auto"/>
            </w:tcBorders>
            <w:vAlign w:val="center"/>
            <w:hideMark/>
          </w:tcPr>
          <w:p w14:paraId="460D4EAC"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415,0</w:t>
            </w:r>
          </w:p>
        </w:tc>
      </w:tr>
      <w:tr w:rsidR="00EE2CAA" w:rsidRPr="003A552A" w14:paraId="74816C29" w14:textId="77777777" w:rsidTr="00C016D9">
        <w:trPr>
          <w:trHeight w:val="312"/>
        </w:trPr>
        <w:tc>
          <w:tcPr>
            <w:tcW w:w="8222" w:type="dxa"/>
            <w:tcBorders>
              <w:top w:val="single" w:sz="4" w:space="0" w:color="auto"/>
              <w:left w:val="single" w:sz="8" w:space="0" w:color="auto"/>
              <w:bottom w:val="single" w:sz="4" w:space="0" w:color="auto"/>
              <w:right w:val="nil"/>
            </w:tcBorders>
            <w:vAlign w:val="center"/>
            <w:hideMark/>
          </w:tcPr>
          <w:p w14:paraId="3A4B2FEB"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sz w:val="22"/>
              </w:rPr>
              <w:t>Neinvestiční příspěvky MŠ</w:t>
            </w:r>
          </w:p>
        </w:tc>
        <w:tc>
          <w:tcPr>
            <w:tcW w:w="1559" w:type="dxa"/>
            <w:tcBorders>
              <w:top w:val="single" w:sz="4" w:space="0" w:color="auto"/>
              <w:left w:val="single" w:sz="4" w:space="0" w:color="000000"/>
              <w:bottom w:val="single" w:sz="4" w:space="0" w:color="auto"/>
              <w:right w:val="single" w:sz="8" w:space="0" w:color="auto"/>
            </w:tcBorders>
            <w:vAlign w:val="center"/>
            <w:hideMark/>
          </w:tcPr>
          <w:p w14:paraId="717A1B97"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18 886,7</w:t>
            </w:r>
          </w:p>
        </w:tc>
      </w:tr>
      <w:tr w:rsidR="00EE2CAA" w:rsidRPr="003A552A" w14:paraId="0F66231D" w14:textId="77777777" w:rsidTr="00C016D9">
        <w:trPr>
          <w:trHeight w:val="312"/>
        </w:trPr>
        <w:tc>
          <w:tcPr>
            <w:tcW w:w="8222" w:type="dxa"/>
            <w:tcBorders>
              <w:top w:val="single" w:sz="4" w:space="0" w:color="auto"/>
              <w:left w:val="single" w:sz="8" w:space="0" w:color="auto"/>
              <w:bottom w:val="single" w:sz="4" w:space="0" w:color="auto"/>
              <w:right w:val="nil"/>
            </w:tcBorders>
            <w:vAlign w:val="center"/>
            <w:hideMark/>
          </w:tcPr>
          <w:p w14:paraId="241F47EC" w14:textId="77777777" w:rsidR="00EE2CAA" w:rsidRPr="003A552A" w:rsidRDefault="00EE2CAA" w:rsidP="00C016D9">
            <w:pPr>
              <w:tabs>
                <w:tab w:val="left" w:pos="708"/>
                <w:tab w:val="center" w:pos="4536"/>
                <w:tab w:val="right" w:pos="9072"/>
              </w:tabs>
              <w:snapToGrid w:val="0"/>
              <w:jc w:val="left"/>
              <w:rPr>
                <w:rFonts w:ascii="Arial" w:hAnsi="Arial" w:cs="Arial"/>
                <w:b/>
                <w:sz w:val="22"/>
              </w:rPr>
            </w:pPr>
            <w:r w:rsidRPr="003A552A">
              <w:rPr>
                <w:rFonts w:ascii="Arial" w:hAnsi="Arial" w:cs="Arial"/>
                <w:sz w:val="22"/>
              </w:rPr>
              <w:t>Neinvestiční příspěvky MŠ –„obědy do škol“</w:t>
            </w:r>
          </w:p>
        </w:tc>
        <w:tc>
          <w:tcPr>
            <w:tcW w:w="1559" w:type="dxa"/>
            <w:tcBorders>
              <w:top w:val="single" w:sz="4" w:space="0" w:color="auto"/>
              <w:left w:val="single" w:sz="4" w:space="0" w:color="000000"/>
              <w:bottom w:val="single" w:sz="4" w:space="0" w:color="auto"/>
              <w:right w:val="single" w:sz="8" w:space="0" w:color="auto"/>
            </w:tcBorders>
            <w:vAlign w:val="center"/>
            <w:hideMark/>
          </w:tcPr>
          <w:p w14:paraId="5F16F948" w14:textId="77777777" w:rsidR="00EE2CAA" w:rsidRPr="003A552A" w:rsidRDefault="00EE2CAA" w:rsidP="00C016D9">
            <w:pPr>
              <w:tabs>
                <w:tab w:val="left" w:pos="708"/>
                <w:tab w:val="center" w:pos="4536"/>
                <w:tab w:val="right" w:pos="9072"/>
              </w:tabs>
              <w:snapToGrid w:val="0"/>
              <w:jc w:val="right"/>
              <w:rPr>
                <w:rFonts w:ascii="Arial" w:hAnsi="Arial" w:cs="Arial"/>
                <w:sz w:val="22"/>
              </w:rPr>
            </w:pPr>
            <w:r w:rsidRPr="003A552A">
              <w:rPr>
                <w:rFonts w:ascii="Arial" w:hAnsi="Arial" w:cs="Arial"/>
                <w:sz w:val="22"/>
              </w:rPr>
              <w:t>313,0</w:t>
            </w:r>
          </w:p>
        </w:tc>
      </w:tr>
      <w:tr w:rsidR="00EE2CAA" w:rsidRPr="003A552A" w14:paraId="321E3BF5" w14:textId="77777777" w:rsidTr="00C016D9">
        <w:trPr>
          <w:trHeight w:val="312"/>
        </w:trPr>
        <w:tc>
          <w:tcPr>
            <w:tcW w:w="8222" w:type="dxa"/>
            <w:tcBorders>
              <w:top w:val="single" w:sz="4" w:space="0" w:color="auto"/>
              <w:left w:val="single" w:sz="8" w:space="0" w:color="auto"/>
              <w:bottom w:val="single" w:sz="8" w:space="0" w:color="auto"/>
              <w:right w:val="nil"/>
            </w:tcBorders>
            <w:vAlign w:val="center"/>
            <w:hideMark/>
          </w:tcPr>
          <w:p w14:paraId="5C5DCED9" w14:textId="77777777" w:rsidR="00EE2CAA" w:rsidRPr="003A552A" w:rsidRDefault="00EE2CAA" w:rsidP="00C016D9">
            <w:pPr>
              <w:tabs>
                <w:tab w:val="left" w:pos="708"/>
                <w:tab w:val="center" w:pos="4536"/>
                <w:tab w:val="right" w:pos="9072"/>
              </w:tabs>
              <w:snapToGrid w:val="0"/>
              <w:jc w:val="left"/>
              <w:rPr>
                <w:rFonts w:ascii="Arial" w:hAnsi="Arial" w:cs="Arial"/>
                <w:sz w:val="22"/>
              </w:rPr>
            </w:pPr>
            <w:r w:rsidRPr="003A552A">
              <w:rPr>
                <w:rFonts w:ascii="Arial" w:hAnsi="Arial" w:cs="Arial"/>
                <w:b/>
                <w:sz w:val="22"/>
              </w:rPr>
              <w:t xml:space="preserve">Celkem neinvestiční prostředky </w:t>
            </w:r>
          </w:p>
        </w:tc>
        <w:tc>
          <w:tcPr>
            <w:tcW w:w="1559" w:type="dxa"/>
            <w:tcBorders>
              <w:top w:val="single" w:sz="4" w:space="0" w:color="auto"/>
              <w:left w:val="single" w:sz="4" w:space="0" w:color="000000"/>
              <w:bottom w:val="single" w:sz="8" w:space="0" w:color="auto"/>
              <w:right w:val="single" w:sz="8" w:space="0" w:color="auto"/>
            </w:tcBorders>
            <w:vAlign w:val="center"/>
            <w:hideMark/>
          </w:tcPr>
          <w:p w14:paraId="15D54755" w14:textId="77777777" w:rsidR="00EE2CAA" w:rsidRPr="003A552A" w:rsidRDefault="00EE2CAA" w:rsidP="00C016D9">
            <w:pPr>
              <w:tabs>
                <w:tab w:val="left" w:pos="708"/>
                <w:tab w:val="center" w:pos="4536"/>
                <w:tab w:val="right" w:pos="9072"/>
              </w:tabs>
              <w:snapToGrid w:val="0"/>
              <w:jc w:val="right"/>
              <w:rPr>
                <w:rFonts w:ascii="Arial" w:hAnsi="Arial" w:cs="Arial"/>
                <w:b/>
                <w:sz w:val="22"/>
              </w:rPr>
            </w:pPr>
            <w:r w:rsidRPr="003A552A">
              <w:rPr>
                <w:rFonts w:ascii="Arial" w:hAnsi="Arial" w:cs="Arial"/>
                <w:b/>
                <w:sz w:val="22"/>
              </w:rPr>
              <w:t>152 404,7</w:t>
            </w:r>
          </w:p>
        </w:tc>
      </w:tr>
    </w:tbl>
    <w:p w14:paraId="346BFF54" w14:textId="36E79E7F" w:rsidR="00A90286" w:rsidRPr="005C008C" w:rsidRDefault="00A90286" w:rsidP="005C008C">
      <w:pPr>
        <w:spacing w:after="0"/>
        <w:rPr>
          <w:rFonts w:ascii="Arial" w:eastAsia="Arial Unicode MS" w:hAnsi="Arial" w:cs="Arial"/>
          <w:i/>
          <w:sz w:val="22"/>
        </w:rPr>
      </w:pPr>
    </w:p>
    <w:p w14:paraId="037BA574" w14:textId="2FCAA6B1" w:rsidR="00EE2CAA" w:rsidRDefault="00BF4554" w:rsidP="00EE2CAA">
      <w:pPr>
        <w:rPr>
          <w:rFonts w:ascii="Arial" w:hAnsi="Arial" w:cs="Arial"/>
          <w:b/>
          <w:i/>
          <w:iCs/>
          <w:sz w:val="22"/>
        </w:rPr>
      </w:pPr>
      <w:r>
        <w:rPr>
          <w:rFonts w:ascii="Arial" w:hAnsi="Arial" w:cs="Arial"/>
          <w:b/>
          <w:i/>
          <w:iCs/>
          <w:sz w:val="22"/>
        </w:rPr>
        <w:t>Kapitálové výdaje</w:t>
      </w:r>
    </w:p>
    <w:p w14:paraId="3986FE00" w14:textId="4995D76D" w:rsidR="00EE2CAA" w:rsidRDefault="00EE2CAA" w:rsidP="00D35D7B">
      <w:pPr>
        <w:spacing w:line="360" w:lineRule="auto"/>
        <w:rPr>
          <w:rFonts w:ascii="Arial" w:hAnsi="Arial" w:cs="Arial"/>
          <w:sz w:val="22"/>
        </w:rPr>
      </w:pPr>
      <w:r>
        <w:rPr>
          <w:rFonts w:ascii="Arial" w:hAnsi="Arial" w:cs="Arial"/>
          <w:sz w:val="22"/>
        </w:rPr>
        <w:t>Vzhledem k úspěšně provedeným rekonstrukcím školních hřišť a zahrad, a potřebě postupného provádění dalších, jsou finanční prostředky plánovány v návrhu rozpočtu na</w:t>
      </w:r>
      <w:r w:rsidR="00BF4554">
        <w:rPr>
          <w:rFonts w:ascii="Arial" w:hAnsi="Arial" w:cs="Arial"/>
          <w:sz w:val="22"/>
        </w:rPr>
        <w:t xml:space="preserve"> rok 2020 ve výši 2 800 tis. Kč.</w:t>
      </w:r>
    </w:p>
    <w:p w14:paraId="0ACB1BF2" w14:textId="77777777" w:rsidR="00EE2CAA" w:rsidRDefault="00EE2CAA" w:rsidP="00D35D7B">
      <w:pPr>
        <w:spacing w:line="360" w:lineRule="auto"/>
        <w:rPr>
          <w:rFonts w:ascii="Arial" w:hAnsi="Arial" w:cs="Arial"/>
          <w:sz w:val="22"/>
        </w:rPr>
      </w:pPr>
      <w:r>
        <w:rPr>
          <w:rFonts w:ascii="Arial" w:hAnsi="Arial" w:cs="Arial"/>
          <w:sz w:val="22"/>
        </w:rPr>
        <w:t>Plán rekonstrukcí školních hřišť a zahrad je rozpracován do roku 2023.</w:t>
      </w:r>
    </w:p>
    <w:p w14:paraId="53EDC55E" w14:textId="18E526C8" w:rsidR="00EE2CAA" w:rsidRDefault="00EE2CAA" w:rsidP="00D35D7B">
      <w:pPr>
        <w:spacing w:line="360" w:lineRule="auto"/>
        <w:rPr>
          <w:rFonts w:ascii="Arial" w:hAnsi="Arial" w:cs="Arial"/>
          <w:sz w:val="22"/>
        </w:rPr>
      </w:pPr>
      <w:r>
        <w:rPr>
          <w:rFonts w:ascii="Arial" w:hAnsi="Arial" w:cs="Arial"/>
          <w:sz w:val="22"/>
        </w:rPr>
        <w:t>Do rozpočtu investic jsou zapojeny finanční prostředky na dovybavení odborné učebny ve FZŠ Drtinova. Jedná se o Projekt financovaný z jiných zdrojů, ale do vyřízení všech náležitostí je nutné blokovat finanční prostředky v rozpočtu OŠK ve výši 690,1 tis. Kč</w:t>
      </w:r>
      <w:r w:rsidR="005C008C">
        <w:rPr>
          <w:rFonts w:ascii="Arial" w:hAnsi="Arial" w:cs="Arial"/>
          <w:sz w:val="22"/>
        </w:rPr>
        <w:t>.</w:t>
      </w:r>
    </w:p>
    <w:tbl>
      <w:tblPr>
        <w:tblStyle w:val="Mkatabulky"/>
        <w:tblpPr w:leftFromText="141" w:rightFromText="141" w:vertAnchor="text" w:horzAnchor="margin" w:tblpY="-22"/>
        <w:tblW w:w="9776"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12"/>
        <w:gridCol w:w="2864"/>
      </w:tblGrid>
      <w:tr w:rsidR="00EE2CAA" w:rsidRPr="00283F8C" w14:paraId="0D26BBEB" w14:textId="77777777" w:rsidTr="00FD64C6">
        <w:trPr>
          <w:trHeight w:val="400"/>
        </w:trPr>
        <w:tc>
          <w:tcPr>
            <w:tcW w:w="6912" w:type="dxa"/>
            <w:tcBorders>
              <w:top w:val="single" w:sz="8" w:space="0" w:color="auto"/>
              <w:left w:val="single" w:sz="8" w:space="0" w:color="auto"/>
              <w:bottom w:val="single" w:sz="8" w:space="0" w:color="auto"/>
              <w:right w:val="single" w:sz="4" w:space="0" w:color="auto"/>
            </w:tcBorders>
            <w:vAlign w:val="center"/>
            <w:hideMark/>
          </w:tcPr>
          <w:p w14:paraId="63B98841" w14:textId="649448C4" w:rsidR="00EE2CAA" w:rsidRPr="00270DC2" w:rsidRDefault="00EE2CAA" w:rsidP="00E01EFD">
            <w:pPr>
              <w:jc w:val="left"/>
              <w:rPr>
                <w:rFonts w:ascii="Arial" w:hAnsi="Arial" w:cs="Arial"/>
                <w:b/>
                <w:sz w:val="22"/>
              </w:rPr>
            </w:pPr>
            <w:r w:rsidRPr="00270DC2">
              <w:rPr>
                <w:rFonts w:ascii="Arial" w:hAnsi="Arial" w:cs="Arial"/>
                <w:b/>
                <w:sz w:val="22"/>
              </w:rPr>
              <w:t xml:space="preserve">Přehled </w:t>
            </w:r>
            <w:r w:rsidR="00E01EFD">
              <w:rPr>
                <w:rFonts w:ascii="Arial" w:hAnsi="Arial" w:cs="Arial"/>
                <w:b/>
                <w:sz w:val="22"/>
              </w:rPr>
              <w:t>kapitálových</w:t>
            </w:r>
            <w:r w:rsidRPr="00270DC2">
              <w:rPr>
                <w:rFonts w:ascii="Arial" w:hAnsi="Arial" w:cs="Arial"/>
                <w:b/>
                <w:sz w:val="22"/>
              </w:rPr>
              <w:t xml:space="preserve"> výdajů</w:t>
            </w:r>
          </w:p>
        </w:tc>
        <w:tc>
          <w:tcPr>
            <w:tcW w:w="2864" w:type="dxa"/>
            <w:tcBorders>
              <w:top w:val="single" w:sz="8" w:space="0" w:color="auto"/>
              <w:left w:val="single" w:sz="4" w:space="0" w:color="auto"/>
              <w:bottom w:val="single" w:sz="8" w:space="0" w:color="auto"/>
              <w:right w:val="single" w:sz="8" w:space="0" w:color="auto"/>
            </w:tcBorders>
            <w:vAlign w:val="center"/>
            <w:hideMark/>
          </w:tcPr>
          <w:p w14:paraId="5FAD0F09" w14:textId="34E2BDD6" w:rsidR="00EE2CAA" w:rsidRPr="005D221E" w:rsidRDefault="00283F8C" w:rsidP="00283F8C">
            <w:pPr>
              <w:jc w:val="right"/>
              <w:rPr>
                <w:rFonts w:ascii="Arial" w:hAnsi="Arial" w:cs="Arial"/>
                <w:b/>
                <w:sz w:val="22"/>
              </w:rPr>
            </w:pPr>
            <w:r w:rsidRPr="005D221E">
              <w:rPr>
                <w:rFonts w:ascii="Arial" w:hAnsi="Arial" w:cs="Arial"/>
                <w:b/>
                <w:sz w:val="22"/>
              </w:rPr>
              <w:t xml:space="preserve">v </w:t>
            </w:r>
            <w:r w:rsidR="00EE2CAA" w:rsidRPr="005D221E">
              <w:rPr>
                <w:rFonts w:ascii="Arial" w:hAnsi="Arial" w:cs="Arial"/>
                <w:b/>
                <w:sz w:val="22"/>
              </w:rPr>
              <w:t>tis. Kč</w:t>
            </w:r>
          </w:p>
        </w:tc>
      </w:tr>
      <w:tr w:rsidR="00EE2CAA" w:rsidRPr="00D35D7B" w14:paraId="42878527" w14:textId="77777777" w:rsidTr="00FD64C6">
        <w:trPr>
          <w:trHeight w:val="432"/>
        </w:trPr>
        <w:tc>
          <w:tcPr>
            <w:tcW w:w="6912" w:type="dxa"/>
            <w:tcBorders>
              <w:top w:val="single" w:sz="8" w:space="0" w:color="auto"/>
              <w:left w:val="single" w:sz="8" w:space="0" w:color="auto"/>
              <w:bottom w:val="single" w:sz="4" w:space="0" w:color="auto"/>
              <w:right w:val="single" w:sz="4" w:space="0" w:color="auto"/>
            </w:tcBorders>
            <w:vAlign w:val="center"/>
            <w:hideMark/>
          </w:tcPr>
          <w:p w14:paraId="2203CC36" w14:textId="77777777" w:rsidR="00EE2CAA" w:rsidRPr="00270DC2" w:rsidRDefault="00EE2CAA">
            <w:pPr>
              <w:rPr>
                <w:rFonts w:ascii="Arial" w:hAnsi="Arial" w:cs="Arial"/>
                <w:sz w:val="22"/>
              </w:rPr>
            </w:pPr>
            <w:r w:rsidRPr="00270DC2">
              <w:rPr>
                <w:rFonts w:ascii="Arial" w:hAnsi="Arial" w:cs="Arial"/>
                <w:sz w:val="22"/>
              </w:rPr>
              <w:t>Rekonstrukce školních hřišť a zahrad:</w:t>
            </w:r>
          </w:p>
        </w:tc>
        <w:tc>
          <w:tcPr>
            <w:tcW w:w="2864" w:type="dxa"/>
            <w:tcBorders>
              <w:top w:val="single" w:sz="8" w:space="0" w:color="auto"/>
              <w:left w:val="single" w:sz="4" w:space="0" w:color="auto"/>
              <w:bottom w:val="single" w:sz="4" w:space="0" w:color="auto"/>
              <w:right w:val="single" w:sz="8" w:space="0" w:color="auto"/>
            </w:tcBorders>
            <w:vAlign w:val="center"/>
          </w:tcPr>
          <w:p w14:paraId="06BE030C" w14:textId="77777777" w:rsidR="00EE2CAA" w:rsidRPr="00270DC2" w:rsidRDefault="00EE2CAA">
            <w:pPr>
              <w:jc w:val="right"/>
              <w:rPr>
                <w:rFonts w:ascii="Arial" w:hAnsi="Arial" w:cs="Arial"/>
                <w:sz w:val="22"/>
              </w:rPr>
            </w:pPr>
          </w:p>
        </w:tc>
      </w:tr>
      <w:tr w:rsidR="00EE2CAA" w:rsidRPr="00D35D7B" w14:paraId="60B26DED" w14:textId="77777777" w:rsidTr="00FD64C6">
        <w:trPr>
          <w:trHeight w:val="318"/>
        </w:trPr>
        <w:tc>
          <w:tcPr>
            <w:tcW w:w="6912" w:type="dxa"/>
            <w:tcBorders>
              <w:top w:val="single" w:sz="4" w:space="0" w:color="auto"/>
              <w:left w:val="single" w:sz="8" w:space="0" w:color="auto"/>
              <w:bottom w:val="single" w:sz="4" w:space="0" w:color="auto"/>
              <w:right w:val="single" w:sz="4" w:space="0" w:color="auto"/>
            </w:tcBorders>
            <w:vAlign w:val="center"/>
            <w:hideMark/>
          </w:tcPr>
          <w:p w14:paraId="640BFFEF" w14:textId="77777777" w:rsidR="00EE2CAA" w:rsidRPr="00270DC2" w:rsidRDefault="00EE2CAA">
            <w:pPr>
              <w:ind w:left="709"/>
              <w:rPr>
                <w:rFonts w:ascii="Arial" w:hAnsi="Arial" w:cs="Arial"/>
                <w:sz w:val="22"/>
              </w:rPr>
            </w:pPr>
            <w:r w:rsidRPr="00270DC2">
              <w:rPr>
                <w:rFonts w:ascii="Arial" w:hAnsi="Arial" w:cs="Arial"/>
                <w:sz w:val="22"/>
              </w:rPr>
              <w:t>MŠ Lohniského 851</w:t>
            </w:r>
          </w:p>
        </w:tc>
        <w:tc>
          <w:tcPr>
            <w:tcW w:w="2864" w:type="dxa"/>
            <w:tcBorders>
              <w:top w:val="single" w:sz="4" w:space="0" w:color="auto"/>
              <w:left w:val="single" w:sz="4" w:space="0" w:color="auto"/>
              <w:bottom w:val="single" w:sz="4" w:space="0" w:color="auto"/>
              <w:right w:val="single" w:sz="8" w:space="0" w:color="auto"/>
            </w:tcBorders>
            <w:vAlign w:val="center"/>
            <w:hideMark/>
          </w:tcPr>
          <w:p w14:paraId="3B665AB4" w14:textId="77777777" w:rsidR="00EE2CAA" w:rsidRPr="00270DC2" w:rsidRDefault="00EE2CAA">
            <w:pPr>
              <w:jc w:val="right"/>
              <w:rPr>
                <w:rFonts w:ascii="Arial" w:hAnsi="Arial" w:cs="Arial"/>
                <w:sz w:val="22"/>
              </w:rPr>
            </w:pPr>
            <w:r w:rsidRPr="00270DC2">
              <w:rPr>
                <w:rFonts w:ascii="Arial" w:hAnsi="Arial" w:cs="Arial"/>
                <w:sz w:val="22"/>
              </w:rPr>
              <w:t>700,0</w:t>
            </w:r>
          </w:p>
        </w:tc>
      </w:tr>
      <w:tr w:rsidR="00EE2CAA" w:rsidRPr="00D35D7B" w14:paraId="43AB7EB1" w14:textId="77777777" w:rsidTr="00FD64C6">
        <w:trPr>
          <w:trHeight w:val="363"/>
        </w:trPr>
        <w:tc>
          <w:tcPr>
            <w:tcW w:w="6912" w:type="dxa"/>
            <w:tcBorders>
              <w:top w:val="single" w:sz="4" w:space="0" w:color="auto"/>
              <w:left w:val="single" w:sz="8" w:space="0" w:color="auto"/>
              <w:bottom w:val="single" w:sz="4" w:space="0" w:color="auto"/>
              <w:right w:val="single" w:sz="4" w:space="0" w:color="auto"/>
            </w:tcBorders>
            <w:vAlign w:val="center"/>
            <w:hideMark/>
          </w:tcPr>
          <w:p w14:paraId="38300254" w14:textId="77777777" w:rsidR="00EE2CAA" w:rsidRPr="00270DC2" w:rsidRDefault="00EE2CAA">
            <w:pPr>
              <w:ind w:left="709"/>
              <w:rPr>
                <w:rFonts w:ascii="Arial" w:hAnsi="Arial" w:cs="Arial"/>
                <w:sz w:val="22"/>
              </w:rPr>
            </w:pPr>
            <w:r w:rsidRPr="00270DC2">
              <w:rPr>
                <w:rFonts w:ascii="Arial" w:hAnsi="Arial" w:cs="Arial"/>
                <w:sz w:val="22"/>
              </w:rPr>
              <w:t>MŠ Peroutkova</w:t>
            </w:r>
          </w:p>
        </w:tc>
        <w:tc>
          <w:tcPr>
            <w:tcW w:w="2864" w:type="dxa"/>
            <w:tcBorders>
              <w:top w:val="single" w:sz="4" w:space="0" w:color="auto"/>
              <w:left w:val="single" w:sz="4" w:space="0" w:color="auto"/>
              <w:bottom w:val="single" w:sz="4" w:space="0" w:color="auto"/>
              <w:right w:val="single" w:sz="8" w:space="0" w:color="auto"/>
            </w:tcBorders>
            <w:vAlign w:val="center"/>
            <w:hideMark/>
          </w:tcPr>
          <w:p w14:paraId="24D61334" w14:textId="77777777" w:rsidR="00EE2CAA" w:rsidRPr="00270DC2" w:rsidRDefault="00EE2CAA">
            <w:pPr>
              <w:jc w:val="right"/>
              <w:rPr>
                <w:rFonts w:ascii="Arial" w:hAnsi="Arial" w:cs="Arial"/>
                <w:sz w:val="22"/>
              </w:rPr>
            </w:pPr>
            <w:r w:rsidRPr="00270DC2">
              <w:rPr>
                <w:rFonts w:ascii="Arial" w:hAnsi="Arial" w:cs="Arial"/>
                <w:sz w:val="22"/>
              </w:rPr>
              <w:t>700,0</w:t>
            </w:r>
          </w:p>
        </w:tc>
      </w:tr>
      <w:tr w:rsidR="00EE2CAA" w:rsidRPr="00D35D7B" w14:paraId="5EF38AF8" w14:textId="77777777" w:rsidTr="00FD64C6">
        <w:trPr>
          <w:trHeight w:val="268"/>
        </w:trPr>
        <w:tc>
          <w:tcPr>
            <w:tcW w:w="6912" w:type="dxa"/>
            <w:tcBorders>
              <w:top w:val="single" w:sz="4" w:space="0" w:color="auto"/>
              <w:left w:val="single" w:sz="8" w:space="0" w:color="auto"/>
              <w:bottom w:val="single" w:sz="4" w:space="0" w:color="auto"/>
              <w:right w:val="single" w:sz="4" w:space="0" w:color="auto"/>
            </w:tcBorders>
            <w:vAlign w:val="center"/>
            <w:hideMark/>
          </w:tcPr>
          <w:p w14:paraId="25282D1C" w14:textId="77777777" w:rsidR="00EE2CAA" w:rsidRPr="00270DC2" w:rsidRDefault="00EE2CAA">
            <w:pPr>
              <w:ind w:left="709"/>
              <w:rPr>
                <w:rFonts w:ascii="Arial" w:hAnsi="Arial" w:cs="Arial"/>
                <w:sz w:val="22"/>
              </w:rPr>
            </w:pPr>
            <w:r w:rsidRPr="00270DC2">
              <w:rPr>
                <w:rFonts w:ascii="Arial" w:hAnsi="Arial" w:cs="Arial"/>
                <w:sz w:val="22"/>
              </w:rPr>
              <w:t>MŠ Tréglova</w:t>
            </w:r>
          </w:p>
        </w:tc>
        <w:tc>
          <w:tcPr>
            <w:tcW w:w="2864" w:type="dxa"/>
            <w:tcBorders>
              <w:top w:val="single" w:sz="4" w:space="0" w:color="auto"/>
              <w:left w:val="single" w:sz="4" w:space="0" w:color="auto"/>
              <w:bottom w:val="single" w:sz="4" w:space="0" w:color="auto"/>
              <w:right w:val="single" w:sz="8" w:space="0" w:color="auto"/>
            </w:tcBorders>
            <w:vAlign w:val="center"/>
            <w:hideMark/>
          </w:tcPr>
          <w:p w14:paraId="115758BA" w14:textId="77777777" w:rsidR="00EE2CAA" w:rsidRPr="00270DC2" w:rsidRDefault="00EE2CAA">
            <w:pPr>
              <w:jc w:val="right"/>
              <w:rPr>
                <w:rFonts w:ascii="Arial" w:hAnsi="Arial" w:cs="Arial"/>
                <w:sz w:val="22"/>
              </w:rPr>
            </w:pPr>
            <w:r w:rsidRPr="00270DC2">
              <w:rPr>
                <w:rFonts w:ascii="Arial" w:hAnsi="Arial" w:cs="Arial"/>
                <w:sz w:val="22"/>
              </w:rPr>
              <w:t>700,0</w:t>
            </w:r>
          </w:p>
        </w:tc>
      </w:tr>
      <w:tr w:rsidR="00EE2CAA" w:rsidRPr="00D35D7B" w14:paraId="1D2802A2" w14:textId="77777777" w:rsidTr="00FD64C6">
        <w:trPr>
          <w:trHeight w:val="300"/>
        </w:trPr>
        <w:tc>
          <w:tcPr>
            <w:tcW w:w="6912" w:type="dxa"/>
            <w:tcBorders>
              <w:top w:val="single" w:sz="4" w:space="0" w:color="auto"/>
              <w:left w:val="single" w:sz="8" w:space="0" w:color="auto"/>
              <w:bottom w:val="single" w:sz="4" w:space="0" w:color="auto"/>
              <w:right w:val="single" w:sz="4" w:space="0" w:color="auto"/>
            </w:tcBorders>
            <w:vAlign w:val="center"/>
            <w:hideMark/>
          </w:tcPr>
          <w:p w14:paraId="40273D29" w14:textId="77777777" w:rsidR="00EE2CAA" w:rsidRPr="00270DC2" w:rsidRDefault="00EE2CAA">
            <w:pPr>
              <w:ind w:left="709"/>
              <w:rPr>
                <w:rFonts w:ascii="Arial" w:hAnsi="Arial" w:cs="Arial"/>
                <w:sz w:val="22"/>
              </w:rPr>
            </w:pPr>
            <w:r w:rsidRPr="00270DC2">
              <w:rPr>
                <w:rFonts w:ascii="Arial" w:hAnsi="Arial" w:cs="Arial"/>
                <w:sz w:val="22"/>
              </w:rPr>
              <w:t>ZŠ a MŠ Weberova</w:t>
            </w:r>
          </w:p>
        </w:tc>
        <w:tc>
          <w:tcPr>
            <w:tcW w:w="2864" w:type="dxa"/>
            <w:tcBorders>
              <w:top w:val="single" w:sz="4" w:space="0" w:color="auto"/>
              <w:left w:val="single" w:sz="4" w:space="0" w:color="auto"/>
              <w:bottom w:val="single" w:sz="4" w:space="0" w:color="auto"/>
              <w:right w:val="single" w:sz="8" w:space="0" w:color="auto"/>
            </w:tcBorders>
            <w:vAlign w:val="center"/>
            <w:hideMark/>
          </w:tcPr>
          <w:p w14:paraId="3C622B68" w14:textId="77777777" w:rsidR="00EE2CAA" w:rsidRPr="00270DC2" w:rsidRDefault="00EE2CAA">
            <w:pPr>
              <w:jc w:val="right"/>
              <w:rPr>
                <w:rFonts w:ascii="Arial" w:hAnsi="Arial" w:cs="Arial"/>
                <w:sz w:val="22"/>
              </w:rPr>
            </w:pPr>
            <w:r w:rsidRPr="00270DC2">
              <w:rPr>
                <w:rFonts w:ascii="Arial" w:hAnsi="Arial" w:cs="Arial"/>
                <w:sz w:val="22"/>
              </w:rPr>
              <w:t>700,0</w:t>
            </w:r>
          </w:p>
        </w:tc>
      </w:tr>
      <w:tr w:rsidR="00EE2CAA" w:rsidRPr="00D35D7B" w14:paraId="24BC9C44" w14:textId="77777777" w:rsidTr="00FD64C6">
        <w:trPr>
          <w:trHeight w:val="346"/>
        </w:trPr>
        <w:tc>
          <w:tcPr>
            <w:tcW w:w="6912" w:type="dxa"/>
            <w:tcBorders>
              <w:top w:val="single" w:sz="4" w:space="0" w:color="auto"/>
              <w:left w:val="single" w:sz="8" w:space="0" w:color="auto"/>
              <w:bottom w:val="single" w:sz="4" w:space="0" w:color="auto"/>
              <w:right w:val="single" w:sz="4" w:space="0" w:color="auto"/>
            </w:tcBorders>
            <w:vAlign w:val="center"/>
            <w:hideMark/>
          </w:tcPr>
          <w:p w14:paraId="22F9D021" w14:textId="77777777" w:rsidR="00EE2CAA" w:rsidRPr="00270DC2" w:rsidRDefault="00EE2CAA">
            <w:pPr>
              <w:jc w:val="left"/>
              <w:rPr>
                <w:rFonts w:ascii="Arial" w:hAnsi="Arial" w:cs="Arial"/>
                <w:sz w:val="22"/>
              </w:rPr>
            </w:pPr>
            <w:r w:rsidRPr="00270DC2">
              <w:rPr>
                <w:rFonts w:ascii="Arial" w:hAnsi="Arial" w:cs="Arial"/>
                <w:sz w:val="22"/>
              </w:rPr>
              <w:t xml:space="preserve">Rekonstrukce školních hřišť a zahrad celkem </w:t>
            </w:r>
          </w:p>
        </w:tc>
        <w:tc>
          <w:tcPr>
            <w:tcW w:w="2864" w:type="dxa"/>
            <w:tcBorders>
              <w:top w:val="single" w:sz="4" w:space="0" w:color="auto"/>
              <w:left w:val="single" w:sz="4" w:space="0" w:color="auto"/>
              <w:bottom w:val="single" w:sz="4" w:space="0" w:color="auto"/>
              <w:right w:val="single" w:sz="8" w:space="0" w:color="auto"/>
            </w:tcBorders>
            <w:vAlign w:val="center"/>
            <w:hideMark/>
          </w:tcPr>
          <w:p w14:paraId="64B23C35" w14:textId="77777777" w:rsidR="00EE2CAA" w:rsidRPr="00270DC2" w:rsidRDefault="00EE2CAA">
            <w:pPr>
              <w:jc w:val="right"/>
              <w:rPr>
                <w:rFonts w:ascii="Arial" w:hAnsi="Arial" w:cs="Arial"/>
                <w:b/>
                <w:sz w:val="22"/>
              </w:rPr>
            </w:pPr>
            <w:r w:rsidRPr="00270DC2">
              <w:rPr>
                <w:rFonts w:ascii="Arial" w:hAnsi="Arial" w:cs="Arial"/>
                <w:b/>
                <w:sz w:val="22"/>
              </w:rPr>
              <w:t>2 800,0</w:t>
            </w:r>
          </w:p>
        </w:tc>
      </w:tr>
      <w:tr w:rsidR="00EE2CAA" w:rsidRPr="00D35D7B" w14:paraId="70408D35" w14:textId="77777777" w:rsidTr="00FD64C6">
        <w:trPr>
          <w:trHeight w:val="392"/>
        </w:trPr>
        <w:tc>
          <w:tcPr>
            <w:tcW w:w="6912" w:type="dxa"/>
            <w:tcBorders>
              <w:top w:val="single" w:sz="4" w:space="0" w:color="auto"/>
              <w:left w:val="single" w:sz="8" w:space="0" w:color="auto"/>
              <w:bottom w:val="single" w:sz="8" w:space="0" w:color="auto"/>
              <w:right w:val="single" w:sz="4" w:space="0" w:color="auto"/>
            </w:tcBorders>
            <w:vAlign w:val="center"/>
            <w:hideMark/>
          </w:tcPr>
          <w:p w14:paraId="72C39C77" w14:textId="77777777" w:rsidR="00EE2CAA" w:rsidRPr="00270DC2" w:rsidRDefault="00EE2CAA">
            <w:pPr>
              <w:rPr>
                <w:rFonts w:ascii="Arial" w:hAnsi="Arial" w:cs="Arial"/>
                <w:b/>
                <w:sz w:val="22"/>
              </w:rPr>
            </w:pPr>
            <w:r w:rsidRPr="00270DC2">
              <w:rPr>
                <w:rFonts w:ascii="Arial" w:hAnsi="Arial" w:cs="Arial"/>
                <w:sz w:val="22"/>
              </w:rPr>
              <w:t>Dovybavení odborné učebny ve FZŠ Drtinova</w:t>
            </w:r>
          </w:p>
        </w:tc>
        <w:tc>
          <w:tcPr>
            <w:tcW w:w="2864" w:type="dxa"/>
            <w:tcBorders>
              <w:top w:val="single" w:sz="4" w:space="0" w:color="auto"/>
              <w:left w:val="single" w:sz="4" w:space="0" w:color="auto"/>
              <w:bottom w:val="single" w:sz="8" w:space="0" w:color="auto"/>
              <w:right w:val="single" w:sz="8" w:space="0" w:color="auto"/>
            </w:tcBorders>
            <w:vAlign w:val="center"/>
            <w:hideMark/>
          </w:tcPr>
          <w:p w14:paraId="5556712C" w14:textId="77777777" w:rsidR="00EE2CAA" w:rsidRPr="00270DC2" w:rsidRDefault="00EE2CAA">
            <w:pPr>
              <w:jc w:val="right"/>
              <w:rPr>
                <w:rFonts w:ascii="Arial" w:hAnsi="Arial" w:cs="Arial"/>
                <w:sz w:val="22"/>
              </w:rPr>
            </w:pPr>
            <w:r w:rsidRPr="00270DC2">
              <w:rPr>
                <w:rFonts w:ascii="Arial" w:hAnsi="Arial" w:cs="Arial"/>
                <w:sz w:val="22"/>
              </w:rPr>
              <w:t>690,1</w:t>
            </w:r>
          </w:p>
        </w:tc>
      </w:tr>
      <w:tr w:rsidR="00EE2CAA" w:rsidRPr="00D35D7B" w14:paraId="4FAF7478" w14:textId="77777777" w:rsidTr="00FA38E1">
        <w:trPr>
          <w:trHeight w:val="319"/>
        </w:trPr>
        <w:tc>
          <w:tcPr>
            <w:tcW w:w="6912" w:type="dxa"/>
            <w:tcBorders>
              <w:top w:val="single" w:sz="8" w:space="0" w:color="auto"/>
              <w:left w:val="single" w:sz="8" w:space="0" w:color="auto"/>
              <w:bottom w:val="single" w:sz="8" w:space="0" w:color="auto"/>
              <w:right w:val="single" w:sz="4" w:space="0" w:color="auto"/>
            </w:tcBorders>
            <w:vAlign w:val="center"/>
            <w:hideMark/>
          </w:tcPr>
          <w:p w14:paraId="77761D7E" w14:textId="77777777" w:rsidR="00EE2CAA" w:rsidRPr="00270DC2" w:rsidRDefault="00EE2CAA">
            <w:pPr>
              <w:rPr>
                <w:rFonts w:ascii="Arial" w:hAnsi="Arial" w:cs="Arial"/>
                <w:b/>
                <w:sz w:val="22"/>
              </w:rPr>
            </w:pPr>
            <w:r w:rsidRPr="00270DC2">
              <w:rPr>
                <w:rFonts w:ascii="Arial" w:hAnsi="Arial" w:cs="Arial"/>
                <w:b/>
                <w:sz w:val="22"/>
              </w:rPr>
              <w:t>Celkem</w:t>
            </w:r>
          </w:p>
        </w:tc>
        <w:tc>
          <w:tcPr>
            <w:tcW w:w="2864" w:type="dxa"/>
            <w:tcBorders>
              <w:top w:val="single" w:sz="8" w:space="0" w:color="auto"/>
              <w:left w:val="single" w:sz="4" w:space="0" w:color="auto"/>
              <w:bottom w:val="single" w:sz="8" w:space="0" w:color="auto"/>
              <w:right w:val="single" w:sz="8" w:space="0" w:color="auto"/>
            </w:tcBorders>
            <w:vAlign w:val="center"/>
            <w:hideMark/>
          </w:tcPr>
          <w:p w14:paraId="095652B4" w14:textId="77777777" w:rsidR="00EE2CAA" w:rsidRPr="00270DC2" w:rsidRDefault="00EE2CAA">
            <w:pPr>
              <w:jc w:val="right"/>
              <w:rPr>
                <w:rFonts w:ascii="Arial" w:hAnsi="Arial" w:cs="Arial"/>
                <w:b/>
                <w:sz w:val="22"/>
              </w:rPr>
            </w:pPr>
            <w:r w:rsidRPr="00270DC2">
              <w:rPr>
                <w:rFonts w:ascii="Arial" w:hAnsi="Arial" w:cs="Arial"/>
                <w:b/>
                <w:sz w:val="22"/>
              </w:rPr>
              <w:t>3 490,1</w:t>
            </w:r>
          </w:p>
        </w:tc>
      </w:tr>
    </w:tbl>
    <w:p w14:paraId="2AC98E25" w14:textId="77777777" w:rsidR="00FD64C6" w:rsidRDefault="00FD64C6" w:rsidP="00D35D7B">
      <w:pPr>
        <w:spacing w:after="0" w:line="360" w:lineRule="auto"/>
        <w:rPr>
          <w:rFonts w:ascii="Arial" w:eastAsia="Arial Unicode MS" w:hAnsi="Arial" w:cs="Arial"/>
          <w:b/>
          <w:sz w:val="22"/>
        </w:rPr>
      </w:pPr>
    </w:p>
    <w:p w14:paraId="2E2F8AAE" w14:textId="5BD953F7" w:rsidR="00EE2CAA" w:rsidRDefault="00FA5E3F" w:rsidP="00D35D7B">
      <w:pPr>
        <w:spacing w:after="0" w:line="360" w:lineRule="auto"/>
        <w:rPr>
          <w:rFonts w:ascii="Arial" w:eastAsia="Arial Unicode MS" w:hAnsi="Arial" w:cs="Arial"/>
          <w:sz w:val="22"/>
        </w:rPr>
      </w:pPr>
      <w:r>
        <w:rPr>
          <w:rFonts w:ascii="Arial" w:eastAsia="Arial Unicode MS" w:hAnsi="Arial" w:cs="Arial"/>
          <w:b/>
          <w:sz w:val="22"/>
        </w:rPr>
        <w:t>Dotace</w:t>
      </w:r>
    </w:p>
    <w:p w14:paraId="4B1B9886" w14:textId="4B9EED76" w:rsidR="005D221E" w:rsidRDefault="00EE2CAA" w:rsidP="00D35D7B">
      <w:pPr>
        <w:pStyle w:val="rozpoet"/>
        <w:spacing w:after="120" w:afterAutospacing="0" w:line="360" w:lineRule="auto"/>
        <w:rPr>
          <w:rFonts w:ascii="Arial" w:hAnsi="Arial" w:cs="Arial"/>
        </w:rPr>
      </w:pPr>
      <w:r>
        <w:rPr>
          <w:rFonts w:ascii="Arial" w:hAnsi="Arial" w:cs="Arial"/>
        </w:rPr>
        <w:t>V roce 2020 je plánován „Dotační program v oblasti školství na podporu volnočasových aktivit dětí a mládeže z MČ Praha 5“, na podporu vhodných aktivit pro děti a mládež. Účel programu: Jednorázové a celoroční volnočasové akce pro děti a mládež, tábory a soustředění, příměstské tábory, podpora účasti na prezentacích a soutěžích v zahraničí. Celková plánovaná částka na dotaci činí</w:t>
      </w:r>
      <w:r>
        <w:rPr>
          <w:rFonts w:ascii="Arial" w:hAnsi="Arial" w:cs="Arial"/>
          <w:b/>
        </w:rPr>
        <w:t xml:space="preserve"> 1.800 tis. Kč</w:t>
      </w:r>
      <w:r w:rsidR="00B22E99">
        <w:rPr>
          <w:rFonts w:ascii="Arial" w:hAnsi="Arial" w:cs="Arial"/>
        </w:rPr>
        <w:t>.</w:t>
      </w:r>
    </w:p>
    <w:tbl>
      <w:tblPr>
        <w:tblW w:w="0" w:type="dxa"/>
        <w:tblInd w:w="-1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6946"/>
        <w:gridCol w:w="2835"/>
      </w:tblGrid>
      <w:tr w:rsidR="00EE2CAA" w:rsidRPr="007A0270" w14:paraId="4B4ADEDA" w14:textId="77777777" w:rsidTr="00EE2CAA">
        <w:tc>
          <w:tcPr>
            <w:tcW w:w="6946" w:type="dxa"/>
            <w:tcBorders>
              <w:top w:val="single" w:sz="8" w:space="0" w:color="auto"/>
              <w:left w:val="single" w:sz="8" w:space="0" w:color="auto"/>
              <w:bottom w:val="single" w:sz="8" w:space="0" w:color="auto"/>
              <w:right w:val="single" w:sz="4" w:space="0" w:color="000000"/>
            </w:tcBorders>
            <w:hideMark/>
          </w:tcPr>
          <w:p w14:paraId="0E0CC023" w14:textId="77777777" w:rsidR="00EE2CAA" w:rsidRPr="007A0270" w:rsidRDefault="00EE2CAA">
            <w:pPr>
              <w:snapToGrid w:val="0"/>
              <w:jc w:val="center"/>
              <w:rPr>
                <w:rFonts w:ascii="Arial" w:hAnsi="Arial" w:cs="Arial"/>
                <w:b/>
                <w:sz w:val="22"/>
              </w:rPr>
            </w:pPr>
            <w:r w:rsidRPr="007A0270">
              <w:rPr>
                <w:rFonts w:ascii="Arial" w:hAnsi="Arial" w:cs="Arial"/>
                <w:b/>
                <w:sz w:val="22"/>
              </w:rPr>
              <w:t>Dotace</w:t>
            </w:r>
          </w:p>
        </w:tc>
        <w:tc>
          <w:tcPr>
            <w:tcW w:w="2835" w:type="dxa"/>
            <w:tcBorders>
              <w:top w:val="single" w:sz="8" w:space="0" w:color="auto"/>
              <w:left w:val="single" w:sz="4" w:space="0" w:color="000000"/>
              <w:bottom w:val="single" w:sz="8" w:space="0" w:color="auto"/>
              <w:right w:val="single" w:sz="8" w:space="0" w:color="auto"/>
            </w:tcBorders>
            <w:vAlign w:val="center"/>
          </w:tcPr>
          <w:p w14:paraId="1A33AB99" w14:textId="1F58F298" w:rsidR="00EE2CAA" w:rsidRPr="007A0270" w:rsidRDefault="005D221E" w:rsidP="005D221E">
            <w:pPr>
              <w:tabs>
                <w:tab w:val="center" w:pos="4536"/>
                <w:tab w:val="right" w:pos="9072"/>
              </w:tabs>
              <w:snapToGrid w:val="0"/>
              <w:jc w:val="right"/>
              <w:rPr>
                <w:rFonts w:ascii="Arial" w:hAnsi="Arial" w:cs="Arial"/>
                <w:b/>
                <w:bCs/>
                <w:sz w:val="22"/>
              </w:rPr>
            </w:pPr>
            <w:r>
              <w:rPr>
                <w:rFonts w:ascii="Arial" w:hAnsi="Arial" w:cs="Arial"/>
                <w:b/>
                <w:bCs/>
                <w:sz w:val="22"/>
              </w:rPr>
              <w:t>v tis. Kč</w:t>
            </w:r>
          </w:p>
        </w:tc>
      </w:tr>
      <w:tr w:rsidR="00EE2CAA" w:rsidRPr="007A0270" w14:paraId="0090773C" w14:textId="77777777" w:rsidTr="00EE2CAA">
        <w:tc>
          <w:tcPr>
            <w:tcW w:w="6946" w:type="dxa"/>
            <w:tcBorders>
              <w:top w:val="single" w:sz="8" w:space="0" w:color="auto"/>
              <w:left w:val="single" w:sz="8" w:space="0" w:color="auto"/>
              <w:bottom w:val="single" w:sz="4" w:space="0" w:color="000000"/>
              <w:right w:val="single" w:sz="4" w:space="0" w:color="000000"/>
            </w:tcBorders>
            <w:hideMark/>
          </w:tcPr>
          <w:p w14:paraId="12543BF9" w14:textId="77777777" w:rsidR="00EE2CAA" w:rsidRPr="007A0270" w:rsidRDefault="00EE2CAA">
            <w:pPr>
              <w:snapToGrid w:val="0"/>
              <w:rPr>
                <w:rFonts w:ascii="Arial" w:hAnsi="Arial" w:cs="Arial"/>
                <w:sz w:val="22"/>
              </w:rPr>
            </w:pPr>
            <w:r w:rsidRPr="007A0270">
              <w:rPr>
                <w:rFonts w:ascii="Arial" w:hAnsi="Arial" w:cs="Arial"/>
                <w:sz w:val="22"/>
              </w:rPr>
              <w:t>Dotace v oblasti školství na podporu volnočasových aktivit dětí a mládeže z MČ Praha 5 v roce 2020</w:t>
            </w:r>
          </w:p>
        </w:tc>
        <w:tc>
          <w:tcPr>
            <w:tcW w:w="2835" w:type="dxa"/>
            <w:tcBorders>
              <w:top w:val="single" w:sz="8" w:space="0" w:color="auto"/>
              <w:left w:val="single" w:sz="4" w:space="0" w:color="000000"/>
              <w:bottom w:val="single" w:sz="4" w:space="0" w:color="000000"/>
              <w:right w:val="single" w:sz="8" w:space="0" w:color="auto"/>
            </w:tcBorders>
            <w:vAlign w:val="center"/>
            <w:hideMark/>
          </w:tcPr>
          <w:p w14:paraId="448D6CB7" w14:textId="77777777" w:rsidR="00EE2CAA" w:rsidRPr="007A0270" w:rsidRDefault="00EE2CAA">
            <w:pPr>
              <w:snapToGrid w:val="0"/>
              <w:jc w:val="right"/>
              <w:rPr>
                <w:rFonts w:ascii="Arial" w:hAnsi="Arial" w:cs="Arial"/>
                <w:sz w:val="22"/>
              </w:rPr>
            </w:pPr>
            <w:r w:rsidRPr="007A0270">
              <w:rPr>
                <w:rFonts w:ascii="Arial" w:hAnsi="Arial" w:cs="Arial"/>
                <w:sz w:val="22"/>
              </w:rPr>
              <w:t>1 500,0</w:t>
            </w:r>
          </w:p>
        </w:tc>
      </w:tr>
      <w:tr w:rsidR="00EE2CAA" w:rsidRPr="007A0270" w14:paraId="184784A9" w14:textId="77777777" w:rsidTr="00EE2CAA">
        <w:tc>
          <w:tcPr>
            <w:tcW w:w="6946" w:type="dxa"/>
            <w:tcBorders>
              <w:top w:val="single" w:sz="4" w:space="0" w:color="000000"/>
              <w:left w:val="single" w:sz="8" w:space="0" w:color="auto"/>
              <w:bottom w:val="single" w:sz="4" w:space="0" w:color="000000"/>
              <w:right w:val="single" w:sz="4" w:space="0" w:color="000000"/>
            </w:tcBorders>
            <w:hideMark/>
          </w:tcPr>
          <w:p w14:paraId="413AE89A" w14:textId="77777777" w:rsidR="00EE2CAA" w:rsidRPr="007A0270" w:rsidRDefault="00EE2CAA">
            <w:pPr>
              <w:snapToGrid w:val="0"/>
              <w:rPr>
                <w:rFonts w:ascii="Arial" w:hAnsi="Arial" w:cs="Arial"/>
                <w:sz w:val="22"/>
              </w:rPr>
            </w:pPr>
            <w:r w:rsidRPr="007A0270">
              <w:rPr>
                <w:rFonts w:ascii="Arial" w:hAnsi="Arial" w:cs="Arial"/>
                <w:sz w:val="22"/>
              </w:rPr>
              <w:t>Dotace na individuální podporu</w:t>
            </w:r>
          </w:p>
        </w:tc>
        <w:tc>
          <w:tcPr>
            <w:tcW w:w="2835" w:type="dxa"/>
            <w:tcBorders>
              <w:top w:val="single" w:sz="4" w:space="0" w:color="000000"/>
              <w:left w:val="single" w:sz="4" w:space="0" w:color="000000"/>
              <w:bottom w:val="single" w:sz="4" w:space="0" w:color="000000"/>
              <w:right w:val="single" w:sz="8" w:space="0" w:color="auto"/>
            </w:tcBorders>
            <w:vAlign w:val="center"/>
            <w:hideMark/>
          </w:tcPr>
          <w:p w14:paraId="0BFA3171" w14:textId="77777777" w:rsidR="00EE2CAA" w:rsidRPr="007A0270" w:rsidRDefault="00EE2CAA">
            <w:pPr>
              <w:snapToGrid w:val="0"/>
              <w:jc w:val="right"/>
              <w:rPr>
                <w:rFonts w:ascii="Arial" w:hAnsi="Arial" w:cs="Arial"/>
                <w:sz w:val="22"/>
              </w:rPr>
            </w:pPr>
            <w:r w:rsidRPr="007A0270">
              <w:rPr>
                <w:rFonts w:ascii="Arial" w:hAnsi="Arial" w:cs="Arial"/>
                <w:sz w:val="22"/>
              </w:rPr>
              <w:t>300,0</w:t>
            </w:r>
          </w:p>
        </w:tc>
      </w:tr>
      <w:tr w:rsidR="00EE2CAA" w:rsidRPr="007A0270" w14:paraId="01093A6C" w14:textId="77777777" w:rsidTr="00EE2CAA">
        <w:tc>
          <w:tcPr>
            <w:tcW w:w="6946" w:type="dxa"/>
            <w:tcBorders>
              <w:top w:val="single" w:sz="4" w:space="0" w:color="000000"/>
              <w:left w:val="single" w:sz="8" w:space="0" w:color="auto"/>
              <w:bottom w:val="single" w:sz="8" w:space="0" w:color="auto"/>
              <w:right w:val="single" w:sz="4" w:space="0" w:color="000000"/>
            </w:tcBorders>
            <w:hideMark/>
          </w:tcPr>
          <w:p w14:paraId="0AB8FB40" w14:textId="77777777" w:rsidR="00EE2CAA" w:rsidRPr="007A0270" w:rsidRDefault="00EE2CAA">
            <w:pPr>
              <w:snapToGrid w:val="0"/>
              <w:rPr>
                <w:rFonts w:ascii="Arial" w:hAnsi="Arial" w:cs="Arial"/>
                <w:b/>
                <w:bCs/>
                <w:sz w:val="22"/>
              </w:rPr>
            </w:pPr>
            <w:r w:rsidRPr="007A0270">
              <w:rPr>
                <w:rFonts w:ascii="Arial" w:hAnsi="Arial" w:cs="Arial"/>
                <w:b/>
                <w:bCs/>
                <w:sz w:val="22"/>
              </w:rPr>
              <w:t>Celkem</w:t>
            </w:r>
          </w:p>
        </w:tc>
        <w:tc>
          <w:tcPr>
            <w:tcW w:w="2835" w:type="dxa"/>
            <w:tcBorders>
              <w:top w:val="single" w:sz="4" w:space="0" w:color="000000"/>
              <w:left w:val="single" w:sz="4" w:space="0" w:color="000000"/>
              <w:bottom w:val="single" w:sz="8" w:space="0" w:color="auto"/>
              <w:right w:val="single" w:sz="8" w:space="0" w:color="auto"/>
            </w:tcBorders>
            <w:hideMark/>
          </w:tcPr>
          <w:p w14:paraId="758B6E09" w14:textId="77777777" w:rsidR="00EE2CAA" w:rsidRPr="007A0270" w:rsidRDefault="00EE2CAA">
            <w:pPr>
              <w:snapToGrid w:val="0"/>
              <w:jc w:val="right"/>
              <w:rPr>
                <w:rFonts w:ascii="Arial" w:hAnsi="Arial" w:cs="Arial"/>
                <w:b/>
                <w:bCs/>
                <w:sz w:val="22"/>
              </w:rPr>
            </w:pPr>
            <w:r w:rsidRPr="007A0270">
              <w:rPr>
                <w:rFonts w:ascii="Arial" w:hAnsi="Arial" w:cs="Arial"/>
                <w:b/>
                <w:bCs/>
                <w:sz w:val="22"/>
              </w:rPr>
              <w:t>1 800,0</w:t>
            </w:r>
          </w:p>
        </w:tc>
      </w:tr>
    </w:tbl>
    <w:p w14:paraId="5A12EB1E" w14:textId="77777777" w:rsidR="00EE2CAA" w:rsidRPr="007A0270" w:rsidRDefault="00EE2CAA" w:rsidP="00EE2CAA">
      <w:pPr>
        <w:pStyle w:val="rozpoet"/>
        <w:spacing w:after="120" w:afterAutospacing="0"/>
        <w:rPr>
          <w:rFonts w:ascii="Arial" w:hAnsi="Arial" w:cs="Arial"/>
          <w:b/>
        </w:rPr>
      </w:pPr>
    </w:p>
    <w:p w14:paraId="22D2CC59" w14:textId="77777777" w:rsidR="00EE2CAA" w:rsidRPr="00FB2C15" w:rsidRDefault="00EE2CAA" w:rsidP="00D35D7B">
      <w:pPr>
        <w:pStyle w:val="rozpoet"/>
        <w:spacing w:line="360" w:lineRule="auto"/>
        <w:rPr>
          <w:rFonts w:ascii="Arial" w:hAnsi="Arial" w:cs="Arial"/>
        </w:rPr>
      </w:pPr>
      <w:r>
        <w:rPr>
          <w:rFonts w:ascii="Arial" w:hAnsi="Arial" w:cs="Arial"/>
        </w:rPr>
        <w:t>Součástí rozpočtu na rok 2020 jsou i částky plánované školami k </w:t>
      </w:r>
      <w:r>
        <w:rPr>
          <w:rFonts w:ascii="Arial" w:hAnsi="Arial" w:cs="Arial"/>
          <w:i/>
        </w:rPr>
        <w:t>odpisování dlouhodobého majetku</w:t>
      </w:r>
      <w:r>
        <w:rPr>
          <w:rFonts w:ascii="Arial" w:hAnsi="Arial" w:cs="Arial"/>
        </w:rPr>
        <w:t xml:space="preserve">. Odpisy majetku jsou též závazným ukazatelem pro hospodaření organizací. Přehled závazných </w:t>
      </w:r>
      <w:r w:rsidRPr="00FB2C15">
        <w:rPr>
          <w:rFonts w:ascii="Arial" w:hAnsi="Arial" w:cs="Arial"/>
        </w:rPr>
        <w:t>ukazatelů je uveden v tabulce č. 5.</w:t>
      </w:r>
    </w:p>
    <w:p w14:paraId="0B6EFC6B" w14:textId="77777777" w:rsidR="00FB2C15" w:rsidRPr="0085754D" w:rsidRDefault="00FB2C15" w:rsidP="00FA5E3F">
      <w:pPr>
        <w:pStyle w:val="Nadpis6"/>
        <w:numPr>
          <w:ilvl w:val="5"/>
          <w:numId w:val="13"/>
        </w:numPr>
      </w:pPr>
      <w:r w:rsidRPr="0085754D">
        <w:t>Podkapitola 0441 – Odbor správy veřejného prostranství a zeleně</w:t>
      </w:r>
    </w:p>
    <w:p w14:paraId="4D2FB6D7" w14:textId="77777777" w:rsidR="0085754D" w:rsidRDefault="0085754D" w:rsidP="0085754D">
      <w:pPr>
        <w:pStyle w:val="Bezmezer"/>
      </w:pPr>
    </w:p>
    <w:p w14:paraId="3BD639D0" w14:textId="3A864706" w:rsidR="00FB2C15" w:rsidRPr="00FB2C15" w:rsidRDefault="00FB2C15" w:rsidP="00FB2C15">
      <w:pPr>
        <w:pStyle w:val="rozpoet"/>
        <w:spacing w:line="360" w:lineRule="auto"/>
        <w:rPr>
          <w:rFonts w:ascii="Arial" w:hAnsi="Arial" w:cs="Arial"/>
        </w:rPr>
      </w:pPr>
      <w:r w:rsidRPr="00FB2C15">
        <w:rPr>
          <w:rFonts w:ascii="Arial" w:hAnsi="Arial" w:cs="Arial"/>
        </w:rPr>
        <w:t xml:space="preserve">Pro rok 2020 jsou kapitálové výdaje plánovány v celkové výši </w:t>
      </w:r>
      <w:r w:rsidRPr="00FB2C15">
        <w:rPr>
          <w:rFonts w:ascii="Arial" w:hAnsi="Arial" w:cs="Arial"/>
          <w:b/>
        </w:rPr>
        <w:t>3.343 tis. Kč</w:t>
      </w:r>
      <w:r w:rsidRPr="00FB2C15">
        <w:rPr>
          <w:rFonts w:ascii="Arial" w:hAnsi="Arial" w:cs="Arial"/>
        </w:rPr>
        <w:t xml:space="preserve"> na rekonstrukce parků, hřišť a sportovišť.</w:t>
      </w:r>
    </w:p>
    <w:p w14:paraId="2474A918" w14:textId="77777777" w:rsidR="00FB2C15" w:rsidRPr="00FB2C15" w:rsidRDefault="00FB2C15" w:rsidP="00FB2C15">
      <w:pPr>
        <w:pStyle w:val="rozpoet"/>
        <w:spacing w:after="0" w:afterAutospacing="0" w:line="360" w:lineRule="auto"/>
        <w:rPr>
          <w:rFonts w:ascii="Arial" w:hAnsi="Arial" w:cs="Arial"/>
          <w:i/>
        </w:rPr>
      </w:pPr>
      <w:r w:rsidRPr="00FB2C15">
        <w:rPr>
          <w:rFonts w:ascii="Arial" w:hAnsi="Arial" w:cs="Arial"/>
          <w:b/>
          <w:i/>
        </w:rPr>
        <w:t>Přehled kapitálových výdajů</w:t>
      </w:r>
      <w:r w:rsidRPr="00FB2C15">
        <w:rPr>
          <w:rFonts w:ascii="Arial" w:hAnsi="Arial" w:cs="Arial"/>
          <w:i/>
        </w:rPr>
        <w:tab/>
      </w:r>
    </w:p>
    <w:p w14:paraId="2A87D0F7" w14:textId="79A33AE4" w:rsidR="00FB2C15" w:rsidRPr="007F5280" w:rsidRDefault="00FB2C15" w:rsidP="00FB2C15">
      <w:pPr>
        <w:pStyle w:val="rozpoet"/>
        <w:spacing w:after="0" w:afterAutospacing="0" w:line="360" w:lineRule="auto"/>
        <w:rPr>
          <w:rFonts w:ascii="Arial" w:hAnsi="Arial" w:cs="Arial"/>
        </w:rPr>
      </w:pPr>
      <w:r w:rsidRPr="007F5280">
        <w:rPr>
          <w:rFonts w:ascii="Arial" w:hAnsi="Arial" w:cs="Arial"/>
        </w:rPr>
        <w:tab/>
      </w:r>
      <w:r w:rsidRPr="007F5280">
        <w:rPr>
          <w:rFonts w:ascii="Arial" w:hAnsi="Arial" w:cs="Arial"/>
        </w:rPr>
        <w:tab/>
      </w:r>
      <w:r w:rsidRPr="007F5280">
        <w:rPr>
          <w:rFonts w:ascii="Arial" w:hAnsi="Arial" w:cs="Arial"/>
        </w:rPr>
        <w:tab/>
      </w:r>
      <w:r w:rsidRPr="007F5280">
        <w:rPr>
          <w:rFonts w:ascii="Arial" w:hAnsi="Arial" w:cs="Arial"/>
        </w:rPr>
        <w:tab/>
      </w:r>
      <w:r w:rsidRPr="007F5280">
        <w:rPr>
          <w:rFonts w:ascii="Arial" w:hAnsi="Arial" w:cs="Arial"/>
        </w:rPr>
        <w:tab/>
      </w:r>
      <w:r w:rsidRPr="007F5280">
        <w:rPr>
          <w:rFonts w:ascii="Arial" w:hAnsi="Arial" w:cs="Arial"/>
        </w:rPr>
        <w:tab/>
      </w:r>
      <w:r w:rsidRPr="007F5280">
        <w:rPr>
          <w:rFonts w:ascii="Arial" w:hAnsi="Arial" w:cs="Arial"/>
        </w:rPr>
        <w:tab/>
      </w:r>
      <w:r w:rsidRPr="007F5280">
        <w:rPr>
          <w:rFonts w:ascii="Arial" w:hAnsi="Arial" w:cs="Arial"/>
        </w:rPr>
        <w:tab/>
      </w:r>
      <w:r w:rsidRPr="007F5280">
        <w:rPr>
          <w:rFonts w:ascii="Arial" w:hAnsi="Arial" w:cs="Arial"/>
        </w:rPr>
        <w:tab/>
      </w:r>
      <w:r w:rsidRPr="007F5280">
        <w:rPr>
          <w:rFonts w:ascii="Arial" w:hAnsi="Arial" w:cs="Arial"/>
        </w:rPr>
        <w:tab/>
        <w:t xml:space="preserve">   </w:t>
      </w:r>
      <w:r w:rsidRPr="007F5280">
        <w:rPr>
          <w:rFonts w:ascii="Arial" w:hAnsi="Arial" w:cs="Arial"/>
        </w:rPr>
        <w:tab/>
      </w:r>
      <w:r w:rsidRPr="007F5280">
        <w:rPr>
          <w:rFonts w:ascii="Arial" w:hAnsi="Arial" w:cs="Arial"/>
        </w:rPr>
        <w:tab/>
        <w:t xml:space="preserve">  </w:t>
      </w:r>
      <w:r w:rsidR="00C21C4E" w:rsidRPr="007F5280">
        <w:rPr>
          <w:rFonts w:ascii="Arial" w:hAnsi="Arial" w:cs="Arial"/>
        </w:rPr>
        <w:t xml:space="preserve">  </w:t>
      </w:r>
      <w:proofErr w:type="gramStart"/>
      <w:r w:rsidR="007F5280">
        <w:rPr>
          <w:rFonts w:ascii="Arial" w:hAnsi="Arial" w:cs="Arial"/>
        </w:rPr>
        <w:t>v</w:t>
      </w:r>
      <w:r w:rsidRPr="007F5280">
        <w:rPr>
          <w:rFonts w:ascii="Arial" w:hAnsi="Arial" w:cs="Arial"/>
        </w:rPr>
        <w:t xml:space="preserve">  tis.</w:t>
      </w:r>
      <w:proofErr w:type="gramEnd"/>
      <w:r w:rsidRPr="007F5280">
        <w:rPr>
          <w:rFonts w:ascii="Arial" w:hAnsi="Arial" w:cs="Arial"/>
        </w:rPr>
        <w:t xml:space="preserve"> Kč</w:t>
      </w:r>
    </w:p>
    <w:tbl>
      <w:tblPr>
        <w:tblpPr w:leftFromText="141" w:rightFromText="141" w:vertAnchor="text" w:tblpY="1"/>
        <w:tblOverlap w:val="never"/>
        <w:tblW w:w="9776" w:type="dxa"/>
        <w:tblLayout w:type="fixed"/>
        <w:tblCellMar>
          <w:left w:w="70" w:type="dxa"/>
          <w:right w:w="70" w:type="dxa"/>
        </w:tblCellMar>
        <w:tblLook w:val="04A0" w:firstRow="1" w:lastRow="0" w:firstColumn="1" w:lastColumn="0" w:noHBand="0" w:noVBand="1"/>
      </w:tblPr>
      <w:tblGrid>
        <w:gridCol w:w="6941"/>
        <w:gridCol w:w="2835"/>
      </w:tblGrid>
      <w:tr w:rsidR="00FB2C15" w:rsidRPr="007F5280" w14:paraId="07DD978E" w14:textId="77777777" w:rsidTr="007F548C">
        <w:trPr>
          <w:trHeight w:val="298"/>
        </w:trPr>
        <w:tc>
          <w:tcPr>
            <w:tcW w:w="6941" w:type="dxa"/>
            <w:tcBorders>
              <w:top w:val="single" w:sz="4" w:space="0" w:color="000000"/>
              <w:left w:val="single" w:sz="4" w:space="0" w:color="auto"/>
              <w:bottom w:val="single" w:sz="4" w:space="0" w:color="000000"/>
              <w:right w:val="nil"/>
            </w:tcBorders>
            <w:vAlign w:val="center"/>
          </w:tcPr>
          <w:p w14:paraId="37686601" w14:textId="77777777" w:rsidR="00FB2C15" w:rsidRPr="007F5280" w:rsidRDefault="00FB2C15" w:rsidP="00FB2C15">
            <w:pPr>
              <w:pStyle w:val="rozpoet"/>
              <w:spacing w:line="360" w:lineRule="auto"/>
              <w:rPr>
                <w:rFonts w:ascii="Arial" w:hAnsi="Arial" w:cs="Arial"/>
              </w:rPr>
            </w:pPr>
            <w:r w:rsidRPr="007F5280">
              <w:rPr>
                <w:rFonts w:ascii="Arial" w:hAnsi="Arial" w:cs="Arial"/>
              </w:rPr>
              <w:t xml:space="preserve">Realizace </w:t>
            </w:r>
            <w:proofErr w:type="spellStart"/>
            <w:r w:rsidRPr="007F5280">
              <w:rPr>
                <w:rFonts w:ascii="Arial" w:hAnsi="Arial" w:cs="Arial"/>
              </w:rPr>
              <w:t>streeworkout</w:t>
            </w:r>
            <w:proofErr w:type="spellEnd"/>
            <w:r w:rsidRPr="007F5280">
              <w:rPr>
                <w:rFonts w:ascii="Arial" w:hAnsi="Arial" w:cs="Arial"/>
              </w:rPr>
              <w:t xml:space="preserve"> v Husových sadech</w:t>
            </w:r>
          </w:p>
        </w:tc>
        <w:tc>
          <w:tcPr>
            <w:tcW w:w="2835" w:type="dxa"/>
            <w:tcBorders>
              <w:top w:val="single" w:sz="4" w:space="0" w:color="000000"/>
              <w:left w:val="single" w:sz="4" w:space="0" w:color="000000"/>
              <w:bottom w:val="single" w:sz="4" w:space="0" w:color="000000"/>
              <w:right w:val="single" w:sz="4" w:space="0" w:color="auto"/>
            </w:tcBorders>
            <w:vAlign w:val="center"/>
          </w:tcPr>
          <w:p w14:paraId="3B1DF8C6" w14:textId="77777777" w:rsidR="00FB2C15" w:rsidRPr="007F5280" w:rsidRDefault="00FB2C15" w:rsidP="00FB2C15">
            <w:pPr>
              <w:pStyle w:val="rozpoet"/>
              <w:spacing w:line="360" w:lineRule="auto"/>
              <w:jc w:val="right"/>
              <w:rPr>
                <w:rFonts w:ascii="Arial" w:hAnsi="Arial" w:cs="Arial"/>
                <w:bCs/>
              </w:rPr>
            </w:pPr>
            <w:r w:rsidRPr="007F5280">
              <w:rPr>
                <w:rFonts w:ascii="Arial" w:hAnsi="Arial" w:cs="Arial"/>
                <w:bCs/>
              </w:rPr>
              <w:t>500,0</w:t>
            </w:r>
          </w:p>
        </w:tc>
      </w:tr>
      <w:tr w:rsidR="00FB2C15" w:rsidRPr="007F5280" w14:paraId="5464379E" w14:textId="77777777" w:rsidTr="007F548C">
        <w:trPr>
          <w:trHeight w:val="298"/>
        </w:trPr>
        <w:tc>
          <w:tcPr>
            <w:tcW w:w="6941" w:type="dxa"/>
            <w:tcBorders>
              <w:top w:val="single" w:sz="4" w:space="0" w:color="000000"/>
              <w:left w:val="single" w:sz="4" w:space="0" w:color="auto"/>
              <w:bottom w:val="single" w:sz="4" w:space="0" w:color="000000"/>
              <w:right w:val="nil"/>
            </w:tcBorders>
            <w:vAlign w:val="center"/>
          </w:tcPr>
          <w:p w14:paraId="5B0BCAF9" w14:textId="77777777" w:rsidR="00FB2C15" w:rsidRPr="007F5280" w:rsidRDefault="00FB2C15" w:rsidP="00FB2C15">
            <w:pPr>
              <w:pStyle w:val="rozpoet"/>
              <w:spacing w:line="360" w:lineRule="auto"/>
              <w:rPr>
                <w:rFonts w:ascii="Arial" w:hAnsi="Arial" w:cs="Arial"/>
              </w:rPr>
            </w:pPr>
            <w:r w:rsidRPr="007F5280">
              <w:rPr>
                <w:rFonts w:ascii="Arial" w:hAnsi="Arial" w:cs="Arial"/>
              </w:rPr>
              <w:t>Rekonstrukce skateparku Butovická</w:t>
            </w:r>
          </w:p>
        </w:tc>
        <w:tc>
          <w:tcPr>
            <w:tcW w:w="2835" w:type="dxa"/>
            <w:tcBorders>
              <w:top w:val="single" w:sz="4" w:space="0" w:color="000000"/>
              <w:left w:val="single" w:sz="4" w:space="0" w:color="000000"/>
              <w:bottom w:val="single" w:sz="4" w:space="0" w:color="000000"/>
              <w:right w:val="single" w:sz="4" w:space="0" w:color="auto"/>
            </w:tcBorders>
            <w:vAlign w:val="center"/>
          </w:tcPr>
          <w:p w14:paraId="6E76889F" w14:textId="77777777" w:rsidR="00FB2C15" w:rsidRPr="007F5280" w:rsidRDefault="00FB2C15" w:rsidP="00FB2C15">
            <w:pPr>
              <w:pStyle w:val="rozpoet"/>
              <w:spacing w:line="360" w:lineRule="auto"/>
              <w:jc w:val="right"/>
              <w:rPr>
                <w:rFonts w:ascii="Arial" w:hAnsi="Arial" w:cs="Arial"/>
                <w:bCs/>
              </w:rPr>
            </w:pPr>
            <w:r w:rsidRPr="007F5280">
              <w:rPr>
                <w:rFonts w:ascii="Arial" w:hAnsi="Arial" w:cs="Arial"/>
                <w:bCs/>
              </w:rPr>
              <w:t>600,0</w:t>
            </w:r>
          </w:p>
        </w:tc>
      </w:tr>
      <w:tr w:rsidR="00FB2C15" w:rsidRPr="007F5280" w14:paraId="7A8C9D8D" w14:textId="77777777" w:rsidTr="007F548C">
        <w:trPr>
          <w:trHeight w:val="298"/>
        </w:trPr>
        <w:tc>
          <w:tcPr>
            <w:tcW w:w="6941" w:type="dxa"/>
            <w:tcBorders>
              <w:top w:val="single" w:sz="4" w:space="0" w:color="000000"/>
              <w:left w:val="single" w:sz="4" w:space="0" w:color="auto"/>
              <w:bottom w:val="single" w:sz="4" w:space="0" w:color="000000"/>
              <w:right w:val="nil"/>
            </w:tcBorders>
            <w:vAlign w:val="center"/>
          </w:tcPr>
          <w:p w14:paraId="23B68BFB" w14:textId="77777777" w:rsidR="00FB2C15" w:rsidRPr="007F5280" w:rsidRDefault="00FB2C15" w:rsidP="00FB2C15">
            <w:pPr>
              <w:pStyle w:val="rozpoet"/>
              <w:spacing w:line="360" w:lineRule="auto"/>
              <w:rPr>
                <w:rFonts w:ascii="Arial" w:hAnsi="Arial" w:cs="Arial"/>
              </w:rPr>
            </w:pPr>
            <w:r w:rsidRPr="007F5280">
              <w:rPr>
                <w:rFonts w:ascii="Arial" w:hAnsi="Arial" w:cs="Arial"/>
              </w:rPr>
              <w:t>Streetworkout Sacré Coeur</w:t>
            </w:r>
          </w:p>
        </w:tc>
        <w:tc>
          <w:tcPr>
            <w:tcW w:w="2835" w:type="dxa"/>
            <w:tcBorders>
              <w:top w:val="single" w:sz="4" w:space="0" w:color="000000"/>
              <w:left w:val="single" w:sz="4" w:space="0" w:color="000000"/>
              <w:bottom w:val="single" w:sz="4" w:space="0" w:color="000000"/>
              <w:right w:val="single" w:sz="4" w:space="0" w:color="auto"/>
            </w:tcBorders>
            <w:vAlign w:val="center"/>
          </w:tcPr>
          <w:p w14:paraId="2D24DF05" w14:textId="77777777" w:rsidR="00FB2C15" w:rsidRPr="007F5280" w:rsidRDefault="00FB2C15" w:rsidP="00FB2C15">
            <w:pPr>
              <w:pStyle w:val="rozpoet"/>
              <w:spacing w:line="360" w:lineRule="auto"/>
              <w:jc w:val="right"/>
              <w:rPr>
                <w:rFonts w:ascii="Arial" w:hAnsi="Arial" w:cs="Arial"/>
                <w:bCs/>
              </w:rPr>
            </w:pPr>
            <w:r w:rsidRPr="007F5280">
              <w:rPr>
                <w:rFonts w:ascii="Arial" w:hAnsi="Arial" w:cs="Arial"/>
                <w:bCs/>
              </w:rPr>
              <w:t>150,0</w:t>
            </w:r>
          </w:p>
        </w:tc>
      </w:tr>
      <w:tr w:rsidR="00FB2C15" w:rsidRPr="007F5280" w14:paraId="3B610D22" w14:textId="77777777" w:rsidTr="007F548C">
        <w:trPr>
          <w:trHeight w:val="371"/>
        </w:trPr>
        <w:tc>
          <w:tcPr>
            <w:tcW w:w="6941" w:type="dxa"/>
            <w:tcBorders>
              <w:top w:val="single" w:sz="4" w:space="0" w:color="000000"/>
              <w:left w:val="single" w:sz="4" w:space="0" w:color="auto"/>
              <w:bottom w:val="single" w:sz="4" w:space="0" w:color="000000"/>
              <w:right w:val="nil"/>
            </w:tcBorders>
            <w:vAlign w:val="center"/>
          </w:tcPr>
          <w:p w14:paraId="7F852926" w14:textId="77777777" w:rsidR="00FB2C15" w:rsidRPr="007F5280" w:rsidRDefault="00FB2C15" w:rsidP="00FB2C15">
            <w:pPr>
              <w:pStyle w:val="rozpoet"/>
              <w:spacing w:line="360" w:lineRule="auto"/>
              <w:rPr>
                <w:rFonts w:ascii="Arial" w:hAnsi="Arial" w:cs="Arial"/>
              </w:rPr>
            </w:pPr>
            <w:r w:rsidRPr="007F5280">
              <w:rPr>
                <w:rFonts w:ascii="Arial" w:hAnsi="Arial" w:cs="Arial"/>
              </w:rPr>
              <w:t>Realizace sportoviště Pod Žvahovem</w:t>
            </w:r>
          </w:p>
        </w:tc>
        <w:tc>
          <w:tcPr>
            <w:tcW w:w="2835" w:type="dxa"/>
            <w:tcBorders>
              <w:top w:val="single" w:sz="4" w:space="0" w:color="000000"/>
              <w:left w:val="single" w:sz="4" w:space="0" w:color="000000"/>
              <w:bottom w:val="single" w:sz="4" w:space="0" w:color="000000"/>
              <w:right w:val="single" w:sz="4" w:space="0" w:color="auto"/>
            </w:tcBorders>
            <w:vAlign w:val="center"/>
          </w:tcPr>
          <w:p w14:paraId="32888B9E" w14:textId="77777777" w:rsidR="00FB2C15" w:rsidRPr="007F5280" w:rsidRDefault="00FB2C15" w:rsidP="00FB2C15">
            <w:pPr>
              <w:pStyle w:val="rozpoet"/>
              <w:spacing w:line="360" w:lineRule="auto"/>
              <w:jc w:val="right"/>
              <w:rPr>
                <w:rFonts w:ascii="Arial" w:hAnsi="Arial" w:cs="Arial"/>
                <w:bCs/>
              </w:rPr>
            </w:pPr>
            <w:r w:rsidRPr="007F5280">
              <w:rPr>
                <w:rFonts w:ascii="Arial" w:hAnsi="Arial" w:cs="Arial"/>
                <w:bCs/>
              </w:rPr>
              <w:t>2.093,0</w:t>
            </w:r>
          </w:p>
        </w:tc>
      </w:tr>
      <w:tr w:rsidR="00FB2C15" w:rsidRPr="007F5280" w14:paraId="7BA5D571" w14:textId="77777777" w:rsidTr="007F548C">
        <w:trPr>
          <w:trHeight w:val="505"/>
        </w:trPr>
        <w:tc>
          <w:tcPr>
            <w:tcW w:w="6941" w:type="dxa"/>
            <w:tcBorders>
              <w:top w:val="single" w:sz="4" w:space="0" w:color="000000"/>
              <w:left w:val="single" w:sz="4" w:space="0" w:color="auto"/>
              <w:bottom w:val="single" w:sz="4" w:space="0" w:color="auto"/>
              <w:right w:val="nil"/>
            </w:tcBorders>
            <w:vAlign w:val="center"/>
          </w:tcPr>
          <w:p w14:paraId="154197F0" w14:textId="77777777" w:rsidR="00FB2C15" w:rsidRPr="007F5280" w:rsidRDefault="00FB2C15" w:rsidP="00FB2C15">
            <w:pPr>
              <w:pStyle w:val="rozpoet"/>
              <w:spacing w:line="360" w:lineRule="auto"/>
              <w:rPr>
                <w:rFonts w:ascii="Arial" w:hAnsi="Arial" w:cs="Arial"/>
                <w:b/>
              </w:rPr>
            </w:pPr>
            <w:r w:rsidRPr="007F5280">
              <w:rPr>
                <w:rFonts w:ascii="Arial" w:hAnsi="Arial" w:cs="Arial"/>
                <w:b/>
              </w:rPr>
              <w:t>CELKEM</w:t>
            </w:r>
          </w:p>
        </w:tc>
        <w:tc>
          <w:tcPr>
            <w:tcW w:w="2835" w:type="dxa"/>
            <w:tcBorders>
              <w:top w:val="single" w:sz="4" w:space="0" w:color="000000"/>
              <w:left w:val="single" w:sz="4" w:space="0" w:color="000000"/>
              <w:bottom w:val="single" w:sz="4" w:space="0" w:color="auto"/>
              <w:right w:val="single" w:sz="4" w:space="0" w:color="auto"/>
            </w:tcBorders>
            <w:vAlign w:val="center"/>
          </w:tcPr>
          <w:p w14:paraId="106E89B6" w14:textId="77777777" w:rsidR="00FB2C15" w:rsidRPr="007F5280" w:rsidRDefault="00FB2C15" w:rsidP="00FB2C15">
            <w:pPr>
              <w:pStyle w:val="rozpoet"/>
              <w:spacing w:line="360" w:lineRule="auto"/>
              <w:jc w:val="right"/>
              <w:rPr>
                <w:rFonts w:ascii="Arial" w:hAnsi="Arial" w:cs="Arial"/>
                <w:b/>
                <w:bCs/>
              </w:rPr>
            </w:pPr>
            <w:r w:rsidRPr="007F5280">
              <w:rPr>
                <w:rFonts w:ascii="Arial" w:hAnsi="Arial" w:cs="Arial"/>
                <w:b/>
                <w:bCs/>
              </w:rPr>
              <w:t>3.343,0</w:t>
            </w:r>
          </w:p>
        </w:tc>
      </w:tr>
    </w:tbl>
    <w:p w14:paraId="54591748" w14:textId="27B865B1" w:rsidR="007A2A79" w:rsidRPr="007F548C" w:rsidRDefault="007A2A79" w:rsidP="007F548C">
      <w:pPr>
        <w:pStyle w:val="Nadpis5"/>
      </w:pPr>
      <w:r w:rsidRPr="007F548C">
        <w:t>Kapitola 05 – sociální věci a zdravotnictví</w:t>
      </w:r>
    </w:p>
    <w:p w14:paraId="50ACB75D" w14:textId="5F740B8A" w:rsidR="007A2A79" w:rsidRPr="00FB2C15" w:rsidRDefault="007A2A79" w:rsidP="00FB2C15">
      <w:pPr>
        <w:pStyle w:val="rozpoet"/>
        <w:spacing w:line="360" w:lineRule="auto"/>
        <w:rPr>
          <w:rFonts w:ascii="Arial" w:hAnsi="Arial" w:cs="Arial"/>
        </w:rPr>
      </w:pPr>
      <w:r w:rsidRPr="00247BA2">
        <w:rPr>
          <w:rFonts w:ascii="Arial" w:hAnsi="Arial" w:cs="Arial"/>
        </w:rPr>
        <w:t xml:space="preserve">Kapitola je rozdělena na podkapitolu 0513 Odbor majetku a investic a na podkapitolu 0539 Odbor sociální problematiky a prevence kriminality. Celkem představují výdaje částku ve výši </w:t>
      </w:r>
      <w:r w:rsidRPr="00247BA2">
        <w:rPr>
          <w:rFonts w:ascii="Arial" w:hAnsi="Arial" w:cs="Arial"/>
          <w:b/>
        </w:rPr>
        <w:t>49.770 tis. Kč</w:t>
      </w:r>
      <w:r w:rsidRPr="00247BA2">
        <w:rPr>
          <w:rFonts w:ascii="Arial" w:hAnsi="Arial" w:cs="Arial"/>
        </w:rPr>
        <w:t>, z toho neinvestiční výdaje 35.720 tis. Kč, investiční výdaje 12.550 tis. Kč a dotace 1.500 tis. Kč.</w:t>
      </w:r>
    </w:p>
    <w:p w14:paraId="43D4B30E" w14:textId="77777777" w:rsidR="00E351E1" w:rsidRPr="00FB2C15" w:rsidRDefault="00E351E1" w:rsidP="00FA5E3F">
      <w:pPr>
        <w:pStyle w:val="Nadpis6"/>
      </w:pPr>
      <w:r w:rsidRPr="002B3C8F">
        <w:t>Podkapitola 0513 – Odbor majetku a investic</w:t>
      </w:r>
    </w:p>
    <w:p w14:paraId="51E5EF5C" w14:textId="2613A0B2" w:rsidR="00E351E1" w:rsidRPr="007A2A79" w:rsidRDefault="00E351E1" w:rsidP="00B916B1">
      <w:pPr>
        <w:pStyle w:val="rozpoet"/>
        <w:spacing w:line="360" w:lineRule="auto"/>
        <w:rPr>
          <w:rFonts w:ascii="Arial" w:hAnsi="Arial" w:cs="Arial"/>
        </w:rPr>
      </w:pPr>
      <w:r w:rsidRPr="007A2A79">
        <w:rPr>
          <w:rFonts w:ascii="Arial" w:hAnsi="Arial" w:cs="Arial"/>
        </w:rPr>
        <w:t>Rozpočet podkapitoly je v celkové částce</w:t>
      </w:r>
      <w:r w:rsidRPr="007A2A79">
        <w:rPr>
          <w:rFonts w:ascii="Arial" w:hAnsi="Arial" w:cs="Arial"/>
          <w:b/>
        </w:rPr>
        <w:t xml:space="preserve"> 12.750 tis. Kč, </w:t>
      </w:r>
      <w:r w:rsidRPr="007A2A79">
        <w:rPr>
          <w:rFonts w:ascii="Arial" w:hAnsi="Arial" w:cs="Arial"/>
        </w:rPr>
        <w:t>z toho neinvestiční výdaje ve výši 200 tis. Kč a investiční výdaje ve výši 12.</w:t>
      </w:r>
      <w:r w:rsidR="007A2A79" w:rsidRPr="007A2A79">
        <w:rPr>
          <w:rFonts w:ascii="Arial" w:hAnsi="Arial" w:cs="Arial"/>
        </w:rPr>
        <w:t>5</w:t>
      </w:r>
      <w:r w:rsidRPr="007A2A79">
        <w:rPr>
          <w:rFonts w:ascii="Arial" w:hAnsi="Arial" w:cs="Arial"/>
        </w:rPr>
        <w:t xml:space="preserve">50 tis. Kč. Neinvestiční výdaje souvisí s poradenstvím a posudky při investičních akcích.  </w:t>
      </w:r>
    </w:p>
    <w:p w14:paraId="643B18A3" w14:textId="1D071937" w:rsidR="00E351E1" w:rsidRPr="00E351E1" w:rsidRDefault="00E351E1" w:rsidP="00B916B1">
      <w:pPr>
        <w:pStyle w:val="rozpoet"/>
        <w:spacing w:line="360" w:lineRule="auto"/>
        <w:rPr>
          <w:rFonts w:ascii="Arial" w:hAnsi="Arial" w:cs="Arial"/>
        </w:rPr>
      </w:pPr>
      <w:r w:rsidRPr="007A2A79">
        <w:rPr>
          <w:rFonts w:ascii="Arial" w:hAnsi="Arial" w:cs="Arial"/>
        </w:rPr>
        <w:t>Investiční výdaje v celkové výši 12.550 tis. Kč souvisí s realizací zateplení technického pavilonu Na Hřebenkách 2765/3a Jesle, čp. 276/3 (6.000 tis. Kč), s vyhotovením projektové dokumentace na zateplení objektu zdravotnického zařízení U Okrouhlík</w:t>
      </w:r>
      <w:r w:rsidR="00EE4B7D">
        <w:rPr>
          <w:rFonts w:ascii="Arial" w:hAnsi="Arial" w:cs="Arial"/>
        </w:rPr>
        <w:t>u</w:t>
      </w:r>
      <w:r w:rsidRPr="007A2A79">
        <w:rPr>
          <w:rFonts w:ascii="Arial" w:hAnsi="Arial" w:cs="Arial"/>
        </w:rPr>
        <w:t xml:space="preserve"> 3305/9 (500 tis. Kč), s vybudováním evakuačního výtahu, řešením stavebních úprav v objektu Na Neklance 2534/15 Dům sociálních služeb (6.000 tis. Kč) a s projektovou dokumentací pro instalaci domácích telefonů do bytů včetně rozvodů a instalace zvonkového tabla – Dům s pečovatelskou službou Zubatého 10 (50 tis. Kč).</w:t>
      </w:r>
    </w:p>
    <w:p w14:paraId="4A2D1528" w14:textId="77777777" w:rsidR="00E351E1" w:rsidRPr="00E351E1" w:rsidRDefault="00E351E1" w:rsidP="00FA5E3F">
      <w:pPr>
        <w:pStyle w:val="Nadpis6"/>
        <w:rPr>
          <w:bCs/>
        </w:rPr>
      </w:pPr>
      <w:r w:rsidRPr="00EE4B7D">
        <w:t>Podkapitola 0539 – Odbor sociální problematiky a prevence kriminality</w:t>
      </w:r>
    </w:p>
    <w:p w14:paraId="3E91879B" w14:textId="66CB1E47" w:rsidR="00E351E1" w:rsidRPr="00E351E1" w:rsidRDefault="00E351E1" w:rsidP="00B916B1">
      <w:pPr>
        <w:pStyle w:val="rozpoet"/>
        <w:spacing w:line="360" w:lineRule="auto"/>
        <w:rPr>
          <w:rFonts w:ascii="Arial" w:hAnsi="Arial" w:cs="Arial"/>
        </w:rPr>
      </w:pPr>
      <w:r w:rsidRPr="00E351E1">
        <w:rPr>
          <w:rFonts w:ascii="Arial" w:hAnsi="Arial" w:cs="Arial"/>
        </w:rPr>
        <w:t xml:space="preserve">Rozpočet podkapitoly je v celkové částce </w:t>
      </w:r>
      <w:r w:rsidRPr="00E351E1">
        <w:rPr>
          <w:rFonts w:ascii="Arial" w:hAnsi="Arial" w:cs="Arial"/>
          <w:b/>
        </w:rPr>
        <w:t>37.020 tis. Kč</w:t>
      </w:r>
      <w:r w:rsidRPr="00E351E1">
        <w:rPr>
          <w:rFonts w:ascii="Arial" w:hAnsi="Arial" w:cs="Arial"/>
        </w:rPr>
        <w:t>. Neinvestiční výdaje jsou ve výši 35.520</w:t>
      </w:r>
      <w:r w:rsidR="007417FE">
        <w:rPr>
          <w:rFonts w:ascii="Arial" w:hAnsi="Arial" w:cs="Arial"/>
        </w:rPr>
        <w:t> </w:t>
      </w:r>
      <w:r w:rsidRPr="00E351E1">
        <w:rPr>
          <w:rFonts w:ascii="Arial" w:hAnsi="Arial" w:cs="Arial"/>
        </w:rPr>
        <w:t>tis. Kč a dotace jsou stanoveny ve výši 1.500 tis. Kč. Z celkové částky jsou finanční prostředky rozděleny takto:</w:t>
      </w:r>
    </w:p>
    <w:p w14:paraId="700C2A9C" w14:textId="77777777" w:rsidR="00E351E1" w:rsidRPr="00E351E1" w:rsidRDefault="00E351E1" w:rsidP="00B916B1">
      <w:pPr>
        <w:pStyle w:val="rozpoet"/>
        <w:spacing w:line="360" w:lineRule="auto"/>
        <w:rPr>
          <w:rFonts w:ascii="Arial" w:hAnsi="Arial" w:cs="Arial"/>
        </w:rPr>
      </w:pPr>
      <w:r w:rsidRPr="00E351E1">
        <w:rPr>
          <w:rFonts w:ascii="Arial" w:hAnsi="Arial" w:cs="Arial"/>
        </w:rPr>
        <w:t xml:space="preserve">Běžné výdaje ve výši 180 tis. Kč jsou určeny na provoz mobilní jednotky terénního programu v ohrožených lokalitách Prahy 5 – Naděje, </w:t>
      </w:r>
      <w:proofErr w:type="spellStart"/>
      <w:r w:rsidRPr="00E351E1">
        <w:rPr>
          <w:rFonts w:ascii="Arial" w:hAnsi="Arial" w:cs="Arial"/>
        </w:rPr>
        <w:t>flixpoint</w:t>
      </w:r>
      <w:proofErr w:type="spellEnd"/>
      <w:r w:rsidRPr="00E351E1">
        <w:rPr>
          <w:rFonts w:ascii="Arial" w:hAnsi="Arial" w:cs="Arial"/>
        </w:rPr>
        <w:t xml:space="preserve"> (150 tis. Kč), sběr infekčního materiálu (50 tis. Kč), na proplácení úhrad lékařských prohlídek pro účely zajištění výkonu sociálně právní ochrany dětí, na cestovné v rámci výkonu pohotovosti pracovníků OSPOD a na realizaci příměstských táborů (resp. prázdninových táborů) jsou rozpočtovány finanční prostředky ve výši 390 tis. Kč. Dále pak rozpočtujeme finanční prostředky ve výši 150 tis. Kč na financování komunitního plánování, sestavování a realizace strategie komunitního plánování, financování setkávání pracovních skupin a řídící skupiny, na zajištění společenských akcí a spolupracující subjekty v rámci podpory integrace v této oblasti ve výši 250 tis. Kč. Výdaje, související s ostatními záležitostmi sociálních věcí a politiky zaměstnanosti, ve výši 3.490 tis. Kč jsou rozpočtovány na následující akce: společné setkání seniorů – Dny seniorů (350 tis. Kč), výlety pro seniory (160 tis. Kč), akce pro děti ze sociálně slabých rodin a akce pro děti zdravotně handicapované (350 tis. Kč), akce pro děti a rodiče včetně tradiční akce Den dětí (200 tis. Kč), setkání neziskových organizací – Den neziskového sektoru (110 tis. Kč), příspěvky organizacím (120 tis. Kč), nákup dárků na akce pro děti a seniory (200 tis. Kč), plavání pro seniory (200 tis. Kč), adventní a velikonoční vázání věnců (50 tis. Kč), na financování spoluúčasti projektu „Podpora komunitního života v Městské části Praha 5“ (100 tis. Kč).</w:t>
      </w:r>
    </w:p>
    <w:p w14:paraId="1DCB92B1" w14:textId="77777777" w:rsidR="00E351E1" w:rsidRPr="00E351E1" w:rsidRDefault="00E351E1" w:rsidP="00B916B1">
      <w:pPr>
        <w:pStyle w:val="rozpoet"/>
        <w:spacing w:line="360" w:lineRule="auto"/>
        <w:rPr>
          <w:rFonts w:ascii="Arial" w:hAnsi="Arial" w:cs="Arial"/>
        </w:rPr>
      </w:pPr>
      <w:r w:rsidRPr="00E351E1">
        <w:rPr>
          <w:rFonts w:ascii="Arial" w:hAnsi="Arial" w:cs="Arial"/>
        </w:rPr>
        <w:t>Výdaje související s činností klubů seniorů a svazu zdravotně postižených jsou ve výši 150 tis. Kč, pro vyhlášení dotací v sociální oblasti je plánováno 1.500 tis. Kč.</w:t>
      </w:r>
    </w:p>
    <w:p w14:paraId="25C7590F" w14:textId="77777777" w:rsidR="00E351E1" w:rsidRPr="00E351E1" w:rsidRDefault="00E351E1" w:rsidP="00B916B1">
      <w:pPr>
        <w:pStyle w:val="rozpoet"/>
        <w:spacing w:line="360" w:lineRule="auto"/>
        <w:rPr>
          <w:rFonts w:ascii="Arial" w:hAnsi="Arial" w:cs="Arial"/>
        </w:rPr>
      </w:pPr>
      <w:r w:rsidRPr="00E351E1">
        <w:rPr>
          <w:rFonts w:ascii="Arial" w:hAnsi="Arial" w:cs="Arial"/>
        </w:rPr>
        <w:t xml:space="preserve">Neinvestiční příspěvek městské části pro Centrum sociální a ošetřovatelské pomoci je navrhován ve výši 32.360 tis. Kč. </w:t>
      </w:r>
    </w:p>
    <w:p w14:paraId="6BB0563C" w14:textId="77777777" w:rsidR="00E351E1" w:rsidRPr="00E351E1" w:rsidRDefault="00E351E1" w:rsidP="00B916B1">
      <w:pPr>
        <w:pStyle w:val="rozpoet"/>
        <w:spacing w:line="360" w:lineRule="auto"/>
        <w:rPr>
          <w:rFonts w:ascii="Arial" w:hAnsi="Arial" w:cs="Arial"/>
        </w:rPr>
      </w:pPr>
      <w:r w:rsidRPr="00E351E1">
        <w:rPr>
          <w:rFonts w:ascii="Arial" w:hAnsi="Arial" w:cs="Arial"/>
        </w:rPr>
        <w:t>Centrum sociální a ošetřovatelské pomoci Praha 5 p. o. poskytuje občanům Prahy 5 sociální služby dle zákona o sociálních službách a další služby. V rámci registrovaných sociálních služeb zajišťuje pečovatelskou službu v nepřetržitém provozu, odlehčovací pobytové zařízení v Domě sociálních služeb v nepřetržitém provozu. Dále pak zajištuje prostřednictví pečovatelské služby péči o klienty v Domě s pečovatelskou službou a ve střediscích osobní hygieny. Tato příspěvková organizace provozuje také jesle a zajišťuje provoz komunitního centra Prádelna a Komunitního centra Louka.</w:t>
      </w:r>
    </w:p>
    <w:p w14:paraId="66E92811" w14:textId="77777777" w:rsidR="00E351E1" w:rsidRPr="00E351E1" w:rsidRDefault="00E351E1" w:rsidP="00B916B1">
      <w:pPr>
        <w:pStyle w:val="rozpoet"/>
        <w:spacing w:line="360" w:lineRule="auto"/>
        <w:rPr>
          <w:rFonts w:ascii="Arial" w:hAnsi="Arial" w:cs="Arial"/>
          <w:bCs/>
        </w:rPr>
      </w:pPr>
      <w:r w:rsidRPr="00E351E1">
        <w:rPr>
          <w:rFonts w:ascii="Arial" w:hAnsi="Arial" w:cs="Arial"/>
        </w:rPr>
        <w:t xml:space="preserve">Pro rok 2020 počítá </w:t>
      </w:r>
      <w:r w:rsidRPr="00E351E1">
        <w:rPr>
          <w:rFonts w:ascii="Arial" w:hAnsi="Arial" w:cs="Arial"/>
          <w:b/>
        </w:rPr>
        <w:t>Centrum sociální a ošetřovatelské pomoci</w:t>
      </w:r>
      <w:r w:rsidRPr="00E351E1">
        <w:rPr>
          <w:rFonts w:ascii="Arial" w:hAnsi="Arial" w:cs="Arial"/>
        </w:rPr>
        <w:t xml:space="preserve"> s náklady v celkové výši </w:t>
      </w:r>
      <w:r w:rsidRPr="00E351E1">
        <w:rPr>
          <w:rFonts w:ascii="Arial" w:hAnsi="Arial" w:cs="Arial"/>
          <w:b/>
        </w:rPr>
        <w:t>50.111 tis. Kč</w:t>
      </w:r>
      <w:r w:rsidRPr="00E351E1">
        <w:rPr>
          <w:rFonts w:ascii="Arial" w:hAnsi="Arial" w:cs="Arial"/>
        </w:rPr>
        <w:t xml:space="preserve"> a s výnosy ve shodné výši. Limit počtu pracovníků je stanoven na 75 a limit mzdových prostředků na 29.960 tis. Kč.</w:t>
      </w:r>
    </w:p>
    <w:p w14:paraId="19B30026" w14:textId="1E06F2BA" w:rsidR="00E351E1" w:rsidRPr="001F2417" w:rsidRDefault="00E351E1" w:rsidP="00E351E1">
      <w:pPr>
        <w:pStyle w:val="rozpoet"/>
        <w:spacing w:after="0" w:afterAutospacing="0"/>
        <w:rPr>
          <w:rFonts w:ascii="Arial" w:hAnsi="Arial" w:cs="Arial"/>
          <w:b/>
          <w:i/>
        </w:rPr>
      </w:pPr>
      <w:r w:rsidRPr="00AA1568">
        <w:rPr>
          <w:rFonts w:ascii="Arial" w:hAnsi="Arial" w:cs="Arial"/>
          <w:b/>
          <w:i/>
        </w:rPr>
        <w:t xml:space="preserve">Přehled plánovaných nákladů a výnosů </w:t>
      </w:r>
      <w:r w:rsidRPr="00AA1568">
        <w:rPr>
          <w:rFonts w:ascii="Arial" w:hAnsi="Arial" w:cs="Arial"/>
          <w:b/>
          <w:i/>
        </w:rPr>
        <w:tab/>
      </w:r>
      <w:r w:rsidRPr="00AA1568">
        <w:rPr>
          <w:rFonts w:ascii="Arial" w:hAnsi="Arial" w:cs="Arial"/>
          <w:b/>
          <w:i/>
        </w:rPr>
        <w:tab/>
      </w:r>
      <w:r w:rsidRPr="00AA1568">
        <w:rPr>
          <w:rFonts w:ascii="Arial" w:hAnsi="Arial" w:cs="Arial"/>
          <w:b/>
          <w:i/>
        </w:rPr>
        <w:tab/>
      </w:r>
      <w:r w:rsidRPr="00AA1568">
        <w:rPr>
          <w:rFonts w:ascii="Arial" w:hAnsi="Arial" w:cs="Arial"/>
          <w:b/>
          <w:i/>
        </w:rPr>
        <w:tab/>
      </w:r>
      <w:r w:rsidRPr="00AA1568">
        <w:rPr>
          <w:rFonts w:ascii="Arial" w:hAnsi="Arial" w:cs="Arial"/>
          <w:b/>
          <w:i/>
        </w:rPr>
        <w:tab/>
      </w:r>
      <w:r w:rsidRPr="00AA1568">
        <w:rPr>
          <w:rFonts w:ascii="Arial" w:hAnsi="Arial" w:cs="Arial"/>
          <w:b/>
          <w:i/>
        </w:rPr>
        <w:tab/>
      </w:r>
      <w:r w:rsidRPr="00AA1568">
        <w:rPr>
          <w:rFonts w:ascii="Arial" w:hAnsi="Arial" w:cs="Arial"/>
          <w:b/>
          <w:i/>
        </w:rPr>
        <w:tab/>
      </w:r>
      <w:r w:rsidR="003030B2" w:rsidRPr="00AA1568">
        <w:rPr>
          <w:rFonts w:ascii="Arial" w:hAnsi="Arial" w:cs="Arial"/>
          <w:b/>
          <w:i/>
        </w:rPr>
        <w:t xml:space="preserve">    </w:t>
      </w:r>
      <w:r w:rsidRPr="001F2417">
        <w:rPr>
          <w:rFonts w:ascii="Arial" w:hAnsi="Arial" w:cs="Arial"/>
          <w:b/>
          <w:i/>
        </w:rPr>
        <w:t>v tis. Kč</w:t>
      </w:r>
    </w:p>
    <w:tbl>
      <w:tblPr>
        <w:tblW w:w="9781" w:type="dxa"/>
        <w:tblInd w:w="-5" w:type="dxa"/>
        <w:tblLayout w:type="fixed"/>
        <w:tblLook w:val="04A0" w:firstRow="1" w:lastRow="0" w:firstColumn="1" w:lastColumn="0" w:noHBand="0" w:noVBand="1"/>
      </w:tblPr>
      <w:tblGrid>
        <w:gridCol w:w="3544"/>
        <w:gridCol w:w="1276"/>
        <w:gridCol w:w="2977"/>
        <w:gridCol w:w="1984"/>
      </w:tblGrid>
      <w:tr w:rsidR="00E351E1" w:rsidRPr="00AA1568" w14:paraId="4DA29A63" w14:textId="77777777" w:rsidTr="0031323E">
        <w:trPr>
          <w:trHeight w:val="328"/>
        </w:trPr>
        <w:tc>
          <w:tcPr>
            <w:tcW w:w="3544" w:type="dxa"/>
            <w:tcBorders>
              <w:top w:val="single" w:sz="4" w:space="0" w:color="000000"/>
              <w:left w:val="single" w:sz="4" w:space="0" w:color="000000"/>
              <w:bottom w:val="single" w:sz="4" w:space="0" w:color="000000"/>
              <w:right w:val="nil"/>
            </w:tcBorders>
            <w:hideMark/>
          </w:tcPr>
          <w:p w14:paraId="031981D5" w14:textId="77777777" w:rsidR="00E351E1" w:rsidRPr="00AA1568" w:rsidRDefault="00E351E1" w:rsidP="0031323E">
            <w:pPr>
              <w:pStyle w:val="rozpoet"/>
              <w:rPr>
                <w:rFonts w:ascii="Arial" w:hAnsi="Arial" w:cs="Arial"/>
                <w:b/>
              </w:rPr>
            </w:pPr>
            <w:r w:rsidRPr="00AA1568">
              <w:rPr>
                <w:rFonts w:ascii="Arial" w:hAnsi="Arial" w:cs="Arial"/>
                <w:b/>
              </w:rPr>
              <w:t>Náklady</w:t>
            </w:r>
          </w:p>
        </w:tc>
        <w:tc>
          <w:tcPr>
            <w:tcW w:w="1276" w:type="dxa"/>
            <w:tcBorders>
              <w:top w:val="single" w:sz="4" w:space="0" w:color="000000"/>
              <w:left w:val="nil"/>
              <w:bottom w:val="single" w:sz="4" w:space="0" w:color="000000"/>
              <w:right w:val="nil"/>
            </w:tcBorders>
          </w:tcPr>
          <w:p w14:paraId="04967B8F" w14:textId="77777777" w:rsidR="00E351E1" w:rsidRPr="00AA1568" w:rsidRDefault="00E351E1" w:rsidP="0031323E">
            <w:pPr>
              <w:pStyle w:val="rozpoet"/>
              <w:rPr>
                <w:rFonts w:ascii="Arial" w:hAnsi="Arial" w:cs="Arial"/>
              </w:rPr>
            </w:pPr>
          </w:p>
        </w:tc>
        <w:tc>
          <w:tcPr>
            <w:tcW w:w="2977" w:type="dxa"/>
            <w:tcBorders>
              <w:top w:val="single" w:sz="4" w:space="0" w:color="000000"/>
              <w:left w:val="single" w:sz="4" w:space="0" w:color="000000"/>
              <w:bottom w:val="single" w:sz="4" w:space="0" w:color="000000"/>
              <w:right w:val="nil"/>
            </w:tcBorders>
            <w:hideMark/>
          </w:tcPr>
          <w:p w14:paraId="1C0ED2C1" w14:textId="77777777" w:rsidR="00E351E1" w:rsidRPr="00AA1568" w:rsidRDefault="00E351E1" w:rsidP="0031323E">
            <w:pPr>
              <w:pStyle w:val="rozpoet"/>
              <w:rPr>
                <w:rFonts w:ascii="Arial" w:hAnsi="Arial" w:cs="Arial"/>
                <w:b/>
              </w:rPr>
            </w:pPr>
            <w:r w:rsidRPr="00AA1568">
              <w:rPr>
                <w:rFonts w:ascii="Arial" w:hAnsi="Arial" w:cs="Arial"/>
                <w:b/>
              </w:rPr>
              <w:t>Výnosy</w:t>
            </w:r>
          </w:p>
        </w:tc>
        <w:tc>
          <w:tcPr>
            <w:tcW w:w="1984" w:type="dxa"/>
            <w:tcBorders>
              <w:top w:val="single" w:sz="4" w:space="0" w:color="000000"/>
              <w:left w:val="nil"/>
              <w:bottom w:val="single" w:sz="4" w:space="0" w:color="000000"/>
              <w:right w:val="single" w:sz="4" w:space="0" w:color="000000"/>
            </w:tcBorders>
          </w:tcPr>
          <w:p w14:paraId="7FB7EA40" w14:textId="77777777" w:rsidR="00E351E1" w:rsidRPr="00AA1568" w:rsidRDefault="00E351E1" w:rsidP="0031323E">
            <w:pPr>
              <w:pStyle w:val="rozpoet"/>
              <w:rPr>
                <w:rFonts w:ascii="Arial" w:hAnsi="Arial" w:cs="Arial"/>
              </w:rPr>
            </w:pPr>
          </w:p>
        </w:tc>
      </w:tr>
      <w:tr w:rsidR="00E351E1" w:rsidRPr="00AA1568" w14:paraId="72BEC55A" w14:textId="77777777" w:rsidTr="0031323E">
        <w:tc>
          <w:tcPr>
            <w:tcW w:w="3544" w:type="dxa"/>
            <w:tcBorders>
              <w:top w:val="single" w:sz="4" w:space="0" w:color="000000"/>
              <w:left w:val="single" w:sz="4" w:space="0" w:color="000000"/>
              <w:bottom w:val="single" w:sz="4" w:space="0" w:color="000000"/>
              <w:right w:val="nil"/>
            </w:tcBorders>
            <w:hideMark/>
          </w:tcPr>
          <w:p w14:paraId="7209B73B" w14:textId="77777777" w:rsidR="00E351E1" w:rsidRPr="00AA1568" w:rsidRDefault="00E351E1" w:rsidP="0031323E">
            <w:pPr>
              <w:pStyle w:val="rozpoet"/>
              <w:rPr>
                <w:rFonts w:ascii="Arial" w:hAnsi="Arial" w:cs="Arial"/>
              </w:rPr>
            </w:pPr>
            <w:r w:rsidRPr="00AA1568">
              <w:rPr>
                <w:rFonts w:ascii="Arial" w:hAnsi="Arial" w:cs="Arial"/>
              </w:rPr>
              <w:t>Spotřeba materiálu</w:t>
            </w:r>
          </w:p>
        </w:tc>
        <w:tc>
          <w:tcPr>
            <w:tcW w:w="1276" w:type="dxa"/>
            <w:tcBorders>
              <w:top w:val="single" w:sz="4" w:space="0" w:color="000000"/>
              <w:left w:val="single" w:sz="4" w:space="0" w:color="000000"/>
              <w:bottom w:val="single" w:sz="4" w:space="0" w:color="000000"/>
              <w:right w:val="nil"/>
            </w:tcBorders>
            <w:hideMark/>
          </w:tcPr>
          <w:p w14:paraId="79C74884" w14:textId="77777777" w:rsidR="00E351E1" w:rsidRPr="00AA1568" w:rsidRDefault="00E351E1" w:rsidP="0031323E">
            <w:pPr>
              <w:pStyle w:val="rozpoet"/>
              <w:jc w:val="right"/>
              <w:rPr>
                <w:rFonts w:ascii="Arial" w:hAnsi="Arial" w:cs="Arial"/>
              </w:rPr>
            </w:pPr>
            <w:r w:rsidRPr="00AA1568">
              <w:rPr>
                <w:rFonts w:ascii="Arial" w:hAnsi="Arial" w:cs="Arial"/>
              </w:rPr>
              <w:t>1.751,0</w:t>
            </w:r>
          </w:p>
        </w:tc>
        <w:tc>
          <w:tcPr>
            <w:tcW w:w="2977" w:type="dxa"/>
            <w:tcBorders>
              <w:top w:val="single" w:sz="4" w:space="0" w:color="000000"/>
              <w:left w:val="single" w:sz="4" w:space="0" w:color="000000"/>
              <w:bottom w:val="single" w:sz="4" w:space="0" w:color="000000"/>
              <w:right w:val="nil"/>
            </w:tcBorders>
            <w:hideMark/>
          </w:tcPr>
          <w:p w14:paraId="6D35FA58" w14:textId="77777777" w:rsidR="00E351E1" w:rsidRPr="00AA1568" w:rsidRDefault="00E351E1" w:rsidP="0031323E">
            <w:pPr>
              <w:pStyle w:val="rozpoet"/>
              <w:rPr>
                <w:rFonts w:ascii="Arial" w:hAnsi="Arial" w:cs="Arial"/>
              </w:rPr>
            </w:pPr>
            <w:r w:rsidRPr="00AA1568">
              <w:rPr>
                <w:rFonts w:ascii="Arial" w:hAnsi="Arial" w:cs="Arial"/>
              </w:rPr>
              <w:t>Tržby z prodeje služeb</w:t>
            </w:r>
          </w:p>
        </w:tc>
        <w:tc>
          <w:tcPr>
            <w:tcW w:w="1984" w:type="dxa"/>
            <w:tcBorders>
              <w:top w:val="single" w:sz="4" w:space="0" w:color="000000"/>
              <w:left w:val="single" w:sz="4" w:space="0" w:color="000000"/>
              <w:bottom w:val="single" w:sz="4" w:space="0" w:color="000000"/>
              <w:right w:val="single" w:sz="4" w:space="0" w:color="000000"/>
            </w:tcBorders>
            <w:hideMark/>
          </w:tcPr>
          <w:p w14:paraId="4AD1EEB0" w14:textId="77777777" w:rsidR="00E351E1" w:rsidRPr="00AA1568" w:rsidRDefault="00E351E1" w:rsidP="0031323E">
            <w:pPr>
              <w:pStyle w:val="rozpoet"/>
              <w:jc w:val="right"/>
              <w:rPr>
                <w:rFonts w:ascii="Arial" w:hAnsi="Arial" w:cs="Arial"/>
              </w:rPr>
            </w:pPr>
            <w:r w:rsidRPr="00AA1568">
              <w:rPr>
                <w:rFonts w:ascii="Arial" w:hAnsi="Arial" w:cs="Arial"/>
              </w:rPr>
              <w:t>8.750,0</w:t>
            </w:r>
          </w:p>
        </w:tc>
      </w:tr>
      <w:tr w:rsidR="00E351E1" w:rsidRPr="00AA1568" w14:paraId="1AE0B9C6" w14:textId="77777777" w:rsidTr="0031323E">
        <w:tc>
          <w:tcPr>
            <w:tcW w:w="3544" w:type="dxa"/>
            <w:tcBorders>
              <w:top w:val="single" w:sz="4" w:space="0" w:color="000000"/>
              <w:left w:val="single" w:sz="4" w:space="0" w:color="000000"/>
              <w:bottom w:val="single" w:sz="4" w:space="0" w:color="000000"/>
              <w:right w:val="nil"/>
            </w:tcBorders>
            <w:hideMark/>
          </w:tcPr>
          <w:p w14:paraId="1BA611B9" w14:textId="77777777" w:rsidR="00E351E1" w:rsidRPr="00AA1568" w:rsidRDefault="00E351E1" w:rsidP="0031323E">
            <w:pPr>
              <w:pStyle w:val="rozpoet"/>
              <w:rPr>
                <w:rFonts w:ascii="Arial" w:hAnsi="Arial" w:cs="Arial"/>
              </w:rPr>
            </w:pPr>
            <w:r w:rsidRPr="00AA1568">
              <w:rPr>
                <w:rFonts w:ascii="Arial" w:hAnsi="Arial" w:cs="Arial"/>
              </w:rPr>
              <w:t>Spotřeba energie</w:t>
            </w:r>
          </w:p>
        </w:tc>
        <w:tc>
          <w:tcPr>
            <w:tcW w:w="1276" w:type="dxa"/>
            <w:tcBorders>
              <w:top w:val="single" w:sz="4" w:space="0" w:color="000000"/>
              <w:left w:val="single" w:sz="4" w:space="0" w:color="000000"/>
              <w:bottom w:val="single" w:sz="4" w:space="0" w:color="000000"/>
              <w:right w:val="nil"/>
            </w:tcBorders>
            <w:hideMark/>
          </w:tcPr>
          <w:p w14:paraId="4D029BC8" w14:textId="77777777" w:rsidR="00E351E1" w:rsidRPr="00AA1568" w:rsidRDefault="00E351E1" w:rsidP="0031323E">
            <w:pPr>
              <w:pStyle w:val="rozpoet"/>
              <w:jc w:val="right"/>
              <w:rPr>
                <w:rFonts w:ascii="Arial" w:hAnsi="Arial" w:cs="Arial"/>
              </w:rPr>
            </w:pPr>
            <w:r w:rsidRPr="00AA1568">
              <w:rPr>
                <w:rFonts w:ascii="Arial" w:hAnsi="Arial" w:cs="Arial"/>
              </w:rPr>
              <w:t>1.220,0</w:t>
            </w:r>
          </w:p>
        </w:tc>
        <w:tc>
          <w:tcPr>
            <w:tcW w:w="2977" w:type="dxa"/>
            <w:tcBorders>
              <w:top w:val="single" w:sz="4" w:space="0" w:color="000000"/>
              <w:left w:val="single" w:sz="4" w:space="0" w:color="000000"/>
              <w:bottom w:val="single" w:sz="4" w:space="0" w:color="000000"/>
              <w:right w:val="nil"/>
            </w:tcBorders>
            <w:hideMark/>
          </w:tcPr>
          <w:p w14:paraId="781F1C9F" w14:textId="77777777" w:rsidR="00E351E1" w:rsidRPr="00AA1568" w:rsidRDefault="00E351E1" w:rsidP="0031323E">
            <w:pPr>
              <w:pStyle w:val="rozpoet"/>
              <w:rPr>
                <w:rFonts w:ascii="Arial" w:hAnsi="Arial" w:cs="Arial"/>
              </w:rPr>
            </w:pPr>
            <w:r w:rsidRPr="00AA1568">
              <w:rPr>
                <w:rFonts w:ascii="Arial" w:hAnsi="Arial" w:cs="Arial"/>
              </w:rPr>
              <w:t xml:space="preserve">Úroky </w:t>
            </w:r>
          </w:p>
        </w:tc>
        <w:tc>
          <w:tcPr>
            <w:tcW w:w="1984" w:type="dxa"/>
            <w:tcBorders>
              <w:top w:val="single" w:sz="4" w:space="0" w:color="000000"/>
              <w:left w:val="single" w:sz="4" w:space="0" w:color="000000"/>
              <w:bottom w:val="single" w:sz="4" w:space="0" w:color="000000"/>
              <w:right w:val="single" w:sz="4" w:space="0" w:color="000000"/>
            </w:tcBorders>
            <w:hideMark/>
          </w:tcPr>
          <w:p w14:paraId="5C99FF37" w14:textId="77777777" w:rsidR="00E351E1" w:rsidRPr="00AA1568" w:rsidRDefault="00E351E1" w:rsidP="0031323E">
            <w:pPr>
              <w:pStyle w:val="rozpoet"/>
              <w:jc w:val="right"/>
              <w:rPr>
                <w:rFonts w:ascii="Arial" w:hAnsi="Arial" w:cs="Arial"/>
              </w:rPr>
            </w:pPr>
            <w:r w:rsidRPr="00AA1568">
              <w:rPr>
                <w:rFonts w:ascii="Arial" w:hAnsi="Arial" w:cs="Arial"/>
              </w:rPr>
              <w:t>1,0</w:t>
            </w:r>
          </w:p>
        </w:tc>
      </w:tr>
      <w:tr w:rsidR="00E351E1" w:rsidRPr="00AA1568" w14:paraId="1FBF78BB" w14:textId="77777777" w:rsidTr="0031323E">
        <w:tc>
          <w:tcPr>
            <w:tcW w:w="3544" w:type="dxa"/>
            <w:tcBorders>
              <w:top w:val="single" w:sz="4" w:space="0" w:color="000000"/>
              <w:left w:val="single" w:sz="4" w:space="0" w:color="000000"/>
              <w:bottom w:val="single" w:sz="4" w:space="0" w:color="000000"/>
              <w:right w:val="nil"/>
            </w:tcBorders>
            <w:hideMark/>
          </w:tcPr>
          <w:p w14:paraId="3A439DC6" w14:textId="77777777" w:rsidR="00E351E1" w:rsidRPr="00AA1568" w:rsidRDefault="00E351E1" w:rsidP="0031323E">
            <w:pPr>
              <w:pStyle w:val="rozpoet"/>
              <w:rPr>
                <w:rFonts w:ascii="Arial" w:hAnsi="Arial" w:cs="Arial"/>
              </w:rPr>
            </w:pPr>
            <w:r w:rsidRPr="00AA1568">
              <w:rPr>
                <w:rFonts w:ascii="Arial" w:hAnsi="Arial" w:cs="Arial"/>
              </w:rPr>
              <w:t>Opravy a udržování</w:t>
            </w:r>
          </w:p>
        </w:tc>
        <w:tc>
          <w:tcPr>
            <w:tcW w:w="1276" w:type="dxa"/>
            <w:tcBorders>
              <w:top w:val="single" w:sz="4" w:space="0" w:color="000000"/>
              <w:left w:val="single" w:sz="4" w:space="0" w:color="000000"/>
              <w:bottom w:val="single" w:sz="4" w:space="0" w:color="000000"/>
              <w:right w:val="nil"/>
            </w:tcBorders>
            <w:hideMark/>
          </w:tcPr>
          <w:p w14:paraId="4F087B49" w14:textId="77777777" w:rsidR="00E351E1" w:rsidRPr="00AA1568" w:rsidRDefault="00E351E1" w:rsidP="0031323E">
            <w:pPr>
              <w:pStyle w:val="rozpoet"/>
              <w:jc w:val="right"/>
              <w:rPr>
                <w:rFonts w:ascii="Arial" w:hAnsi="Arial" w:cs="Arial"/>
              </w:rPr>
            </w:pPr>
            <w:r w:rsidRPr="00AA1568">
              <w:rPr>
                <w:rFonts w:ascii="Arial" w:hAnsi="Arial" w:cs="Arial"/>
              </w:rPr>
              <w:t>170,0</w:t>
            </w:r>
          </w:p>
        </w:tc>
        <w:tc>
          <w:tcPr>
            <w:tcW w:w="2977" w:type="dxa"/>
            <w:tcBorders>
              <w:top w:val="single" w:sz="4" w:space="0" w:color="000000"/>
              <w:left w:val="single" w:sz="4" w:space="0" w:color="000000"/>
              <w:bottom w:val="single" w:sz="4" w:space="0" w:color="000000"/>
              <w:right w:val="nil"/>
            </w:tcBorders>
            <w:hideMark/>
          </w:tcPr>
          <w:p w14:paraId="136E8EDE" w14:textId="77777777" w:rsidR="00E351E1" w:rsidRPr="00AA1568" w:rsidRDefault="00E351E1" w:rsidP="0031323E">
            <w:pPr>
              <w:pStyle w:val="rozpoet"/>
              <w:rPr>
                <w:rFonts w:ascii="Arial" w:hAnsi="Arial" w:cs="Arial"/>
              </w:rPr>
            </w:pPr>
            <w:r w:rsidRPr="00AA1568">
              <w:rPr>
                <w:rFonts w:ascii="Arial" w:hAnsi="Arial" w:cs="Arial"/>
              </w:rPr>
              <w:t>Provozní dotace</w:t>
            </w:r>
          </w:p>
        </w:tc>
        <w:tc>
          <w:tcPr>
            <w:tcW w:w="1984" w:type="dxa"/>
            <w:tcBorders>
              <w:top w:val="single" w:sz="4" w:space="0" w:color="000000"/>
              <w:left w:val="single" w:sz="4" w:space="0" w:color="000000"/>
              <w:bottom w:val="single" w:sz="4" w:space="0" w:color="000000"/>
              <w:right w:val="single" w:sz="4" w:space="0" w:color="000000"/>
            </w:tcBorders>
            <w:hideMark/>
          </w:tcPr>
          <w:p w14:paraId="136B8AFB" w14:textId="77777777" w:rsidR="00E351E1" w:rsidRPr="00AA1568" w:rsidRDefault="00E351E1" w:rsidP="0031323E">
            <w:pPr>
              <w:pStyle w:val="rozpoet"/>
              <w:jc w:val="right"/>
              <w:rPr>
                <w:rFonts w:ascii="Arial" w:hAnsi="Arial" w:cs="Arial"/>
              </w:rPr>
            </w:pPr>
            <w:r w:rsidRPr="00AA1568">
              <w:rPr>
                <w:rFonts w:ascii="Arial" w:hAnsi="Arial" w:cs="Arial"/>
              </w:rPr>
              <w:t>32.360,0</w:t>
            </w:r>
          </w:p>
        </w:tc>
      </w:tr>
      <w:tr w:rsidR="00E351E1" w:rsidRPr="00AA1568" w14:paraId="1A0662E3" w14:textId="77777777" w:rsidTr="0031323E">
        <w:tc>
          <w:tcPr>
            <w:tcW w:w="3544" w:type="dxa"/>
            <w:tcBorders>
              <w:top w:val="single" w:sz="4" w:space="0" w:color="000000"/>
              <w:left w:val="single" w:sz="4" w:space="0" w:color="000000"/>
              <w:bottom w:val="single" w:sz="4" w:space="0" w:color="000000"/>
              <w:right w:val="nil"/>
            </w:tcBorders>
            <w:hideMark/>
          </w:tcPr>
          <w:p w14:paraId="0F876498" w14:textId="77777777" w:rsidR="00E351E1" w:rsidRPr="00AA1568" w:rsidRDefault="00E351E1" w:rsidP="0031323E">
            <w:pPr>
              <w:pStyle w:val="rozpoet"/>
              <w:rPr>
                <w:rFonts w:ascii="Arial" w:hAnsi="Arial" w:cs="Arial"/>
              </w:rPr>
            </w:pPr>
            <w:r w:rsidRPr="00AA1568">
              <w:rPr>
                <w:rFonts w:ascii="Arial" w:hAnsi="Arial" w:cs="Arial"/>
              </w:rPr>
              <w:t>Cestovné</w:t>
            </w:r>
          </w:p>
        </w:tc>
        <w:tc>
          <w:tcPr>
            <w:tcW w:w="1276" w:type="dxa"/>
            <w:tcBorders>
              <w:top w:val="single" w:sz="4" w:space="0" w:color="000000"/>
              <w:left w:val="single" w:sz="4" w:space="0" w:color="000000"/>
              <w:bottom w:val="single" w:sz="4" w:space="0" w:color="000000"/>
              <w:right w:val="nil"/>
            </w:tcBorders>
            <w:hideMark/>
          </w:tcPr>
          <w:p w14:paraId="582AD9B5" w14:textId="77777777" w:rsidR="00E351E1" w:rsidRPr="00AA1568" w:rsidRDefault="00E351E1" w:rsidP="0031323E">
            <w:pPr>
              <w:pStyle w:val="rozpoet"/>
              <w:jc w:val="right"/>
              <w:rPr>
                <w:rFonts w:ascii="Arial" w:hAnsi="Arial" w:cs="Arial"/>
              </w:rPr>
            </w:pPr>
            <w:r w:rsidRPr="00AA1568">
              <w:rPr>
                <w:rFonts w:ascii="Arial" w:hAnsi="Arial" w:cs="Arial"/>
              </w:rPr>
              <w:t>186,0</w:t>
            </w:r>
          </w:p>
        </w:tc>
        <w:tc>
          <w:tcPr>
            <w:tcW w:w="2977" w:type="dxa"/>
            <w:tcBorders>
              <w:top w:val="single" w:sz="4" w:space="0" w:color="000000"/>
              <w:left w:val="single" w:sz="4" w:space="0" w:color="000000"/>
              <w:bottom w:val="single" w:sz="4" w:space="0" w:color="000000"/>
              <w:right w:val="nil"/>
            </w:tcBorders>
            <w:hideMark/>
          </w:tcPr>
          <w:p w14:paraId="7EEEE152" w14:textId="77777777" w:rsidR="00E351E1" w:rsidRPr="00AA1568" w:rsidRDefault="00E351E1" w:rsidP="0031323E">
            <w:pPr>
              <w:pStyle w:val="rozpoet"/>
              <w:rPr>
                <w:rFonts w:ascii="Arial" w:hAnsi="Arial" w:cs="Arial"/>
              </w:rPr>
            </w:pPr>
            <w:r w:rsidRPr="00AA1568">
              <w:rPr>
                <w:rFonts w:ascii="Arial" w:hAnsi="Arial" w:cs="Arial"/>
              </w:rPr>
              <w:t>Dotace od státu</w:t>
            </w:r>
          </w:p>
        </w:tc>
        <w:tc>
          <w:tcPr>
            <w:tcW w:w="1984" w:type="dxa"/>
            <w:tcBorders>
              <w:top w:val="single" w:sz="4" w:space="0" w:color="000000"/>
              <w:left w:val="single" w:sz="4" w:space="0" w:color="000000"/>
              <w:bottom w:val="single" w:sz="4" w:space="0" w:color="000000"/>
              <w:right w:val="single" w:sz="4" w:space="0" w:color="000000"/>
            </w:tcBorders>
            <w:hideMark/>
          </w:tcPr>
          <w:p w14:paraId="2D470E90" w14:textId="77777777" w:rsidR="00E351E1" w:rsidRPr="00AA1568" w:rsidRDefault="00E351E1" w:rsidP="0031323E">
            <w:pPr>
              <w:pStyle w:val="rozpoet"/>
              <w:jc w:val="right"/>
              <w:rPr>
                <w:rFonts w:ascii="Arial" w:hAnsi="Arial" w:cs="Arial"/>
              </w:rPr>
            </w:pPr>
            <w:r w:rsidRPr="00AA1568">
              <w:rPr>
                <w:rFonts w:ascii="Arial" w:hAnsi="Arial" w:cs="Arial"/>
              </w:rPr>
              <w:t>8.000,0</w:t>
            </w:r>
          </w:p>
        </w:tc>
      </w:tr>
      <w:tr w:rsidR="00E351E1" w:rsidRPr="00AA1568" w14:paraId="6A095F18" w14:textId="77777777" w:rsidTr="0031323E">
        <w:tc>
          <w:tcPr>
            <w:tcW w:w="3544" w:type="dxa"/>
            <w:tcBorders>
              <w:top w:val="single" w:sz="4" w:space="0" w:color="000000"/>
              <w:left w:val="single" w:sz="4" w:space="0" w:color="000000"/>
              <w:bottom w:val="single" w:sz="4" w:space="0" w:color="000000"/>
              <w:right w:val="nil"/>
            </w:tcBorders>
            <w:hideMark/>
          </w:tcPr>
          <w:p w14:paraId="020C5744" w14:textId="77777777" w:rsidR="00E351E1" w:rsidRPr="00AA1568" w:rsidRDefault="00E351E1" w:rsidP="0031323E">
            <w:pPr>
              <w:pStyle w:val="rozpoet"/>
              <w:rPr>
                <w:rFonts w:ascii="Arial" w:hAnsi="Arial" w:cs="Arial"/>
              </w:rPr>
            </w:pPr>
            <w:r w:rsidRPr="00AA1568">
              <w:rPr>
                <w:rFonts w:ascii="Arial" w:hAnsi="Arial" w:cs="Arial"/>
              </w:rPr>
              <w:t>Náklady na reprezentaci</w:t>
            </w:r>
          </w:p>
        </w:tc>
        <w:tc>
          <w:tcPr>
            <w:tcW w:w="1276" w:type="dxa"/>
            <w:tcBorders>
              <w:top w:val="single" w:sz="4" w:space="0" w:color="000000"/>
              <w:left w:val="single" w:sz="4" w:space="0" w:color="000000"/>
              <w:bottom w:val="single" w:sz="4" w:space="0" w:color="000000"/>
              <w:right w:val="nil"/>
            </w:tcBorders>
            <w:hideMark/>
          </w:tcPr>
          <w:p w14:paraId="2E7C730B" w14:textId="77777777" w:rsidR="00E351E1" w:rsidRPr="00AA1568" w:rsidRDefault="00E351E1" w:rsidP="0031323E">
            <w:pPr>
              <w:pStyle w:val="rozpoet"/>
              <w:jc w:val="right"/>
              <w:rPr>
                <w:rFonts w:ascii="Arial" w:hAnsi="Arial" w:cs="Arial"/>
              </w:rPr>
            </w:pPr>
            <w:r w:rsidRPr="00AA1568">
              <w:rPr>
                <w:rFonts w:ascii="Arial" w:hAnsi="Arial" w:cs="Arial"/>
              </w:rPr>
              <w:t>30,0</w:t>
            </w:r>
          </w:p>
        </w:tc>
        <w:tc>
          <w:tcPr>
            <w:tcW w:w="2977" w:type="dxa"/>
            <w:tcBorders>
              <w:top w:val="single" w:sz="4" w:space="0" w:color="000000"/>
              <w:left w:val="single" w:sz="4" w:space="0" w:color="000000"/>
              <w:bottom w:val="single" w:sz="4" w:space="0" w:color="000000"/>
              <w:right w:val="nil"/>
            </w:tcBorders>
          </w:tcPr>
          <w:p w14:paraId="77562E55" w14:textId="77777777" w:rsidR="00E351E1" w:rsidRPr="00AA1568" w:rsidRDefault="00E351E1" w:rsidP="0031323E">
            <w:pPr>
              <w:pStyle w:val="rozpoet"/>
              <w:rPr>
                <w:rFonts w:ascii="Arial" w:hAnsi="Arial" w:cs="Arial"/>
              </w:rPr>
            </w:pPr>
            <w:r w:rsidRPr="00AA1568">
              <w:rPr>
                <w:rFonts w:ascii="Arial" w:hAnsi="Arial" w:cs="Arial"/>
              </w:rPr>
              <w:t>Dotace hl. m. Praha</w:t>
            </w:r>
          </w:p>
        </w:tc>
        <w:tc>
          <w:tcPr>
            <w:tcW w:w="1984" w:type="dxa"/>
            <w:tcBorders>
              <w:top w:val="single" w:sz="4" w:space="0" w:color="000000"/>
              <w:left w:val="single" w:sz="4" w:space="0" w:color="000000"/>
              <w:bottom w:val="single" w:sz="4" w:space="0" w:color="000000"/>
              <w:right w:val="single" w:sz="4" w:space="0" w:color="000000"/>
            </w:tcBorders>
            <w:hideMark/>
          </w:tcPr>
          <w:p w14:paraId="403C72B5" w14:textId="77777777" w:rsidR="00E351E1" w:rsidRPr="00AA1568" w:rsidRDefault="00E351E1" w:rsidP="0031323E">
            <w:pPr>
              <w:pStyle w:val="rozpoet"/>
              <w:jc w:val="right"/>
              <w:rPr>
                <w:rFonts w:ascii="Arial" w:hAnsi="Arial" w:cs="Arial"/>
              </w:rPr>
            </w:pPr>
            <w:r w:rsidRPr="00AA1568">
              <w:rPr>
                <w:rFonts w:ascii="Arial" w:hAnsi="Arial" w:cs="Arial"/>
              </w:rPr>
              <w:t>1.000,0</w:t>
            </w:r>
          </w:p>
        </w:tc>
      </w:tr>
      <w:tr w:rsidR="00E351E1" w:rsidRPr="00AA1568" w14:paraId="3E891A56" w14:textId="77777777" w:rsidTr="0031323E">
        <w:tc>
          <w:tcPr>
            <w:tcW w:w="3544" w:type="dxa"/>
            <w:tcBorders>
              <w:top w:val="single" w:sz="4" w:space="0" w:color="000000"/>
              <w:left w:val="single" w:sz="4" w:space="0" w:color="000000"/>
              <w:bottom w:val="single" w:sz="4" w:space="0" w:color="000000"/>
              <w:right w:val="nil"/>
            </w:tcBorders>
            <w:hideMark/>
          </w:tcPr>
          <w:p w14:paraId="049217A7" w14:textId="77777777" w:rsidR="00E351E1" w:rsidRPr="00AA1568" w:rsidRDefault="00E351E1" w:rsidP="0031323E">
            <w:pPr>
              <w:pStyle w:val="rozpoet"/>
              <w:rPr>
                <w:rFonts w:ascii="Arial" w:hAnsi="Arial" w:cs="Arial"/>
              </w:rPr>
            </w:pPr>
            <w:r w:rsidRPr="00AA1568">
              <w:rPr>
                <w:rFonts w:ascii="Arial" w:hAnsi="Arial" w:cs="Arial"/>
              </w:rPr>
              <w:t>Ostatní služby</w:t>
            </w:r>
          </w:p>
        </w:tc>
        <w:tc>
          <w:tcPr>
            <w:tcW w:w="1276" w:type="dxa"/>
            <w:tcBorders>
              <w:top w:val="single" w:sz="4" w:space="0" w:color="000000"/>
              <w:left w:val="single" w:sz="4" w:space="0" w:color="000000"/>
              <w:bottom w:val="single" w:sz="4" w:space="0" w:color="000000"/>
              <w:right w:val="nil"/>
            </w:tcBorders>
            <w:hideMark/>
          </w:tcPr>
          <w:p w14:paraId="73A225C6" w14:textId="77777777" w:rsidR="00E351E1" w:rsidRPr="00AA1568" w:rsidRDefault="00E351E1" w:rsidP="0031323E">
            <w:pPr>
              <w:pStyle w:val="rozpoet"/>
              <w:jc w:val="right"/>
              <w:rPr>
                <w:rFonts w:ascii="Arial" w:hAnsi="Arial" w:cs="Arial"/>
              </w:rPr>
            </w:pPr>
            <w:r w:rsidRPr="00AA1568">
              <w:rPr>
                <w:rFonts w:ascii="Arial" w:hAnsi="Arial" w:cs="Arial"/>
              </w:rPr>
              <w:t>2.766,2</w:t>
            </w:r>
          </w:p>
        </w:tc>
        <w:tc>
          <w:tcPr>
            <w:tcW w:w="2977" w:type="dxa"/>
            <w:tcBorders>
              <w:top w:val="single" w:sz="4" w:space="0" w:color="000000"/>
              <w:left w:val="single" w:sz="4" w:space="0" w:color="000000"/>
              <w:bottom w:val="single" w:sz="4" w:space="0" w:color="000000"/>
              <w:right w:val="nil"/>
            </w:tcBorders>
          </w:tcPr>
          <w:p w14:paraId="2E902167" w14:textId="77777777" w:rsidR="00E351E1" w:rsidRPr="00AA1568" w:rsidRDefault="00E351E1" w:rsidP="0031323E">
            <w:pPr>
              <w:pStyle w:val="rozpoet"/>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hideMark/>
          </w:tcPr>
          <w:p w14:paraId="6A5E4BA6" w14:textId="77777777" w:rsidR="00E351E1" w:rsidRPr="00AA1568" w:rsidRDefault="00E351E1" w:rsidP="0031323E">
            <w:pPr>
              <w:pStyle w:val="rozpoet"/>
              <w:jc w:val="right"/>
              <w:rPr>
                <w:rFonts w:ascii="Arial" w:hAnsi="Arial" w:cs="Arial"/>
              </w:rPr>
            </w:pPr>
          </w:p>
        </w:tc>
      </w:tr>
      <w:tr w:rsidR="00E351E1" w:rsidRPr="00AA1568" w14:paraId="5E406FAE" w14:textId="77777777" w:rsidTr="0031323E">
        <w:tc>
          <w:tcPr>
            <w:tcW w:w="3544" w:type="dxa"/>
            <w:tcBorders>
              <w:top w:val="single" w:sz="4" w:space="0" w:color="000000"/>
              <w:left w:val="single" w:sz="4" w:space="0" w:color="000000"/>
              <w:bottom w:val="single" w:sz="4" w:space="0" w:color="000000"/>
              <w:right w:val="nil"/>
            </w:tcBorders>
            <w:hideMark/>
          </w:tcPr>
          <w:p w14:paraId="2CC438D3" w14:textId="77777777" w:rsidR="00E351E1" w:rsidRPr="00AA1568" w:rsidRDefault="00E351E1" w:rsidP="0031323E">
            <w:pPr>
              <w:pStyle w:val="rozpoet"/>
              <w:rPr>
                <w:rFonts w:ascii="Arial" w:hAnsi="Arial" w:cs="Arial"/>
              </w:rPr>
            </w:pPr>
            <w:r w:rsidRPr="00AA1568">
              <w:rPr>
                <w:rFonts w:ascii="Arial" w:hAnsi="Arial" w:cs="Arial"/>
              </w:rPr>
              <w:t>Mzdové náklady</w:t>
            </w:r>
          </w:p>
        </w:tc>
        <w:tc>
          <w:tcPr>
            <w:tcW w:w="1276" w:type="dxa"/>
            <w:tcBorders>
              <w:top w:val="single" w:sz="4" w:space="0" w:color="000000"/>
              <w:left w:val="single" w:sz="4" w:space="0" w:color="000000"/>
              <w:bottom w:val="single" w:sz="4" w:space="0" w:color="000000"/>
              <w:right w:val="nil"/>
            </w:tcBorders>
            <w:hideMark/>
          </w:tcPr>
          <w:p w14:paraId="7EC4B97C" w14:textId="77777777" w:rsidR="00E351E1" w:rsidRPr="00AA1568" w:rsidRDefault="00E351E1" w:rsidP="0031323E">
            <w:pPr>
              <w:pStyle w:val="rozpoet"/>
              <w:jc w:val="right"/>
              <w:rPr>
                <w:rFonts w:ascii="Arial" w:hAnsi="Arial" w:cs="Arial"/>
              </w:rPr>
            </w:pPr>
            <w:r w:rsidRPr="00AA1568">
              <w:rPr>
                <w:rFonts w:ascii="Arial" w:hAnsi="Arial" w:cs="Arial"/>
              </w:rPr>
              <w:t>30.730,0</w:t>
            </w:r>
          </w:p>
        </w:tc>
        <w:tc>
          <w:tcPr>
            <w:tcW w:w="2977" w:type="dxa"/>
            <w:tcBorders>
              <w:top w:val="single" w:sz="4" w:space="0" w:color="000000"/>
              <w:left w:val="single" w:sz="4" w:space="0" w:color="000000"/>
              <w:bottom w:val="single" w:sz="4" w:space="0" w:color="000000"/>
              <w:right w:val="nil"/>
            </w:tcBorders>
          </w:tcPr>
          <w:p w14:paraId="5C0CCB26" w14:textId="77777777" w:rsidR="00E351E1" w:rsidRPr="00AA1568" w:rsidRDefault="00E351E1" w:rsidP="0031323E">
            <w:pPr>
              <w:pStyle w:val="rozpoet"/>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hideMark/>
          </w:tcPr>
          <w:p w14:paraId="71DA4971" w14:textId="77777777" w:rsidR="00E351E1" w:rsidRPr="00AA1568" w:rsidRDefault="00E351E1" w:rsidP="0031323E">
            <w:pPr>
              <w:pStyle w:val="rozpoet"/>
              <w:jc w:val="right"/>
              <w:rPr>
                <w:rFonts w:ascii="Arial" w:hAnsi="Arial" w:cs="Arial"/>
              </w:rPr>
            </w:pPr>
          </w:p>
        </w:tc>
      </w:tr>
      <w:tr w:rsidR="00E351E1" w:rsidRPr="00AA1568" w14:paraId="46790EA0" w14:textId="77777777" w:rsidTr="0031323E">
        <w:tc>
          <w:tcPr>
            <w:tcW w:w="3544" w:type="dxa"/>
            <w:tcBorders>
              <w:top w:val="single" w:sz="4" w:space="0" w:color="000000"/>
              <w:left w:val="single" w:sz="4" w:space="0" w:color="000000"/>
              <w:bottom w:val="single" w:sz="4" w:space="0" w:color="000000"/>
              <w:right w:val="nil"/>
            </w:tcBorders>
            <w:hideMark/>
          </w:tcPr>
          <w:p w14:paraId="69095B52" w14:textId="77777777" w:rsidR="00E351E1" w:rsidRPr="00AA1568" w:rsidRDefault="00E351E1" w:rsidP="0031323E">
            <w:pPr>
              <w:pStyle w:val="rozpoet"/>
              <w:rPr>
                <w:rFonts w:ascii="Arial" w:hAnsi="Arial" w:cs="Arial"/>
              </w:rPr>
            </w:pPr>
            <w:r w:rsidRPr="00AA1568">
              <w:rPr>
                <w:rFonts w:ascii="Arial" w:hAnsi="Arial" w:cs="Arial"/>
              </w:rPr>
              <w:t xml:space="preserve">Zák. soc. a zdrav. </w:t>
            </w:r>
            <w:proofErr w:type="gramStart"/>
            <w:r w:rsidRPr="00AA1568">
              <w:rPr>
                <w:rFonts w:ascii="Arial" w:hAnsi="Arial" w:cs="Arial"/>
              </w:rPr>
              <w:t>pojištění</w:t>
            </w:r>
            <w:proofErr w:type="gramEnd"/>
          </w:p>
        </w:tc>
        <w:tc>
          <w:tcPr>
            <w:tcW w:w="1276" w:type="dxa"/>
            <w:tcBorders>
              <w:top w:val="single" w:sz="4" w:space="0" w:color="000000"/>
              <w:left w:val="single" w:sz="4" w:space="0" w:color="000000"/>
              <w:bottom w:val="single" w:sz="4" w:space="0" w:color="000000"/>
              <w:right w:val="nil"/>
            </w:tcBorders>
            <w:hideMark/>
          </w:tcPr>
          <w:p w14:paraId="27015552" w14:textId="77777777" w:rsidR="00E351E1" w:rsidRPr="00AA1568" w:rsidRDefault="00E351E1" w:rsidP="0031323E">
            <w:pPr>
              <w:pStyle w:val="rozpoet"/>
              <w:jc w:val="right"/>
              <w:rPr>
                <w:rFonts w:ascii="Arial" w:hAnsi="Arial" w:cs="Arial"/>
              </w:rPr>
            </w:pPr>
            <w:r w:rsidRPr="00AA1568">
              <w:rPr>
                <w:rFonts w:ascii="Arial" w:hAnsi="Arial" w:cs="Arial"/>
              </w:rPr>
              <w:t>10.333,0</w:t>
            </w:r>
          </w:p>
        </w:tc>
        <w:tc>
          <w:tcPr>
            <w:tcW w:w="2977" w:type="dxa"/>
            <w:tcBorders>
              <w:top w:val="single" w:sz="4" w:space="0" w:color="000000"/>
              <w:left w:val="single" w:sz="4" w:space="0" w:color="000000"/>
              <w:bottom w:val="single" w:sz="4" w:space="0" w:color="000000"/>
              <w:right w:val="nil"/>
            </w:tcBorders>
          </w:tcPr>
          <w:p w14:paraId="79330047" w14:textId="77777777" w:rsidR="00E351E1" w:rsidRPr="00AA1568" w:rsidRDefault="00E351E1" w:rsidP="0031323E">
            <w:pPr>
              <w:pStyle w:val="rozpoet"/>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hideMark/>
          </w:tcPr>
          <w:p w14:paraId="349EADA9" w14:textId="77777777" w:rsidR="00E351E1" w:rsidRPr="00AA1568" w:rsidRDefault="00E351E1" w:rsidP="0031323E">
            <w:pPr>
              <w:pStyle w:val="rozpoet"/>
              <w:jc w:val="right"/>
              <w:rPr>
                <w:rFonts w:ascii="Arial" w:hAnsi="Arial" w:cs="Arial"/>
              </w:rPr>
            </w:pPr>
          </w:p>
        </w:tc>
      </w:tr>
      <w:tr w:rsidR="00E351E1" w:rsidRPr="00AA1568" w14:paraId="21801013" w14:textId="77777777" w:rsidTr="0031323E">
        <w:tc>
          <w:tcPr>
            <w:tcW w:w="3544" w:type="dxa"/>
            <w:tcBorders>
              <w:top w:val="single" w:sz="4" w:space="0" w:color="000000"/>
              <w:left w:val="single" w:sz="4" w:space="0" w:color="000000"/>
              <w:bottom w:val="single" w:sz="4" w:space="0" w:color="000000"/>
              <w:right w:val="nil"/>
            </w:tcBorders>
            <w:hideMark/>
          </w:tcPr>
          <w:p w14:paraId="2D32EEFC" w14:textId="77777777" w:rsidR="00E351E1" w:rsidRPr="00AA1568" w:rsidRDefault="00E351E1" w:rsidP="0031323E">
            <w:pPr>
              <w:pStyle w:val="rozpoet"/>
              <w:rPr>
                <w:rFonts w:ascii="Arial" w:hAnsi="Arial" w:cs="Arial"/>
              </w:rPr>
            </w:pPr>
            <w:r w:rsidRPr="00AA1568">
              <w:rPr>
                <w:rFonts w:ascii="Arial" w:hAnsi="Arial" w:cs="Arial"/>
              </w:rPr>
              <w:t>Náhrady pracovně neschopným</w:t>
            </w:r>
          </w:p>
        </w:tc>
        <w:tc>
          <w:tcPr>
            <w:tcW w:w="1276" w:type="dxa"/>
            <w:tcBorders>
              <w:top w:val="single" w:sz="4" w:space="0" w:color="000000"/>
              <w:left w:val="single" w:sz="4" w:space="0" w:color="000000"/>
              <w:bottom w:val="single" w:sz="4" w:space="0" w:color="000000"/>
              <w:right w:val="nil"/>
            </w:tcBorders>
            <w:hideMark/>
          </w:tcPr>
          <w:p w14:paraId="160711BE" w14:textId="77777777" w:rsidR="00E351E1" w:rsidRPr="00AA1568" w:rsidRDefault="00E351E1" w:rsidP="0031323E">
            <w:pPr>
              <w:pStyle w:val="rozpoet"/>
              <w:jc w:val="right"/>
              <w:rPr>
                <w:rFonts w:ascii="Arial" w:hAnsi="Arial" w:cs="Arial"/>
              </w:rPr>
            </w:pPr>
            <w:r w:rsidRPr="00AA1568">
              <w:rPr>
                <w:rFonts w:ascii="Arial" w:hAnsi="Arial" w:cs="Arial"/>
              </w:rPr>
              <w:t>400,0</w:t>
            </w:r>
          </w:p>
        </w:tc>
        <w:tc>
          <w:tcPr>
            <w:tcW w:w="2977" w:type="dxa"/>
            <w:tcBorders>
              <w:top w:val="single" w:sz="4" w:space="0" w:color="000000"/>
              <w:left w:val="single" w:sz="4" w:space="0" w:color="000000"/>
              <w:bottom w:val="single" w:sz="4" w:space="0" w:color="000000"/>
              <w:right w:val="nil"/>
            </w:tcBorders>
          </w:tcPr>
          <w:p w14:paraId="2840517C" w14:textId="77777777" w:rsidR="00E351E1" w:rsidRPr="00AA1568" w:rsidRDefault="00E351E1" w:rsidP="0031323E">
            <w:pPr>
              <w:pStyle w:val="rozpoet"/>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hideMark/>
          </w:tcPr>
          <w:p w14:paraId="4682C302" w14:textId="77777777" w:rsidR="00E351E1" w:rsidRPr="00AA1568" w:rsidRDefault="00E351E1" w:rsidP="0031323E">
            <w:pPr>
              <w:pStyle w:val="rozpoet"/>
              <w:jc w:val="right"/>
              <w:rPr>
                <w:rFonts w:ascii="Arial" w:hAnsi="Arial" w:cs="Arial"/>
              </w:rPr>
            </w:pPr>
          </w:p>
        </w:tc>
      </w:tr>
      <w:tr w:rsidR="00E351E1" w:rsidRPr="00AA1568" w14:paraId="6348BE48" w14:textId="77777777" w:rsidTr="0031323E">
        <w:tc>
          <w:tcPr>
            <w:tcW w:w="3544" w:type="dxa"/>
            <w:tcBorders>
              <w:top w:val="single" w:sz="4" w:space="0" w:color="000000"/>
              <w:left w:val="single" w:sz="4" w:space="0" w:color="000000"/>
              <w:bottom w:val="single" w:sz="4" w:space="0" w:color="000000"/>
              <w:right w:val="nil"/>
            </w:tcBorders>
            <w:hideMark/>
          </w:tcPr>
          <w:p w14:paraId="48F57567" w14:textId="77777777" w:rsidR="00E351E1" w:rsidRPr="00AA1568" w:rsidRDefault="00E351E1" w:rsidP="0031323E">
            <w:pPr>
              <w:pStyle w:val="rozpoet"/>
              <w:rPr>
                <w:rFonts w:ascii="Arial" w:hAnsi="Arial" w:cs="Arial"/>
              </w:rPr>
            </w:pPr>
            <w:r w:rsidRPr="00AA1568">
              <w:rPr>
                <w:rFonts w:ascii="Arial" w:hAnsi="Arial" w:cs="Arial"/>
              </w:rPr>
              <w:t>Zák. soc. náklady</w:t>
            </w:r>
          </w:p>
        </w:tc>
        <w:tc>
          <w:tcPr>
            <w:tcW w:w="1276" w:type="dxa"/>
            <w:tcBorders>
              <w:top w:val="single" w:sz="4" w:space="0" w:color="000000"/>
              <w:left w:val="single" w:sz="4" w:space="0" w:color="000000"/>
              <w:bottom w:val="single" w:sz="4" w:space="0" w:color="000000"/>
              <w:right w:val="nil"/>
            </w:tcBorders>
            <w:hideMark/>
          </w:tcPr>
          <w:p w14:paraId="0BA5DBB8" w14:textId="77777777" w:rsidR="00E351E1" w:rsidRPr="00AA1568" w:rsidRDefault="00E351E1" w:rsidP="0031323E">
            <w:pPr>
              <w:pStyle w:val="rozpoet"/>
              <w:jc w:val="right"/>
              <w:rPr>
                <w:rFonts w:ascii="Arial" w:hAnsi="Arial" w:cs="Arial"/>
              </w:rPr>
            </w:pPr>
            <w:r w:rsidRPr="00AA1568">
              <w:rPr>
                <w:rFonts w:ascii="Arial" w:hAnsi="Arial" w:cs="Arial"/>
              </w:rPr>
              <w:t>1.488,0</w:t>
            </w:r>
          </w:p>
        </w:tc>
        <w:tc>
          <w:tcPr>
            <w:tcW w:w="2977" w:type="dxa"/>
            <w:tcBorders>
              <w:top w:val="single" w:sz="4" w:space="0" w:color="000000"/>
              <w:left w:val="single" w:sz="4" w:space="0" w:color="000000"/>
              <w:bottom w:val="single" w:sz="4" w:space="0" w:color="000000"/>
              <w:right w:val="nil"/>
            </w:tcBorders>
          </w:tcPr>
          <w:p w14:paraId="74EAD983" w14:textId="77777777" w:rsidR="00E351E1" w:rsidRPr="00AA1568" w:rsidRDefault="00E351E1" w:rsidP="0031323E">
            <w:pPr>
              <w:pStyle w:val="rozpoet"/>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hideMark/>
          </w:tcPr>
          <w:p w14:paraId="70A77537" w14:textId="77777777" w:rsidR="00E351E1" w:rsidRPr="00AA1568" w:rsidRDefault="00E351E1" w:rsidP="0031323E">
            <w:pPr>
              <w:pStyle w:val="rozpoet"/>
              <w:jc w:val="right"/>
              <w:rPr>
                <w:rFonts w:ascii="Arial" w:hAnsi="Arial" w:cs="Arial"/>
              </w:rPr>
            </w:pPr>
          </w:p>
        </w:tc>
      </w:tr>
      <w:tr w:rsidR="00E351E1" w:rsidRPr="00AA1568" w14:paraId="136FFFCB" w14:textId="77777777" w:rsidTr="0031323E">
        <w:tc>
          <w:tcPr>
            <w:tcW w:w="3544" w:type="dxa"/>
            <w:tcBorders>
              <w:top w:val="single" w:sz="4" w:space="0" w:color="000000"/>
              <w:left w:val="single" w:sz="4" w:space="0" w:color="000000"/>
              <w:bottom w:val="single" w:sz="4" w:space="0" w:color="000000"/>
              <w:right w:val="nil"/>
            </w:tcBorders>
            <w:hideMark/>
          </w:tcPr>
          <w:p w14:paraId="78B8C15F" w14:textId="77777777" w:rsidR="00E351E1" w:rsidRPr="00AA1568" w:rsidRDefault="00E351E1" w:rsidP="0031323E">
            <w:pPr>
              <w:pStyle w:val="rozpoet"/>
              <w:rPr>
                <w:rFonts w:ascii="Arial" w:hAnsi="Arial" w:cs="Arial"/>
              </w:rPr>
            </w:pPr>
            <w:r w:rsidRPr="00AA1568">
              <w:rPr>
                <w:rFonts w:ascii="Arial" w:hAnsi="Arial" w:cs="Arial"/>
              </w:rPr>
              <w:t>Odpisy majetku</w:t>
            </w:r>
          </w:p>
        </w:tc>
        <w:tc>
          <w:tcPr>
            <w:tcW w:w="1276" w:type="dxa"/>
            <w:tcBorders>
              <w:top w:val="single" w:sz="4" w:space="0" w:color="000000"/>
              <w:left w:val="single" w:sz="4" w:space="0" w:color="000000"/>
              <w:bottom w:val="single" w:sz="4" w:space="0" w:color="000000"/>
              <w:right w:val="nil"/>
            </w:tcBorders>
            <w:hideMark/>
          </w:tcPr>
          <w:p w14:paraId="62DF44F5" w14:textId="77777777" w:rsidR="00E351E1" w:rsidRPr="00AA1568" w:rsidRDefault="00E351E1" w:rsidP="0031323E">
            <w:pPr>
              <w:pStyle w:val="rozpoet"/>
              <w:jc w:val="right"/>
              <w:rPr>
                <w:rFonts w:ascii="Arial" w:hAnsi="Arial" w:cs="Arial"/>
              </w:rPr>
            </w:pPr>
            <w:r w:rsidRPr="00AA1568">
              <w:rPr>
                <w:rFonts w:ascii="Arial" w:hAnsi="Arial" w:cs="Arial"/>
              </w:rPr>
              <w:t>213,8</w:t>
            </w:r>
          </w:p>
        </w:tc>
        <w:tc>
          <w:tcPr>
            <w:tcW w:w="2977" w:type="dxa"/>
            <w:tcBorders>
              <w:top w:val="single" w:sz="4" w:space="0" w:color="000000"/>
              <w:left w:val="single" w:sz="4" w:space="0" w:color="000000"/>
              <w:bottom w:val="single" w:sz="4" w:space="0" w:color="000000"/>
              <w:right w:val="nil"/>
            </w:tcBorders>
          </w:tcPr>
          <w:p w14:paraId="2A655721" w14:textId="77777777" w:rsidR="00E351E1" w:rsidRPr="00AA1568" w:rsidRDefault="00E351E1" w:rsidP="0031323E">
            <w:pPr>
              <w:pStyle w:val="rozpoet"/>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hideMark/>
          </w:tcPr>
          <w:p w14:paraId="0CCC4497" w14:textId="77777777" w:rsidR="00E351E1" w:rsidRPr="00AA1568" w:rsidRDefault="00E351E1" w:rsidP="0031323E">
            <w:pPr>
              <w:pStyle w:val="rozpoet"/>
              <w:jc w:val="right"/>
              <w:rPr>
                <w:rFonts w:ascii="Arial" w:hAnsi="Arial" w:cs="Arial"/>
              </w:rPr>
            </w:pPr>
          </w:p>
        </w:tc>
      </w:tr>
      <w:tr w:rsidR="00E351E1" w:rsidRPr="00AA1568" w14:paraId="236E4C5D" w14:textId="77777777" w:rsidTr="0031323E">
        <w:tc>
          <w:tcPr>
            <w:tcW w:w="3544" w:type="dxa"/>
            <w:tcBorders>
              <w:top w:val="single" w:sz="4" w:space="0" w:color="000000"/>
              <w:left w:val="single" w:sz="4" w:space="0" w:color="000000"/>
              <w:bottom w:val="single" w:sz="4" w:space="0" w:color="000000"/>
              <w:right w:val="nil"/>
            </w:tcBorders>
            <w:hideMark/>
          </w:tcPr>
          <w:p w14:paraId="4AB4C54B" w14:textId="77777777" w:rsidR="00E351E1" w:rsidRPr="00AA1568" w:rsidRDefault="00E351E1" w:rsidP="0031323E">
            <w:pPr>
              <w:pStyle w:val="rozpoet"/>
              <w:rPr>
                <w:rFonts w:ascii="Arial" w:hAnsi="Arial" w:cs="Arial"/>
              </w:rPr>
            </w:pPr>
            <w:r w:rsidRPr="00AA1568">
              <w:rPr>
                <w:rFonts w:ascii="Arial" w:hAnsi="Arial" w:cs="Arial"/>
              </w:rPr>
              <w:t>Ostatní daně a poplatky</w:t>
            </w:r>
          </w:p>
        </w:tc>
        <w:tc>
          <w:tcPr>
            <w:tcW w:w="1276" w:type="dxa"/>
            <w:tcBorders>
              <w:top w:val="single" w:sz="4" w:space="0" w:color="000000"/>
              <w:left w:val="single" w:sz="4" w:space="0" w:color="000000"/>
              <w:bottom w:val="single" w:sz="4" w:space="0" w:color="000000"/>
              <w:right w:val="nil"/>
            </w:tcBorders>
            <w:hideMark/>
          </w:tcPr>
          <w:p w14:paraId="1401B114" w14:textId="77777777" w:rsidR="00E351E1" w:rsidRPr="00AA1568" w:rsidRDefault="00E351E1" w:rsidP="0031323E">
            <w:pPr>
              <w:pStyle w:val="rozpoet"/>
              <w:jc w:val="right"/>
              <w:rPr>
                <w:rFonts w:ascii="Arial" w:hAnsi="Arial" w:cs="Arial"/>
              </w:rPr>
            </w:pPr>
            <w:r w:rsidRPr="00AA1568">
              <w:rPr>
                <w:rFonts w:ascii="Arial" w:hAnsi="Arial" w:cs="Arial"/>
              </w:rPr>
              <w:t>10,0</w:t>
            </w:r>
          </w:p>
        </w:tc>
        <w:tc>
          <w:tcPr>
            <w:tcW w:w="2977" w:type="dxa"/>
            <w:tcBorders>
              <w:top w:val="single" w:sz="4" w:space="0" w:color="000000"/>
              <w:left w:val="single" w:sz="4" w:space="0" w:color="000000"/>
              <w:bottom w:val="single" w:sz="4" w:space="0" w:color="000000"/>
              <w:right w:val="nil"/>
            </w:tcBorders>
          </w:tcPr>
          <w:p w14:paraId="1FF31626" w14:textId="77777777" w:rsidR="00E351E1" w:rsidRPr="00AA1568" w:rsidRDefault="00E351E1" w:rsidP="0031323E">
            <w:pPr>
              <w:pStyle w:val="rozpoet"/>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hideMark/>
          </w:tcPr>
          <w:p w14:paraId="4BA56707" w14:textId="77777777" w:rsidR="00E351E1" w:rsidRPr="00AA1568" w:rsidRDefault="00E351E1" w:rsidP="0031323E">
            <w:pPr>
              <w:pStyle w:val="rozpoet"/>
              <w:jc w:val="right"/>
              <w:rPr>
                <w:rFonts w:ascii="Arial" w:hAnsi="Arial" w:cs="Arial"/>
              </w:rPr>
            </w:pPr>
          </w:p>
        </w:tc>
      </w:tr>
      <w:tr w:rsidR="00E351E1" w:rsidRPr="00AA1568" w14:paraId="6E19C1FF" w14:textId="77777777" w:rsidTr="0031323E">
        <w:tc>
          <w:tcPr>
            <w:tcW w:w="3544" w:type="dxa"/>
            <w:tcBorders>
              <w:top w:val="single" w:sz="4" w:space="0" w:color="000000"/>
              <w:left w:val="single" w:sz="4" w:space="0" w:color="000000"/>
              <w:bottom w:val="single" w:sz="4" w:space="0" w:color="000000"/>
              <w:right w:val="nil"/>
            </w:tcBorders>
            <w:hideMark/>
          </w:tcPr>
          <w:p w14:paraId="597456F0" w14:textId="77777777" w:rsidR="00E351E1" w:rsidRPr="00AA1568" w:rsidRDefault="00E351E1" w:rsidP="0031323E">
            <w:pPr>
              <w:pStyle w:val="rozpoet"/>
              <w:rPr>
                <w:rFonts w:ascii="Arial" w:hAnsi="Arial" w:cs="Arial"/>
              </w:rPr>
            </w:pPr>
            <w:r w:rsidRPr="00AA1568">
              <w:rPr>
                <w:rFonts w:ascii="Arial" w:hAnsi="Arial" w:cs="Arial"/>
              </w:rPr>
              <w:t>Ostatní finanční náklady</w:t>
            </w:r>
          </w:p>
        </w:tc>
        <w:tc>
          <w:tcPr>
            <w:tcW w:w="1276" w:type="dxa"/>
            <w:tcBorders>
              <w:top w:val="single" w:sz="4" w:space="0" w:color="000000"/>
              <w:left w:val="single" w:sz="4" w:space="0" w:color="000000"/>
              <w:bottom w:val="single" w:sz="4" w:space="0" w:color="000000"/>
              <w:right w:val="nil"/>
            </w:tcBorders>
            <w:hideMark/>
          </w:tcPr>
          <w:p w14:paraId="5F381625" w14:textId="77777777" w:rsidR="00E351E1" w:rsidRPr="00AA1568" w:rsidRDefault="00E351E1" w:rsidP="0031323E">
            <w:pPr>
              <w:pStyle w:val="rozpoet"/>
              <w:jc w:val="right"/>
              <w:rPr>
                <w:rFonts w:ascii="Arial" w:hAnsi="Arial" w:cs="Arial"/>
              </w:rPr>
            </w:pPr>
            <w:r w:rsidRPr="00AA1568">
              <w:rPr>
                <w:rFonts w:ascii="Arial" w:hAnsi="Arial" w:cs="Arial"/>
              </w:rPr>
              <w:t>160,0</w:t>
            </w:r>
          </w:p>
        </w:tc>
        <w:tc>
          <w:tcPr>
            <w:tcW w:w="2977" w:type="dxa"/>
            <w:tcBorders>
              <w:top w:val="single" w:sz="4" w:space="0" w:color="000000"/>
              <w:left w:val="single" w:sz="4" w:space="0" w:color="000000"/>
              <w:bottom w:val="single" w:sz="4" w:space="0" w:color="000000"/>
              <w:right w:val="nil"/>
            </w:tcBorders>
          </w:tcPr>
          <w:p w14:paraId="05B664EF" w14:textId="77777777" w:rsidR="00E351E1" w:rsidRPr="00AA1568" w:rsidRDefault="00E351E1" w:rsidP="0031323E">
            <w:pPr>
              <w:pStyle w:val="rozpoet"/>
              <w:rPr>
                <w:rFonts w:ascii="Arial" w:hAnsi="Arial" w:cs="Arial"/>
                <w:b/>
              </w:rPr>
            </w:pPr>
          </w:p>
        </w:tc>
        <w:tc>
          <w:tcPr>
            <w:tcW w:w="1984" w:type="dxa"/>
            <w:tcBorders>
              <w:top w:val="single" w:sz="4" w:space="0" w:color="000000"/>
              <w:left w:val="single" w:sz="4" w:space="0" w:color="000000"/>
              <w:bottom w:val="single" w:sz="4" w:space="0" w:color="000000"/>
              <w:right w:val="single" w:sz="4" w:space="0" w:color="000000"/>
            </w:tcBorders>
            <w:hideMark/>
          </w:tcPr>
          <w:p w14:paraId="414ACFFC" w14:textId="77777777" w:rsidR="00E351E1" w:rsidRPr="00AA1568" w:rsidRDefault="00E351E1" w:rsidP="0031323E">
            <w:pPr>
              <w:pStyle w:val="rozpoet"/>
              <w:jc w:val="right"/>
              <w:rPr>
                <w:rFonts w:ascii="Arial" w:hAnsi="Arial" w:cs="Arial"/>
              </w:rPr>
            </w:pPr>
          </w:p>
        </w:tc>
      </w:tr>
      <w:tr w:rsidR="00E351E1" w:rsidRPr="00AA1568" w14:paraId="2EC170EB" w14:textId="77777777" w:rsidTr="0031323E">
        <w:tc>
          <w:tcPr>
            <w:tcW w:w="3544" w:type="dxa"/>
            <w:tcBorders>
              <w:top w:val="single" w:sz="4" w:space="0" w:color="000000"/>
              <w:left w:val="single" w:sz="4" w:space="0" w:color="000000"/>
              <w:bottom w:val="single" w:sz="4" w:space="0" w:color="000000"/>
              <w:right w:val="nil"/>
            </w:tcBorders>
            <w:hideMark/>
          </w:tcPr>
          <w:p w14:paraId="6D345077" w14:textId="77777777" w:rsidR="00E351E1" w:rsidRPr="00AA1568" w:rsidRDefault="00E351E1" w:rsidP="0031323E">
            <w:pPr>
              <w:pStyle w:val="rozpoet"/>
              <w:rPr>
                <w:rFonts w:ascii="Arial" w:hAnsi="Arial" w:cs="Arial"/>
              </w:rPr>
            </w:pPr>
            <w:r w:rsidRPr="00AA1568">
              <w:rPr>
                <w:rFonts w:ascii="Arial" w:hAnsi="Arial" w:cs="Arial"/>
              </w:rPr>
              <w:t xml:space="preserve">Nákup dr. hmot. </w:t>
            </w:r>
            <w:proofErr w:type="gramStart"/>
            <w:r w:rsidRPr="00AA1568">
              <w:rPr>
                <w:rFonts w:ascii="Arial" w:hAnsi="Arial" w:cs="Arial"/>
              </w:rPr>
              <w:t>majetku</w:t>
            </w:r>
            <w:proofErr w:type="gramEnd"/>
          </w:p>
        </w:tc>
        <w:tc>
          <w:tcPr>
            <w:tcW w:w="1276" w:type="dxa"/>
            <w:tcBorders>
              <w:top w:val="single" w:sz="4" w:space="0" w:color="000000"/>
              <w:left w:val="single" w:sz="4" w:space="0" w:color="000000"/>
              <w:bottom w:val="single" w:sz="4" w:space="0" w:color="000000"/>
              <w:right w:val="nil"/>
            </w:tcBorders>
            <w:hideMark/>
          </w:tcPr>
          <w:p w14:paraId="0AFFD6C0" w14:textId="77777777" w:rsidR="00E351E1" w:rsidRPr="00AA1568" w:rsidRDefault="00E351E1" w:rsidP="0031323E">
            <w:pPr>
              <w:pStyle w:val="rozpoet"/>
              <w:jc w:val="right"/>
              <w:rPr>
                <w:rFonts w:ascii="Arial" w:hAnsi="Arial" w:cs="Arial"/>
              </w:rPr>
            </w:pPr>
            <w:r w:rsidRPr="00AA1568">
              <w:rPr>
                <w:rFonts w:ascii="Arial" w:hAnsi="Arial" w:cs="Arial"/>
              </w:rPr>
              <w:t>500,0</w:t>
            </w:r>
          </w:p>
        </w:tc>
        <w:tc>
          <w:tcPr>
            <w:tcW w:w="2977" w:type="dxa"/>
            <w:tcBorders>
              <w:top w:val="single" w:sz="4" w:space="0" w:color="000000"/>
              <w:left w:val="single" w:sz="4" w:space="0" w:color="000000"/>
              <w:bottom w:val="single" w:sz="4" w:space="0" w:color="000000"/>
              <w:right w:val="nil"/>
            </w:tcBorders>
          </w:tcPr>
          <w:p w14:paraId="13DE3E6C" w14:textId="77777777" w:rsidR="00E351E1" w:rsidRPr="00AA1568" w:rsidRDefault="00E351E1" w:rsidP="0031323E">
            <w:pPr>
              <w:pStyle w:val="rozpoet"/>
              <w:rPr>
                <w:rFonts w:ascii="Arial" w:hAnsi="Arial" w:cs="Arial"/>
                <w:b/>
              </w:rPr>
            </w:pPr>
          </w:p>
        </w:tc>
        <w:tc>
          <w:tcPr>
            <w:tcW w:w="1984" w:type="dxa"/>
            <w:tcBorders>
              <w:top w:val="single" w:sz="4" w:space="0" w:color="000000"/>
              <w:left w:val="single" w:sz="4" w:space="0" w:color="000000"/>
              <w:bottom w:val="single" w:sz="4" w:space="0" w:color="000000"/>
              <w:right w:val="single" w:sz="4" w:space="0" w:color="000000"/>
            </w:tcBorders>
            <w:hideMark/>
          </w:tcPr>
          <w:p w14:paraId="500D7154" w14:textId="77777777" w:rsidR="00E351E1" w:rsidRPr="00AA1568" w:rsidRDefault="00E351E1" w:rsidP="0031323E">
            <w:pPr>
              <w:pStyle w:val="rozpoet"/>
              <w:jc w:val="right"/>
              <w:rPr>
                <w:rFonts w:ascii="Arial" w:hAnsi="Arial" w:cs="Arial"/>
              </w:rPr>
            </w:pPr>
          </w:p>
        </w:tc>
      </w:tr>
      <w:tr w:rsidR="00E351E1" w:rsidRPr="00AA1568" w14:paraId="1B1673C9" w14:textId="77777777" w:rsidTr="0031323E">
        <w:tc>
          <w:tcPr>
            <w:tcW w:w="3544" w:type="dxa"/>
            <w:tcBorders>
              <w:top w:val="single" w:sz="4" w:space="0" w:color="000000"/>
              <w:left w:val="single" w:sz="4" w:space="0" w:color="000000"/>
              <w:bottom w:val="single" w:sz="4" w:space="0" w:color="000000"/>
              <w:right w:val="nil"/>
            </w:tcBorders>
          </w:tcPr>
          <w:p w14:paraId="4E15B333" w14:textId="77777777" w:rsidR="00E351E1" w:rsidRPr="00AA1568" w:rsidRDefault="00E351E1" w:rsidP="0031323E">
            <w:pPr>
              <w:pStyle w:val="rozpoet"/>
              <w:rPr>
                <w:rFonts w:ascii="Arial" w:hAnsi="Arial" w:cs="Arial"/>
              </w:rPr>
            </w:pPr>
            <w:r w:rsidRPr="00AA1568">
              <w:rPr>
                <w:rFonts w:ascii="Arial" w:hAnsi="Arial" w:cs="Arial"/>
              </w:rPr>
              <w:t>Daň z příjmu</w:t>
            </w:r>
          </w:p>
        </w:tc>
        <w:tc>
          <w:tcPr>
            <w:tcW w:w="1276" w:type="dxa"/>
            <w:tcBorders>
              <w:top w:val="single" w:sz="4" w:space="0" w:color="000000"/>
              <w:left w:val="single" w:sz="4" w:space="0" w:color="000000"/>
              <w:bottom w:val="single" w:sz="4" w:space="0" w:color="000000"/>
              <w:right w:val="nil"/>
            </w:tcBorders>
          </w:tcPr>
          <w:p w14:paraId="31887E79" w14:textId="77777777" w:rsidR="00E351E1" w:rsidRPr="00AA1568" w:rsidRDefault="00E351E1" w:rsidP="0031323E">
            <w:pPr>
              <w:pStyle w:val="rozpoet"/>
              <w:jc w:val="right"/>
              <w:rPr>
                <w:rFonts w:ascii="Arial" w:hAnsi="Arial" w:cs="Arial"/>
              </w:rPr>
            </w:pPr>
            <w:r w:rsidRPr="00AA1568">
              <w:rPr>
                <w:rFonts w:ascii="Arial" w:hAnsi="Arial" w:cs="Arial"/>
              </w:rPr>
              <w:t>30,0</w:t>
            </w:r>
          </w:p>
        </w:tc>
        <w:tc>
          <w:tcPr>
            <w:tcW w:w="2977" w:type="dxa"/>
            <w:tcBorders>
              <w:top w:val="single" w:sz="4" w:space="0" w:color="000000"/>
              <w:left w:val="single" w:sz="4" w:space="0" w:color="000000"/>
              <w:bottom w:val="single" w:sz="4" w:space="0" w:color="000000"/>
              <w:right w:val="nil"/>
            </w:tcBorders>
          </w:tcPr>
          <w:p w14:paraId="5C68C4B8" w14:textId="77777777" w:rsidR="00E351E1" w:rsidRPr="00AA1568" w:rsidRDefault="00E351E1" w:rsidP="0031323E">
            <w:pPr>
              <w:pStyle w:val="rozpoet"/>
              <w:rPr>
                <w:rFonts w:ascii="Arial" w:hAnsi="Arial" w:cs="Arial"/>
                <w:b/>
              </w:rPr>
            </w:pPr>
          </w:p>
        </w:tc>
        <w:tc>
          <w:tcPr>
            <w:tcW w:w="1984" w:type="dxa"/>
            <w:tcBorders>
              <w:top w:val="single" w:sz="4" w:space="0" w:color="000000"/>
              <w:left w:val="single" w:sz="4" w:space="0" w:color="000000"/>
              <w:bottom w:val="single" w:sz="4" w:space="0" w:color="000000"/>
              <w:right w:val="single" w:sz="4" w:space="0" w:color="000000"/>
            </w:tcBorders>
          </w:tcPr>
          <w:p w14:paraId="3A4F9BBD" w14:textId="77777777" w:rsidR="00E351E1" w:rsidRPr="00AA1568" w:rsidRDefault="00E351E1" w:rsidP="0031323E">
            <w:pPr>
              <w:pStyle w:val="rozpoet"/>
              <w:jc w:val="right"/>
              <w:rPr>
                <w:rFonts w:ascii="Arial" w:hAnsi="Arial" w:cs="Arial"/>
              </w:rPr>
            </w:pPr>
          </w:p>
        </w:tc>
      </w:tr>
      <w:tr w:rsidR="00E351E1" w:rsidRPr="00AA1568" w14:paraId="43BC3F03" w14:textId="77777777" w:rsidTr="0031323E">
        <w:tc>
          <w:tcPr>
            <w:tcW w:w="3544" w:type="dxa"/>
            <w:tcBorders>
              <w:top w:val="single" w:sz="4" w:space="0" w:color="000000"/>
              <w:left w:val="single" w:sz="4" w:space="0" w:color="000000"/>
              <w:bottom w:val="single" w:sz="4" w:space="0" w:color="000000"/>
              <w:right w:val="nil"/>
            </w:tcBorders>
            <w:hideMark/>
          </w:tcPr>
          <w:p w14:paraId="47649C7E" w14:textId="77777777" w:rsidR="00E351E1" w:rsidRPr="00AA1568" w:rsidRDefault="00E351E1" w:rsidP="0031323E">
            <w:pPr>
              <w:pStyle w:val="rozpoet"/>
              <w:rPr>
                <w:rFonts w:ascii="Arial" w:hAnsi="Arial" w:cs="Arial"/>
              </w:rPr>
            </w:pPr>
            <w:r w:rsidRPr="00AA1568">
              <w:rPr>
                <w:rFonts w:ascii="Arial" w:hAnsi="Arial" w:cs="Arial"/>
              </w:rPr>
              <w:t>Zákonné pojištění organizace</w:t>
            </w:r>
          </w:p>
        </w:tc>
        <w:tc>
          <w:tcPr>
            <w:tcW w:w="1276" w:type="dxa"/>
            <w:tcBorders>
              <w:top w:val="single" w:sz="4" w:space="0" w:color="000000"/>
              <w:left w:val="single" w:sz="4" w:space="0" w:color="000000"/>
              <w:bottom w:val="single" w:sz="4" w:space="0" w:color="000000"/>
              <w:right w:val="nil"/>
            </w:tcBorders>
            <w:hideMark/>
          </w:tcPr>
          <w:p w14:paraId="79D469A2" w14:textId="77777777" w:rsidR="00E351E1" w:rsidRPr="00AA1568" w:rsidRDefault="00E351E1" w:rsidP="0031323E">
            <w:pPr>
              <w:pStyle w:val="rozpoet"/>
              <w:jc w:val="right"/>
              <w:rPr>
                <w:rFonts w:ascii="Arial" w:hAnsi="Arial" w:cs="Arial"/>
              </w:rPr>
            </w:pPr>
            <w:r w:rsidRPr="00AA1568">
              <w:rPr>
                <w:rFonts w:ascii="Arial" w:hAnsi="Arial" w:cs="Arial"/>
              </w:rPr>
              <w:t>123,0</w:t>
            </w:r>
          </w:p>
        </w:tc>
        <w:tc>
          <w:tcPr>
            <w:tcW w:w="2977" w:type="dxa"/>
            <w:tcBorders>
              <w:top w:val="single" w:sz="4" w:space="0" w:color="000000"/>
              <w:left w:val="single" w:sz="4" w:space="0" w:color="000000"/>
              <w:bottom w:val="single" w:sz="4" w:space="0" w:color="000000"/>
              <w:right w:val="nil"/>
            </w:tcBorders>
          </w:tcPr>
          <w:p w14:paraId="64E56037" w14:textId="77777777" w:rsidR="00E351E1" w:rsidRPr="00AA1568" w:rsidRDefault="00E351E1" w:rsidP="0031323E">
            <w:pPr>
              <w:pStyle w:val="rozpoet"/>
              <w:rPr>
                <w:rFonts w:ascii="Arial" w:hAnsi="Arial" w:cs="Arial"/>
                <w:b/>
              </w:rPr>
            </w:pPr>
          </w:p>
        </w:tc>
        <w:tc>
          <w:tcPr>
            <w:tcW w:w="1984" w:type="dxa"/>
            <w:tcBorders>
              <w:top w:val="single" w:sz="4" w:space="0" w:color="000000"/>
              <w:left w:val="single" w:sz="4" w:space="0" w:color="000000"/>
              <w:bottom w:val="single" w:sz="4" w:space="0" w:color="000000"/>
              <w:right w:val="single" w:sz="4" w:space="0" w:color="000000"/>
            </w:tcBorders>
            <w:hideMark/>
          </w:tcPr>
          <w:p w14:paraId="4EA8FB44" w14:textId="77777777" w:rsidR="00E351E1" w:rsidRPr="00AA1568" w:rsidRDefault="00E351E1" w:rsidP="0031323E">
            <w:pPr>
              <w:pStyle w:val="rozpoet"/>
              <w:jc w:val="right"/>
              <w:rPr>
                <w:rFonts w:ascii="Arial" w:hAnsi="Arial" w:cs="Arial"/>
              </w:rPr>
            </w:pPr>
          </w:p>
        </w:tc>
      </w:tr>
      <w:tr w:rsidR="00E351E1" w:rsidRPr="00AA1568" w14:paraId="598262DB" w14:textId="77777777" w:rsidTr="001F2417">
        <w:trPr>
          <w:trHeight w:val="440"/>
        </w:trPr>
        <w:tc>
          <w:tcPr>
            <w:tcW w:w="3544" w:type="dxa"/>
            <w:tcBorders>
              <w:top w:val="single" w:sz="4" w:space="0" w:color="000000"/>
              <w:left w:val="single" w:sz="4" w:space="0" w:color="000000"/>
              <w:bottom w:val="single" w:sz="4" w:space="0" w:color="000000"/>
              <w:right w:val="nil"/>
            </w:tcBorders>
            <w:hideMark/>
          </w:tcPr>
          <w:p w14:paraId="27CA31BB" w14:textId="77777777" w:rsidR="00E351E1" w:rsidRPr="00AA1568" w:rsidRDefault="00E351E1" w:rsidP="0031323E">
            <w:pPr>
              <w:pStyle w:val="rozpoet"/>
              <w:rPr>
                <w:rFonts w:ascii="Arial" w:hAnsi="Arial" w:cs="Arial"/>
                <w:b/>
              </w:rPr>
            </w:pPr>
            <w:r w:rsidRPr="00AA1568">
              <w:rPr>
                <w:rFonts w:ascii="Arial" w:hAnsi="Arial" w:cs="Arial"/>
                <w:b/>
              </w:rPr>
              <w:t>Náklady celkem</w:t>
            </w:r>
          </w:p>
        </w:tc>
        <w:tc>
          <w:tcPr>
            <w:tcW w:w="1276" w:type="dxa"/>
            <w:tcBorders>
              <w:top w:val="single" w:sz="4" w:space="0" w:color="000000"/>
              <w:left w:val="single" w:sz="4" w:space="0" w:color="000000"/>
              <w:bottom w:val="single" w:sz="4" w:space="0" w:color="000000"/>
              <w:right w:val="nil"/>
            </w:tcBorders>
            <w:hideMark/>
          </w:tcPr>
          <w:p w14:paraId="12E28C08" w14:textId="77777777" w:rsidR="00E351E1" w:rsidRPr="00AA1568" w:rsidRDefault="00E351E1" w:rsidP="0031323E">
            <w:pPr>
              <w:pStyle w:val="rozpoet"/>
              <w:jc w:val="right"/>
              <w:rPr>
                <w:rFonts w:ascii="Arial" w:hAnsi="Arial" w:cs="Arial"/>
                <w:b/>
              </w:rPr>
            </w:pPr>
            <w:r w:rsidRPr="00AA1568">
              <w:rPr>
                <w:rFonts w:ascii="Arial" w:hAnsi="Arial" w:cs="Arial"/>
                <w:b/>
              </w:rPr>
              <w:t>50.111,0</w:t>
            </w:r>
          </w:p>
        </w:tc>
        <w:tc>
          <w:tcPr>
            <w:tcW w:w="2977" w:type="dxa"/>
            <w:tcBorders>
              <w:top w:val="single" w:sz="4" w:space="0" w:color="000000"/>
              <w:left w:val="single" w:sz="4" w:space="0" w:color="000000"/>
              <w:bottom w:val="single" w:sz="4" w:space="0" w:color="000000"/>
              <w:right w:val="nil"/>
            </w:tcBorders>
            <w:hideMark/>
          </w:tcPr>
          <w:p w14:paraId="1822D21F" w14:textId="77777777" w:rsidR="00E351E1" w:rsidRPr="00AA1568" w:rsidRDefault="00E351E1" w:rsidP="0031323E">
            <w:pPr>
              <w:pStyle w:val="rozpoet"/>
              <w:rPr>
                <w:rFonts w:ascii="Arial" w:hAnsi="Arial" w:cs="Arial"/>
                <w:b/>
              </w:rPr>
            </w:pPr>
            <w:r w:rsidRPr="00AA1568">
              <w:rPr>
                <w:rFonts w:ascii="Arial" w:hAnsi="Arial" w:cs="Arial"/>
                <w:b/>
              </w:rPr>
              <w:t>Výnosy celkem</w:t>
            </w:r>
          </w:p>
        </w:tc>
        <w:tc>
          <w:tcPr>
            <w:tcW w:w="1984" w:type="dxa"/>
            <w:tcBorders>
              <w:top w:val="single" w:sz="4" w:space="0" w:color="000000"/>
              <w:left w:val="single" w:sz="4" w:space="0" w:color="000000"/>
              <w:bottom w:val="single" w:sz="4" w:space="0" w:color="000000"/>
              <w:right w:val="single" w:sz="4" w:space="0" w:color="000000"/>
            </w:tcBorders>
            <w:hideMark/>
          </w:tcPr>
          <w:p w14:paraId="0AE3A01E" w14:textId="77777777" w:rsidR="00E351E1" w:rsidRPr="00AA1568" w:rsidRDefault="00E351E1" w:rsidP="0031323E">
            <w:pPr>
              <w:pStyle w:val="rozpoet"/>
              <w:jc w:val="right"/>
              <w:rPr>
                <w:rFonts w:ascii="Arial" w:hAnsi="Arial" w:cs="Arial"/>
                <w:b/>
              </w:rPr>
            </w:pPr>
            <w:r w:rsidRPr="00AA1568">
              <w:rPr>
                <w:rFonts w:ascii="Arial" w:hAnsi="Arial" w:cs="Arial"/>
                <w:b/>
              </w:rPr>
              <w:t>50.111,0</w:t>
            </w:r>
          </w:p>
        </w:tc>
      </w:tr>
    </w:tbl>
    <w:p w14:paraId="7A176218" w14:textId="77777777" w:rsidR="00E351E1" w:rsidRPr="00AA1568" w:rsidRDefault="00E351E1" w:rsidP="00E351E1">
      <w:pPr>
        <w:pStyle w:val="rozpoet"/>
        <w:rPr>
          <w:rFonts w:ascii="Arial" w:hAnsi="Arial" w:cs="Arial"/>
        </w:rPr>
      </w:pPr>
    </w:p>
    <w:p w14:paraId="24B3469D" w14:textId="77777777" w:rsidR="00EE2CAA" w:rsidRPr="00C736CD" w:rsidRDefault="00EE2CAA" w:rsidP="00EE2CAA">
      <w:pPr>
        <w:pStyle w:val="Nadpis5"/>
        <w:rPr>
          <w:rFonts w:ascii="Arial" w:hAnsi="Arial" w:cs="Arial"/>
        </w:rPr>
      </w:pPr>
      <w:r w:rsidRPr="00C736CD">
        <w:rPr>
          <w:rFonts w:ascii="Arial" w:hAnsi="Arial" w:cs="Arial"/>
        </w:rPr>
        <w:t>Kapitola 06 – kultura</w:t>
      </w:r>
    </w:p>
    <w:p w14:paraId="0CA8BC4C" w14:textId="04E49FD7" w:rsidR="00EE2CAA" w:rsidRPr="00C736CD" w:rsidRDefault="00EE2CAA" w:rsidP="0058522D">
      <w:pPr>
        <w:pStyle w:val="rozpoet"/>
        <w:spacing w:line="360" w:lineRule="auto"/>
        <w:rPr>
          <w:rFonts w:ascii="Arial" w:hAnsi="Arial" w:cs="Arial"/>
        </w:rPr>
      </w:pPr>
      <w:r w:rsidRPr="00C736CD">
        <w:rPr>
          <w:rFonts w:ascii="Arial" w:hAnsi="Arial" w:cs="Arial"/>
        </w:rPr>
        <w:t xml:space="preserve">Kapitola kultury je rozdělena na podkapitoly 0608 Odbor matrik a státního občanství, 0613 Odbor majetku a investic, 0615 Odbor územního rozvoje, 619 Samostatné oddělení PR, tiskového a protokolu, 0637 Odbor Kancelář starosty, 0639 Odbor sociální problematiky </w:t>
      </w:r>
      <w:r w:rsidR="00C736CD" w:rsidRPr="00C736CD">
        <w:rPr>
          <w:rFonts w:ascii="Arial" w:hAnsi="Arial" w:cs="Arial"/>
        </w:rPr>
        <w:t xml:space="preserve">a prevence kriminality </w:t>
      </w:r>
      <w:r w:rsidRPr="00C736CD">
        <w:rPr>
          <w:rFonts w:ascii="Arial" w:hAnsi="Arial" w:cs="Arial"/>
        </w:rPr>
        <w:t>a 0641 Odbor správy veřejného prostranství a zeleně.</w:t>
      </w:r>
    </w:p>
    <w:p w14:paraId="404C591F" w14:textId="26595407" w:rsidR="00EE2CAA" w:rsidRDefault="00EE2CAA" w:rsidP="0058522D">
      <w:pPr>
        <w:pStyle w:val="rozpoet"/>
        <w:spacing w:line="360" w:lineRule="auto"/>
        <w:rPr>
          <w:rFonts w:ascii="Arial" w:hAnsi="Arial" w:cs="Arial"/>
        </w:rPr>
      </w:pPr>
      <w:r w:rsidRPr="00C736CD">
        <w:rPr>
          <w:rFonts w:ascii="Arial" w:hAnsi="Arial" w:cs="Arial"/>
        </w:rPr>
        <w:t xml:space="preserve">V kapitole jsou rozpočtovány výdaje za všechny podkapitoly rozpočtu v celkové výši </w:t>
      </w:r>
      <w:r w:rsidR="008E013B" w:rsidRPr="00C736CD">
        <w:rPr>
          <w:rFonts w:ascii="Arial" w:hAnsi="Arial" w:cs="Arial"/>
          <w:b/>
        </w:rPr>
        <w:t>47.582,9</w:t>
      </w:r>
      <w:r w:rsidRPr="00C736CD">
        <w:rPr>
          <w:rFonts w:ascii="Arial" w:hAnsi="Arial" w:cs="Arial"/>
          <w:b/>
        </w:rPr>
        <w:t> tis. Kč,</w:t>
      </w:r>
      <w:r w:rsidRPr="00C736CD">
        <w:rPr>
          <w:rFonts w:ascii="Arial" w:hAnsi="Arial" w:cs="Arial"/>
        </w:rPr>
        <w:t xml:space="preserve"> z toho běžné výdaje ve výši 4</w:t>
      </w:r>
      <w:r w:rsidR="008E013B" w:rsidRPr="00C736CD">
        <w:rPr>
          <w:rFonts w:ascii="Arial" w:hAnsi="Arial" w:cs="Arial"/>
        </w:rPr>
        <w:t>3</w:t>
      </w:r>
      <w:r w:rsidRPr="00C736CD">
        <w:rPr>
          <w:rFonts w:ascii="Arial" w:hAnsi="Arial" w:cs="Arial"/>
        </w:rPr>
        <w:t>.</w:t>
      </w:r>
      <w:r w:rsidR="008E013B" w:rsidRPr="00C736CD">
        <w:rPr>
          <w:rFonts w:ascii="Arial" w:hAnsi="Arial" w:cs="Arial"/>
        </w:rPr>
        <w:t>078,9</w:t>
      </w:r>
      <w:r w:rsidRPr="00C736CD">
        <w:rPr>
          <w:rFonts w:ascii="Arial" w:hAnsi="Arial" w:cs="Arial"/>
        </w:rPr>
        <w:t> tis. Kč, kapitálové výdaje ve výši 704 tis. Kč a dotace ve výši 3.800 tis. Kč.</w:t>
      </w:r>
    </w:p>
    <w:p w14:paraId="4C03C5DD" w14:textId="09169AC4" w:rsidR="00EE2CAA" w:rsidRDefault="00EE2CAA" w:rsidP="00FA5E3F">
      <w:pPr>
        <w:pStyle w:val="Nadpis6"/>
        <w:numPr>
          <w:ilvl w:val="5"/>
          <w:numId w:val="13"/>
        </w:numPr>
      </w:pPr>
      <w:bookmarkStart w:id="28" w:name="_Toc442093526"/>
      <w:bookmarkStart w:id="29" w:name="_Toc499217172"/>
      <w:bookmarkStart w:id="30" w:name="_Toc472588536"/>
      <w:r w:rsidRPr="00EE4B7D">
        <w:t xml:space="preserve">Podkapitola 0608 – Odbor </w:t>
      </w:r>
      <w:bookmarkEnd w:id="28"/>
      <w:r w:rsidRPr="00EE4B7D">
        <w:t>matrik a státního občanství</w:t>
      </w:r>
      <w:bookmarkEnd w:id="29"/>
      <w:bookmarkEnd w:id="30"/>
    </w:p>
    <w:p w14:paraId="47CA93B0" w14:textId="77777777" w:rsidR="00EE2CAA" w:rsidRDefault="00EE2CAA" w:rsidP="0058522D">
      <w:pPr>
        <w:pStyle w:val="rozpoet"/>
        <w:spacing w:line="360" w:lineRule="auto"/>
        <w:rPr>
          <w:rFonts w:ascii="Arial" w:hAnsi="Arial" w:cs="Arial"/>
        </w:rPr>
      </w:pPr>
      <w:r>
        <w:rPr>
          <w:rFonts w:ascii="Arial" w:hAnsi="Arial" w:cs="Arial"/>
        </w:rPr>
        <w:t xml:space="preserve">Celkové výdaje byly navrženy ve </w:t>
      </w:r>
      <w:r w:rsidRPr="007A2A79">
        <w:rPr>
          <w:rFonts w:ascii="Arial" w:hAnsi="Arial" w:cs="Arial"/>
        </w:rPr>
        <w:t xml:space="preserve">výši </w:t>
      </w:r>
      <w:r w:rsidRPr="007A2A79">
        <w:rPr>
          <w:rFonts w:ascii="Arial" w:hAnsi="Arial" w:cs="Arial"/>
          <w:b/>
        </w:rPr>
        <w:t>630 tis. Kč</w:t>
      </w:r>
      <w:r>
        <w:rPr>
          <w:rFonts w:ascii="Arial" w:hAnsi="Arial" w:cs="Arial"/>
        </w:rPr>
        <w:t>. Výdaje má jen oddělení matrik a státního občanství. Nejvyšší výdaje činí věcné dary pro občánky ve výši 550 tis. Kč (zlaté přívěsky). Zbytek částky je určen na nákup materiálu 50 tis. Kč, pohoštění 10 tis. Kč, služby 15 tis. Kč, vše v souvislosti se slavnostními obřady. Dary obyvatelstvu činí 5 tis. Kč.</w:t>
      </w:r>
    </w:p>
    <w:p w14:paraId="4190B010" w14:textId="3BCEB06B" w:rsidR="00EE2CAA" w:rsidRDefault="00EE2CAA" w:rsidP="00FA5E3F">
      <w:pPr>
        <w:pStyle w:val="Nadpis6"/>
        <w:numPr>
          <w:ilvl w:val="5"/>
          <w:numId w:val="13"/>
        </w:numPr>
      </w:pPr>
      <w:bookmarkStart w:id="31" w:name="_Toc499217173"/>
      <w:r w:rsidRPr="00EE4B7D">
        <w:t>Podkapitola 0613 – Odbor majetku a investic</w:t>
      </w:r>
      <w:bookmarkEnd w:id="31"/>
    </w:p>
    <w:p w14:paraId="0CE92D83" w14:textId="6722AF02" w:rsidR="00EE4B7D" w:rsidRPr="00B22E99" w:rsidRDefault="00EE2CAA" w:rsidP="00B22E99">
      <w:pPr>
        <w:pStyle w:val="rozpoet"/>
        <w:spacing w:line="360" w:lineRule="auto"/>
        <w:rPr>
          <w:rFonts w:ascii="Arial" w:hAnsi="Arial" w:cs="Arial"/>
          <w:lang w:eastAsia="cs-CZ"/>
        </w:rPr>
      </w:pPr>
      <w:r>
        <w:rPr>
          <w:rFonts w:ascii="Arial" w:hAnsi="Arial" w:cs="Arial"/>
        </w:rPr>
        <w:t xml:space="preserve">Pro rok 2020 jsou v této podkapitole rozpočtovány kapitálové výdaje v celkové částce </w:t>
      </w:r>
      <w:r w:rsidRPr="007A2A79">
        <w:rPr>
          <w:rFonts w:ascii="Arial" w:hAnsi="Arial" w:cs="Arial"/>
          <w:b/>
        </w:rPr>
        <w:t>554 tis. Kč</w:t>
      </w:r>
      <w:r>
        <w:rPr>
          <w:rFonts w:ascii="Arial" w:hAnsi="Arial" w:cs="Arial"/>
          <w:b/>
        </w:rPr>
        <w:t xml:space="preserve">. </w:t>
      </w:r>
      <w:r>
        <w:rPr>
          <w:rFonts w:ascii="Arial" w:hAnsi="Arial" w:cs="Arial"/>
        </w:rPr>
        <w:t xml:space="preserve">Kapitálové výdaje ve výši 554 tis. Kč jsou určeny na akci: </w:t>
      </w:r>
      <w:r>
        <w:rPr>
          <w:rStyle w:val="Zdraznnjemn"/>
          <w:rFonts w:ascii="Arial" w:hAnsi="Arial" w:cs="Arial"/>
        </w:rPr>
        <w:t>Letohrádek Portheimka č. p. 68, Štefánikova 12</w:t>
      </w:r>
      <w:r>
        <w:rPr>
          <w:rFonts w:ascii="Arial" w:hAnsi="Arial" w:cs="Arial"/>
          <w:i/>
        </w:rPr>
        <w:t xml:space="preserve">. </w:t>
      </w:r>
      <w:r>
        <w:rPr>
          <w:rFonts w:ascii="Arial" w:hAnsi="Arial" w:cs="Arial"/>
        </w:rPr>
        <w:t>Jedná se o kulturní památku. Provedení rekonstrukce objektu včetně odstranění vlhkosti a vybudování nového vstupu. V roce 2017 vypracována projektová dokumentace ve stupni DUR. V roce 2020 pokračování v inženýrské činnosti (územní rozhodnutí).</w:t>
      </w:r>
      <w:bookmarkStart w:id="32" w:name="_Toc499217174"/>
    </w:p>
    <w:p w14:paraId="1470C0DB" w14:textId="5E6BE7AB" w:rsidR="00EE2CAA" w:rsidRDefault="00EE2CAA" w:rsidP="00FA5E3F">
      <w:pPr>
        <w:pStyle w:val="Nadpis6"/>
      </w:pPr>
      <w:r w:rsidRPr="00AA46CA">
        <w:t>Podkapitola 0615 – Odbor územního rozvoje</w:t>
      </w:r>
      <w:bookmarkEnd w:id="32"/>
    </w:p>
    <w:p w14:paraId="44A34170" w14:textId="5E5C2399" w:rsidR="00EE2CAA" w:rsidRDefault="00EE2CAA" w:rsidP="0058522D">
      <w:pPr>
        <w:pStyle w:val="rozpoet"/>
        <w:spacing w:line="360" w:lineRule="auto"/>
        <w:rPr>
          <w:rFonts w:ascii="Arial" w:hAnsi="Arial" w:cs="Arial"/>
        </w:rPr>
      </w:pPr>
      <w:r>
        <w:rPr>
          <w:rFonts w:ascii="Arial" w:hAnsi="Arial" w:cs="Arial"/>
        </w:rPr>
        <w:t xml:space="preserve">Výdaje v podkapitole byly navrženy ve výši </w:t>
      </w:r>
      <w:r w:rsidRPr="007A2A79">
        <w:rPr>
          <w:rFonts w:ascii="Arial" w:hAnsi="Arial" w:cs="Arial"/>
          <w:b/>
        </w:rPr>
        <w:t>680 tis. Kč</w:t>
      </w:r>
      <w:r w:rsidRPr="007A2A79">
        <w:rPr>
          <w:rFonts w:ascii="Arial" w:hAnsi="Arial" w:cs="Arial"/>
        </w:rPr>
        <w:t>. Jedná</w:t>
      </w:r>
      <w:r>
        <w:rPr>
          <w:rFonts w:ascii="Arial" w:hAnsi="Arial" w:cs="Arial"/>
        </w:rPr>
        <w:t xml:space="preserve"> se o finanční prostředky na výstavní činnost v Malé galerii (výstavy, provoz, pohoštění), výstavy a akce tematicky zaměřených na oblast územního rozvoje </w:t>
      </w:r>
      <w:proofErr w:type="gramStart"/>
      <w:r w:rsidR="00EE4B7D">
        <w:rPr>
          <w:rFonts w:ascii="Arial" w:hAnsi="Arial" w:cs="Arial"/>
        </w:rPr>
        <w:t xml:space="preserve">MČ </w:t>
      </w:r>
      <w:r>
        <w:rPr>
          <w:rFonts w:ascii="Arial" w:hAnsi="Arial" w:cs="Arial"/>
        </w:rPr>
        <w:t xml:space="preserve"> a dary</w:t>
      </w:r>
      <w:proofErr w:type="gramEnd"/>
      <w:r>
        <w:rPr>
          <w:rFonts w:ascii="Arial" w:hAnsi="Arial" w:cs="Arial"/>
        </w:rPr>
        <w:t xml:space="preserve"> fyzickým a právnickým osobám, spolkům a neziskovým organizacím ve formě finanční záštity.</w:t>
      </w:r>
    </w:p>
    <w:p w14:paraId="2DB3A06B" w14:textId="06172415" w:rsidR="00EE4B7D" w:rsidRDefault="00EE2CAA" w:rsidP="00FA5E3F">
      <w:pPr>
        <w:pStyle w:val="Nadpis6"/>
      </w:pPr>
      <w:r w:rsidRPr="00AA46CA">
        <w:t>Podkapitola 0619 – Samostatné oddělení PR, tiskové a protokolu</w:t>
      </w:r>
    </w:p>
    <w:p w14:paraId="6F68930A" w14:textId="693925F3" w:rsidR="00EE2CAA" w:rsidRDefault="00EE2CAA" w:rsidP="0058522D">
      <w:pPr>
        <w:pStyle w:val="rozpoet"/>
        <w:spacing w:line="360" w:lineRule="auto"/>
        <w:rPr>
          <w:rFonts w:ascii="Arial" w:hAnsi="Arial" w:cs="Arial"/>
        </w:rPr>
      </w:pPr>
      <w:r>
        <w:rPr>
          <w:rFonts w:ascii="Arial" w:hAnsi="Arial" w:cs="Arial"/>
        </w:rPr>
        <w:t xml:space="preserve">Návrh rozpočtu za oblast PR, tiskové a protokolu </w:t>
      </w:r>
      <w:r w:rsidR="00EE4B7D">
        <w:rPr>
          <w:rFonts w:ascii="Arial" w:hAnsi="Arial" w:cs="Arial"/>
        </w:rPr>
        <w:t>j</w:t>
      </w:r>
      <w:r>
        <w:rPr>
          <w:rFonts w:ascii="Arial" w:hAnsi="Arial" w:cs="Arial"/>
        </w:rPr>
        <w:t xml:space="preserve">e předložen ve </w:t>
      </w:r>
      <w:r w:rsidRPr="007A2A79">
        <w:rPr>
          <w:rFonts w:ascii="Arial" w:hAnsi="Arial" w:cs="Arial"/>
        </w:rPr>
        <w:t xml:space="preserve">výši </w:t>
      </w:r>
      <w:r w:rsidRPr="007A2A79">
        <w:rPr>
          <w:rFonts w:ascii="Arial" w:hAnsi="Arial" w:cs="Arial"/>
          <w:b/>
        </w:rPr>
        <w:t>8.778 tis. Kč</w:t>
      </w:r>
      <w:r w:rsidRPr="007A2A79">
        <w:rPr>
          <w:rFonts w:ascii="Arial" w:hAnsi="Arial" w:cs="Arial"/>
        </w:rPr>
        <w:t>.</w:t>
      </w:r>
      <w:r w:rsidR="00340219">
        <w:rPr>
          <w:rFonts w:ascii="Arial" w:hAnsi="Arial" w:cs="Arial"/>
        </w:rPr>
        <w:t xml:space="preserve"> </w:t>
      </w:r>
      <w:r>
        <w:rPr>
          <w:rFonts w:ascii="Arial" w:hAnsi="Arial" w:cs="Arial"/>
        </w:rPr>
        <w:t>V položce ostatní záležitosti sdělovacích prostředků (Média) jsou zahrnuty roční náklady dle sjednaných smluv a objednávek ve výši 6.578 tis. Kč. Zahrnuje veškeré PR aktivity městské části. Nákup ostatních služeb zahrnuje výrobu tištěného měsíčníku, distribuci, a celkové vydávání radničního časopisu Pětka, jehož celkové náklady pro rok 2020 se předpokládají do výše 2.088 tis. Kč (mandatorní výdaj), distribuce 500 tis. Kč a grafické zpracování radničního časopisu Pětka ve výši 360 tis. Kč</w:t>
      </w:r>
    </w:p>
    <w:p w14:paraId="19DDE856" w14:textId="77777777" w:rsidR="00EE2CAA" w:rsidRDefault="00EE2CAA" w:rsidP="0058522D">
      <w:pPr>
        <w:pStyle w:val="rozpoet"/>
        <w:spacing w:line="360" w:lineRule="auto"/>
        <w:rPr>
          <w:rFonts w:ascii="Arial" w:hAnsi="Arial" w:cs="Arial"/>
        </w:rPr>
      </w:pPr>
      <w:r>
        <w:rPr>
          <w:rFonts w:ascii="Arial" w:hAnsi="Arial" w:cs="Arial"/>
        </w:rPr>
        <w:t xml:space="preserve">Vzhledem k plánovaným akcím pro občany městské části v roce 2020 výdaje obsahují vše potřebné k  medializaci a celkové propagaci městské části. Jedná se o tisk propagačních materiálů 800 tis. Kč (letáky, plakáty k akcím, pozvánky, brožury, informační materiály, anketní lístky aj.). Dále grafické návrhy plakátů a letáků k akcím a grafické zpracování vizuálů pro potřeby MČ. Nákup reklamních a inzertních ploch 950 tis. Kč; organizační zajištění tiskových konferencí 200 tis. Kč. </w:t>
      </w:r>
    </w:p>
    <w:p w14:paraId="7126EEE6" w14:textId="7AC432A6" w:rsidR="00EE2CAA" w:rsidRDefault="00EE2CAA" w:rsidP="0058522D">
      <w:pPr>
        <w:pStyle w:val="rozpoet"/>
        <w:spacing w:line="360" w:lineRule="auto"/>
        <w:rPr>
          <w:rFonts w:ascii="Arial" w:hAnsi="Arial" w:cs="Arial"/>
        </w:rPr>
      </w:pPr>
      <w:r>
        <w:rPr>
          <w:rFonts w:ascii="Arial" w:hAnsi="Arial" w:cs="Arial"/>
        </w:rPr>
        <w:t>V příštím roce se předpoklád</w:t>
      </w:r>
      <w:r w:rsidR="00AA46CA">
        <w:rPr>
          <w:rFonts w:ascii="Arial" w:hAnsi="Arial" w:cs="Arial"/>
        </w:rPr>
        <w:t xml:space="preserve">ají </w:t>
      </w:r>
      <w:r>
        <w:rPr>
          <w:rFonts w:ascii="Arial" w:hAnsi="Arial" w:cs="Arial"/>
        </w:rPr>
        <w:t xml:space="preserve">přibližně 3 průzkumy veřejného mínění k aktuálním tématům za 240 tis. Kč, zpracování monitoringu tisku činí 210 tis. Kč. V rámci elektronické PR prezentace a použití elektronických kanálů zahrnují výdaje 250 tis. Kč na správu obsahu a propagaci na sociálních sítích. Vysílání měsíčního magazínu TV Praha 680 tis. Kč. </w:t>
      </w:r>
    </w:p>
    <w:p w14:paraId="7DA7EE94" w14:textId="0419C520" w:rsidR="00EE2CAA" w:rsidRDefault="00EE2CAA" w:rsidP="0058522D">
      <w:pPr>
        <w:pStyle w:val="rozpoet"/>
        <w:spacing w:line="360" w:lineRule="auto"/>
        <w:rPr>
          <w:rFonts w:ascii="Arial" w:hAnsi="Arial" w:cs="Arial"/>
        </w:rPr>
      </w:pPr>
      <w:r>
        <w:rPr>
          <w:rFonts w:ascii="Arial" w:hAnsi="Arial" w:cs="Arial"/>
        </w:rPr>
        <w:t>Další výdaje jsou na odměny za užití duševního vlastnictví 400 tis. Kč z akcí pořádaných MČ a náklady na pohoštění částkou 200 tis. Kč v rámci tiskových konferencí.</w:t>
      </w:r>
    </w:p>
    <w:p w14:paraId="2E789BE1" w14:textId="77777777" w:rsidR="00EE2CAA" w:rsidRDefault="00EE2CAA" w:rsidP="0058522D">
      <w:pPr>
        <w:pStyle w:val="rozpoet"/>
        <w:spacing w:line="360" w:lineRule="auto"/>
        <w:rPr>
          <w:rFonts w:ascii="Arial" w:hAnsi="Arial" w:cs="Arial"/>
        </w:rPr>
      </w:pPr>
      <w:r>
        <w:rPr>
          <w:rFonts w:ascii="Arial" w:hAnsi="Arial" w:cs="Arial"/>
        </w:rPr>
        <w:t>Nákup ostatních služeb ve výši 1.000 tis. Kč zahrnují produkci a celkové organizační zajištění plánovaných akcí pořádaných městskou částí.</w:t>
      </w:r>
    </w:p>
    <w:p w14:paraId="6400C0CE" w14:textId="7B611F38" w:rsidR="00EE2CAA" w:rsidRDefault="00EE2CAA" w:rsidP="00FA5E3F">
      <w:pPr>
        <w:pStyle w:val="Nadpis6"/>
      </w:pPr>
      <w:bookmarkStart w:id="33" w:name="_Toc499217175"/>
      <w:r w:rsidRPr="00D87344">
        <w:t>Podkapitola 0637 – Odbor Kancelář starosty</w:t>
      </w:r>
      <w:bookmarkEnd w:id="33"/>
    </w:p>
    <w:p w14:paraId="1512E93F" w14:textId="4840947C" w:rsidR="00D87344" w:rsidRPr="00B22E99" w:rsidRDefault="00EE2CAA" w:rsidP="00B22E99">
      <w:pPr>
        <w:pStyle w:val="rozpoet"/>
        <w:spacing w:line="360" w:lineRule="auto"/>
        <w:rPr>
          <w:rStyle w:val="Zdraznnjemn"/>
          <w:rFonts w:ascii="Arial" w:hAnsi="Arial" w:cs="Arial"/>
          <w:bCs w:val="0"/>
          <w:i w:val="0"/>
          <w:color w:val="auto"/>
          <w:sz w:val="22"/>
          <w:szCs w:val="22"/>
          <w:u w:val="none"/>
          <w:lang w:eastAsia="en-US"/>
        </w:rPr>
      </w:pPr>
      <w:r>
        <w:rPr>
          <w:rFonts w:ascii="Arial" w:hAnsi="Arial" w:cs="Arial"/>
        </w:rPr>
        <w:t xml:space="preserve">V podkapitole 0637 předpokládáme výdaje celkem ve </w:t>
      </w:r>
      <w:r w:rsidRPr="00BA28AF">
        <w:rPr>
          <w:rFonts w:ascii="Arial" w:hAnsi="Arial" w:cs="Arial"/>
        </w:rPr>
        <w:t xml:space="preserve">výši </w:t>
      </w:r>
      <w:r w:rsidRPr="00BA28AF">
        <w:rPr>
          <w:rFonts w:ascii="Arial" w:hAnsi="Arial" w:cs="Arial"/>
          <w:b/>
        </w:rPr>
        <w:t>32.250 tis. Kč</w:t>
      </w:r>
      <w:r w:rsidRPr="00BA28AF">
        <w:rPr>
          <w:rFonts w:ascii="Arial" w:hAnsi="Arial" w:cs="Arial"/>
        </w:rPr>
        <w:t>, z toho</w:t>
      </w:r>
      <w:r>
        <w:rPr>
          <w:rFonts w:ascii="Arial" w:hAnsi="Arial" w:cs="Arial"/>
        </w:rPr>
        <w:t xml:space="preserve"> neinvestiční výdaje ve výši 28.300 tis. Kč, investiční výdaje 150 tis. Kč </w:t>
      </w:r>
      <w:r w:rsidR="005639F5">
        <w:rPr>
          <w:rFonts w:ascii="Arial" w:hAnsi="Arial" w:cs="Arial"/>
        </w:rPr>
        <w:t>a dotace ve výši 3.800 tis. Kč.</w:t>
      </w:r>
    </w:p>
    <w:p w14:paraId="4E1EC36F" w14:textId="77777777" w:rsidR="00EE2CAA" w:rsidRDefault="00EE2CAA" w:rsidP="0058522D">
      <w:pPr>
        <w:spacing w:line="360" w:lineRule="auto"/>
        <w:rPr>
          <w:rStyle w:val="Zdraznnjemn"/>
          <w:rFonts w:ascii="Arial" w:hAnsi="Arial" w:cs="Arial"/>
          <w:sz w:val="22"/>
        </w:rPr>
      </w:pPr>
      <w:r>
        <w:rPr>
          <w:rStyle w:val="Zdraznnjemn"/>
          <w:rFonts w:ascii="Arial" w:hAnsi="Arial" w:cs="Arial"/>
          <w:sz w:val="22"/>
        </w:rPr>
        <w:t>Oddělení sekretariátu a protokolu</w:t>
      </w:r>
    </w:p>
    <w:p w14:paraId="0D3C6885" w14:textId="77777777" w:rsidR="00EE2CAA" w:rsidRDefault="00EE2CAA" w:rsidP="0058522D">
      <w:pPr>
        <w:pStyle w:val="rozpoet"/>
        <w:spacing w:line="360" w:lineRule="auto"/>
      </w:pPr>
      <w:r>
        <w:rPr>
          <w:rFonts w:ascii="Arial" w:hAnsi="Arial" w:cs="Arial"/>
        </w:rPr>
        <w:t xml:space="preserve">Výdaje oddělení sekretariátu starosty na rok 2020 jsou plánovány ve výši </w:t>
      </w:r>
      <w:r>
        <w:rPr>
          <w:rFonts w:ascii="Arial" w:hAnsi="Arial" w:cs="Arial"/>
          <w:b/>
        </w:rPr>
        <w:t>1.650</w:t>
      </w:r>
      <w:r>
        <w:rPr>
          <w:rFonts w:ascii="Arial" w:hAnsi="Arial" w:cs="Arial"/>
        </w:rPr>
        <w:t xml:space="preserve"> tis. Kč. Zahrnují nákup propagačních materiálů potřebných pro propagaci MČ Praha 5 na akcích pořádaných městskou částí nebo ve spolupráci s městskou částí, nákup květin, věnců na reprezentační akce a další významné události. Zahrnují také produkci a organizační zajištění plánovaných akcí a na dary fyzickým a právnickým osobám, spolkům a neziskovým organizací ve formě záštity starosty městské části.</w:t>
      </w:r>
    </w:p>
    <w:p w14:paraId="61827F12" w14:textId="77777777" w:rsidR="00EE2CAA" w:rsidRDefault="00EE2CAA" w:rsidP="0058522D">
      <w:pPr>
        <w:spacing w:line="360" w:lineRule="auto"/>
        <w:rPr>
          <w:rStyle w:val="Zdraznnjemn"/>
          <w:rFonts w:ascii="Arial" w:hAnsi="Arial" w:cs="Arial"/>
          <w:sz w:val="22"/>
        </w:rPr>
      </w:pPr>
      <w:r>
        <w:rPr>
          <w:rStyle w:val="Zdraznnjemn"/>
          <w:rFonts w:ascii="Arial" w:hAnsi="Arial" w:cs="Arial"/>
          <w:sz w:val="22"/>
        </w:rPr>
        <w:t>Oddělení sportu, kultury a památkové péče</w:t>
      </w:r>
    </w:p>
    <w:p w14:paraId="6651BDB0" w14:textId="77777777" w:rsidR="00EE2CAA" w:rsidRDefault="00EE2CAA" w:rsidP="0058522D">
      <w:pPr>
        <w:pStyle w:val="rozpoet"/>
        <w:spacing w:line="360" w:lineRule="auto"/>
      </w:pPr>
      <w:r>
        <w:rPr>
          <w:rFonts w:ascii="Arial" w:hAnsi="Arial" w:cs="Arial"/>
        </w:rPr>
        <w:t xml:space="preserve">Výdaje za oblast sportu, kultury a památkové péče na rok 2020 jsou plánovány ve výši </w:t>
      </w:r>
      <w:r>
        <w:rPr>
          <w:rFonts w:ascii="Arial" w:hAnsi="Arial" w:cs="Arial"/>
          <w:b/>
        </w:rPr>
        <w:t>17.515 tis. Kč</w:t>
      </w:r>
      <w:r>
        <w:rPr>
          <w:rFonts w:ascii="Arial" w:hAnsi="Arial" w:cs="Arial"/>
        </w:rPr>
        <w:t>.</w:t>
      </w:r>
    </w:p>
    <w:p w14:paraId="68E6F535" w14:textId="77777777" w:rsidR="00EE2CAA" w:rsidRDefault="00EE2CAA" w:rsidP="0058522D">
      <w:pPr>
        <w:pStyle w:val="rozpoet"/>
        <w:spacing w:line="360" w:lineRule="auto"/>
        <w:rPr>
          <w:rFonts w:ascii="Arial" w:hAnsi="Arial" w:cs="Arial"/>
        </w:rPr>
      </w:pPr>
      <w:r>
        <w:rPr>
          <w:rFonts w:ascii="Arial" w:hAnsi="Arial" w:cs="Arial"/>
        </w:rPr>
        <w:t>Neinvestiční transfery cizím příspěvkovým organizacím zahrnuje dar na zajištění činnosti Švandova divadla na Smíchově ve výši 1.500 tis. Kč.</w:t>
      </w:r>
    </w:p>
    <w:p w14:paraId="7F59DE26" w14:textId="77777777" w:rsidR="00EE2CAA" w:rsidRDefault="00EE2CAA" w:rsidP="0058522D">
      <w:pPr>
        <w:pStyle w:val="rozpoet"/>
        <w:spacing w:line="360" w:lineRule="auto"/>
        <w:rPr>
          <w:rFonts w:ascii="Arial" w:hAnsi="Arial" w:cs="Arial"/>
        </w:rPr>
      </w:pPr>
      <w:r>
        <w:rPr>
          <w:rFonts w:ascii="Arial" w:hAnsi="Arial" w:cs="Arial"/>
        </w:rPr>
        <w:t>Odměny za užití duševního vlastnictví zahrnuje organizační zajištění umělecké soutěže Talent Prahy 5 ve výši 330 tis. Kč.</w:t>
      </w:r>
    </w:p>
    <w:p w14:paraId="35AC4739" w14:textId="77777777" w:rsidR="00EE2CAA" w:rsidRDefault="00EE2CAA" w:rsidP="0058522D">
      <w:pPr>
        <w:pStyle w:val="rozpoet"/>
        <w:spacing w:line="360" w:lineRule="auto"/>
        <w:rPr>
          <w:rFonts w:ascii="Arial" w:hAnsi="Arial" w:cs="Arial"/>
        </w:rPr>
      </w:pPr>
      <w:r>
        <w:rPr>
          <w:rFonts w:ascii="Arial" w:hAnsi="Arial" w:cs="Arial"/>
          <w:color w:val="000000"/>
        </w:rPr>
        <w:t xml:space="preserve">Běžné výdaje určené na knihovnickou činnost ve výši 278 tis. Kč tohoto oddílu </w:t>
      </w:r>
      <w:r>
        <w:rPr>
          <w:rFonts w:ascii="Arial" w:hAnsi="Arial" w:cs="Arial"/>
        </w:rPr>
        <w:t>zahrnuje příspěvek formou daru na provoz Městské knihovny v Praze - pobočky Ostrovského a Musílkova. Také zahrnuje náklady na zajištění provozu knihobudky v OC Nový Smíchov a pojištění knihobudky, které je v souladu s uzavřenou pojistnou smlouvou.</w:t>
      </w:r>
    </w:p>
    <w:p w14:paraId="2D353372" w14:textId="77777777" w:rsidR="00EE2CAA" w:rsidRDefault="00EE2CAA" w:rsidP="0058522D">
      <w:pPr>
        <w:pStyle w:val="rozpoet"/>
        <w:spacing w:line="360" w:lineRule="auto"/>
        <w:rPr>
          <w:rFonts w:ascii="Arial" w:hAnsi="Arial" w:cs="Arial"/>
        </w:rPr>
      </w:pPr>
      <w:r>
        <w:rPr>
          <w:rFonts w:ascii="Arial" w:hAnsi="Arial" w:cs="Arial"/>
        </w:rPr>
        <w:t xml:space="preserve">Výdaje na výstavní činnost zahrnují náklady na mandatorní výdaj ve výši 4.200 Kč na užívání letohrádku Portheimka v letech 2018 – 2020 na základě koncesní smlouvy č. 0003/0/KST/2018. </w:t>
      </w:r>
    </w:p>
    <w:p w14:paraId="6D0358CE" w14:textId="4ACC9BDF" w:rsidR="00EE2CAA" w:rsidRDefault="00EE2CAA" w:rsidP="0058522D">
      <w:pPr>
        <w:pStyle w:val="rozpoet"/>
        <w:spacing w:line="360" w:lineRule="auto"/>
        <w:rPr>
          <w:rFonts w:ascii="Arial" w:hAnsi="Arial" w:cs="Arial"/>
        </w:rPr>
      </w:pPr>
      <w:r>
        <w:rPr>
          <w:rFonts w:ascii="Arial" w:hAnsi="Arial" w:cs="Arial"/>
        </w:rPr>
        <w:t xml:space="preserve">Celkové běžné výdaje pro ostatní záležitosti kultury zahrnují výdaje na odměny za užití duševního vlastnictví (600 tis. Kč), nákup inventáře – vlajky, stojany (10 tis. Kč), výdaje na reklamní a propagační předměty (50 tis. Kč), technické a organizační zajištění akcí pořádaných MČ (700 tis. Kč), oprava a údržba pomníků, pamětních desek, soch a plastik (200 tis. Kč), pohoštění na akcích (150 tis. Kč), na nákup věcných darů (30 tis. Kč), a roční neinvestiční příspěvek zřízené příspěvkové organizaci Kulturní centrum Prahy </w:t>
      </w:r>
      <w:r w:rsidR="00E25BAC">
        <w:rPr>
          <w:rFonts w:ascii="Arial" w:hAnsi="Arial" w:cs="Arial"/>
        </w:rPr>
        <w:t xml:space="preserve">5 ve výši </w:t>
      </w:r>
      <w:r>
        <w:rPr>
          <w:rFonts w:ascii="Arial" w:hAnsi="Arial" w:cs="Arial"/>
        </w:rPr>
        <w:t>(3.662 tis. Kč).</w:t>
      </w:r>
    </w:p>
    <w:p w14:paraId="3472C01C" w14:textId="77777777" w:rsidR="00EE2CAA" w:rsidRDefault="00EE2CAA" w:rsidP="00EE2CAA">
      <w:pPr>
        <w:rPr>
          <w:rFonts w:ascii="Arial" w:eastAsia="Arial Unicode MS" w:hAnsi="Arial" w:cs="Arial"/>
          <w:b/>
          <w:sz w:val="22"/>
        </w:rPr>
      </w:pPr>
      <w:bookmarkStart w:id="34" w:name="_Toc472588538"/>
      <w:bookmarkStart w:id="35" w:name="_Toc442093528"/>
      <w:r>
        <w:rPr>
          <w:rFonts w:ascii="Arial" w:eastAsia="Arial Unicode MS" w:hAnsi="Arial" w:cs="Arial"/>
          <w:b/>
          <w:sz w:val="22"/>
        </w:rPr>
        <w:t>Kulturní centrum Prahy 5</w:t>
      </w:r>
      <w:bookmarkEnd w:id="34"/>
    </w:p>
    <w:p w14:paraId="3140D3F4" w14:textId="66CF6C60" w:rsidR="00EE2CAA" w:rsidRDefault="00EE2CAA" w:rsidP="00253BC1">
      <w:pPr>
        <w:pStyle w:val="rozpoet"/>
        <w:spacing w:line="360" w:lineRule="auto"/>
        <w:rPr>
          <w:rFonts w:ascii="Arial" w:hAnsi="Arial" w:cs="Arial"/>
        </w:rPr>
      </w:pPr>
      <w:r>
        <w:rPr>
          <w:rFonts w:ascii="Arial" w:hAnsi="Arial" w:cs="Arial"/>
        </w:rPr>
        <w:t>Kulturní centrum Prahy 5 je příspěvková organizace, kterou zřídila Městská část Praha 5. Poskytuje vzdělávací služby, zajišťuje volnočasové aktivity dětí a seniorů městské části.</w:t>
      </w:r>
    </w:p>
    <w:p w14:paraId="029083EB" w14:textId="4B3F66B7" w:rsidR="00EE2CAA" w:rsidRPr="00253BC1" w:rsidRDefault="00EE2CAA" w:rsidP="00253BC1">
      <w:pPr>
        <w:pStyle w:val="rozpoet"/>
        <w:spacing w:line="360" w:lineRule="auto"/>
        <w:rPr>
          <w:rFonts w:ascii="Arial" w:hAnsi="Arial" w:cs="Arial"/>
          <w:b/>
          <w:bCs/>
        </w:rPr>
      </w:pPr>
      <w:r>
        <w:rPr>
          <w:rFonts w:ascii="Arial" w:hAnsi="Arial" w:cs="Arial"/>
        </w:rPr>
        <w:t xml:space="preserve">Ke stanovení neinvestičního příspěvku pro rok 2020 dochází zohledněním všech skutečných potřeb Kulturního klubu Poštovka. Z příspěvku na provoz jsou hrazeny provozní náklady včetně platů a souvisejících nákladů, drobné opravy a údržba. S tímto také souvisí navýšení mzdových výdajů, protože na všechny doprovodné akce musí být přítomna pokladní a kustodka, neboť většina akcí je po běžné provozní zavírací době výstav. Roční příspěvek zřizovatele na provoz Kulturního centra Prahy 5 je plánován ve výši </w:t>
      </w:r>
      <w:r>
        <w:rPr>
          <w:rFonts w:ascii="Arial" w:hAnsi="Arial" w:cs="Arial"/>
          <w:b/>
          <w:bCs/>
        </w:rPr>
        <w:t>3.662 tis. Kč.</w:t>
      </w:r>
    </w:p>
    <w:p w14:paraId="46B7CAA4" w14:textId="77777777" w:rsidR="00EE2CAA" w:rsidRDefault="00EE2CAA" w:rsidP="00EE2CAA">
      <w:pPr>
        <w:spacing w:after="0"/>
        <w:rPr>
          <w:rFonts w:ascii="Arial" w:eastAsia="Arial Unicode MS" w:hAnsi="Arial" w:cs="Arial"/>
          <w:i/>
          <w:color w:val="000000"/>
          <w:sz w:val="22"/>
        </w:rPr>
      </w:pPr>
      <w:r>
        <w:rPr>
          <w:rFonts w:ascii="Arial" w:eastAsia="Arial Unicode MS" w:hAnsi="Arial" w:cs="Arial"/>
          <w:b/>
          <w:i/>
          <w:color w:val="000000"/>
          <w:sz w:val="22"/>
        </w:rPr>
        <w:t xml:space="preserve">Přehled plánovaných nákladů a výnosů </w:t>
      </w:r>
      <w:r>
        <w:rPr>
          <w:rFonts w:ascii="Arial" w:eastAsia="Arial Unicode MS" w:hAnsi="Arial" w:cs="Arial"/>
          <w:b/>
          <w:i/>
          <w:color w:val="000000"/>
          <w:sz w:val="22"/>
        </w:rPr>
        <w:tab/>
      </w:r>
      <w:r>
        <w:rPr>
          <w:rFonts w:ascii="Arial" w:eastAsia="Arial Unicode MS" w:hAnsi="Arial" w:cs="Arial"/>
          <w:b/>
          <w:i/>
          <w:color w:val="000000"/>
          <w:sz w:val="22"/>
        </w:rPr>
        <w:tab/>
      </w:r>
      <w:r>
        <w:rPr>
          <w:rFonts w:ascii="Arial" w:eastAsia="Arial Unicode MS" w:hAnsi="Arial" w:cs="Arial"/>
          <w:b/>
          <w:i/>
          <w:color w:val="000000"/>
          <w:sz w:val="22"/>
        </w:rPr>
        <w:tab/>
      </w:r>
      <w:r>
        <w:rPr>
          <w:rFonts w:ascii="Arial" w:eastAsia="Arial Unicode MS" w:hAnsi="Arial" w:cs="Arial"/>
          <w:b/>
          <w:i/>
          <w:color w:val="000000"/>
          <w:sz w:val="22"/>
        </w:rPr>
        <w:tab/>
      </w:r>
      <w:r>
        <w:rPr>
          <w:rFonts w:ascii="Arial" w:eastAsia="Arial Unicode MS" w:hAnsi="Arial" w:cs="Arial"/>
          <w:b/>
          <w:i/>
          <w:color w:val="000000"/>
          <w:sz w:val="22"/>
        </w:rPr>
        <w:tab/>
      </w:r>
      <w:r>
        <w:rPr>
          <w:rFonts w:ascii="Arial" w:eastAsia="Arial Unicode MS" w:hAnsi="Arial" w:cs="Arial"/>
          <w:b/>
          <w:i/>
          <w:color w:val="000000"/>
          <w:sz w:val="22"/>
        </w:rPr>
        <w:tab/>
      </w:r>
      <w:r>
        <w:rPr>
          <w:rFonts w:ascii="Arial" w:eastAsia="Arial Unicode MS" w:hAnsi="Arial" w:cs="Arial"/>
          <w:b/>
          <w:i/>
          <w:color w:val="000000"/>
          <w:sz w:val="22"/>
        </w:rPr>
        <w:tab/>
        <w:t xml:space="preserve">        </w:t>
      </w:r>
      <w:r>
        <w:rPr>
          <w:rFonts w:ascii="Arial" w:eastAsia="Arial Unicode MS" w:hAnsi="Arial" w:cs="Arial"/>
          <w:i/>
          <w:color w:val="000000"/>
          <w:sz w:val="22"/>
        </w:rPr>
        <w:t>v tis. Kč</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287"/>
        <w:gridCol w:w="3674"/>
        <w:gridCol w:w="1564"/>
      </w:tblGrid>
      <w:tr w:rsidR="00EE2CAA" w14:paraId="738CBBDD" w14:textId="77777777" w:rsidTr="0031323E">
        <w:trPr>
          <w:trHeight w:val="538"/>
          <w:jc w:val="center"/>
        </w:trPr>
        <w:tc>
          <w:tcPr>
            <w:tcW w:w="4543" w:type="dxa"/>
            <w:gridSpan w:val="2"/>
            <w:tcBorders>
              <w:top w:val="single" w:sz="4" w:space="0" w:color="auto"/>
              <w:left w:val="single" w:sz="4" w:space="0" w:color="auto"/>
              <w:bottom w:val="single" w:sz="4" w:space="0" w:color="auto"/>
              <w:right w:val="single" w:sz="4" w:space="0" w:color="auto"/>
            </w:tcBorders>
            <w:hideMark/>
          </w:tcPr>
          <w:p w14:paraId="13E5C528" w14:textId="77777777" w:rsidR="00EE2CAA" w:rsidRDefault="00EE2CAA" w:rsidP="0031323E">
            <w:pPr>
              <w:pStyle w:val="rozpoet"/>
              <w:spacing w:line="256" w:lineRule="auto"/>
              <w:jc w:val="center"/>
              <w:rPr>
                <w:rFonts w:ascii="Arial" w:hAnsi="Arial" w:cs="Arial"/>
                <w:i/>
              </w:rPr>
            </w:pPr>
            <w:r>
              <w:rPr>
                <w:rFonts w:ascii="Arial" w:hAnsi="Arial" w:cs="Arial"/>
                <w:i/>
              </w:rPr>
              <w:t>Náklady</w:t>
            </w:r>
          </w:p>
        </w:tc>
        <w:tc>
          <w:tcPr>
            <w:tcW w:w="5238" w:type="dxa"/>
            <w:gridSpan w:val="2"/>
            <w:tcBorders>
              <w:top w:val="single" w:sz="4" w:space="0" w:color="auto"/>
              <w:left w:val="single" w:sz="4" w:space="0" w:color="auto"/>
              <w:bottom w:val="single" w:sz="4" w:space="0" w:color="auto"/>
              <w:right w:val="single" w:sz="4" w:space="0" w:color="auto"/>
            </w:tcBorders>
            <w:hideMark/>
          </w:tcPr>
          <w:p w14:paraId="70C93F42" w14:textId="77777777" w:rsidR="00EE2CAA" w:rsidRDefault="00EE2CAA" w:rsidP="0031323E">
            <w:pPr>
              <w:pStyle w:val="rozpoet"/>
              <w:spacing w:line="256" w:lineRule="auto"/>
              <w:jc w:val="center"/>
              <w:rPr>
                <w:rFonts w:ascii="Arial" w:hAnsi="Arial" w:cs="Arial"/>
                <w:i/>
              </w:rPr>
            </w:pPr>
            <w:r>
              <w:rPr>
                <w:rFonts w:ascii="Arial" w:hAnsi="Arial" w:cs="Arial"/>
                <w:i/>
              </w:rPr>
              <w:t>Výnosy</w:t>
            </w:r>
          </w:p>
        </w:tc>
      </w:tr>
      <w:tr w:rsidR="00EE2CAA" w14:paraId="057E45C3"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790FF4E8" w14:textId="77777777" w:rsidR="00EE2CAA" w:rsidRDefault="00EE2CAA" w:rsidP="0031323E">
            <w:pPr>
              <w:pStyle w:val="rozpoet"/>
              <w:spacing w:line="256" w:lineRule="auto"/>
              <w:rPr>
                <w:rFonts w:ascii="Arial" w:hAnsi="Arial" w:cs="Arial"/>
              </w:rPr>
            </w:pPr>
            <w:r>
              <w:rPr>
                <w:rFonts w:ascii="Arial" w:hAnsi="Arial" w:cs="Arial"/>
              </w:rPr>
              <w:t>Spotřeba materiálu</w:t>
            </w:r>
          </w:p>
        </w:tc>
        <w:tc>
          <w:tcPr>
            <w:tcW w:w="1287" w:type="dxa"/>
            <w:tcBorders>
              <w:top w:val="single" w:sz="4" w:space="0" w:color="auto"/>
              <w:left w:val="single" w:sz="4" w:space="0" w:color="auto"/>
              <w:bottom w:val="single" w:sz="4" w:space="0" w:color="auto"/>
              <w:right w:val="single" w:sz="4" w:space="0" w:color="auto"/>
            </w:tcBorders>
            <w:hideMark/>
          </w:tcPr>
          <w:p w14:paraId="74337093" w14:textId="77777777" w:rsidR="00EE2CAA" w:rsidRDefault="00EE2CAA" w:rsidP="0031323E">
            <w:pPr>
              <w:pStyle w:val="rozpoet"/>
              <w:spacing w:line="256" w:lineRule="auto"/>
              <w:jc w:val="right"/>
              <w:rPr>
                <w:rFonts w:ascii="Arial" w:hAnsi="Arial" w:cs="Arial"/>
              </w:rPr>
            </w:pPr>
            <w:r>
              <w:rPr>
                <w:rFonts w:ascii="Arial" w:hAnsi="Arial" w:cs="Arial"/>
              </w:rPr>
              <w:t>213,0</w:t>
            </w:r>
          </w:p>
        </w:tc>
        <w:tc>
          <w:tcPr>
            <w:tcW w:w="3674" w:type="dxa"/>
            <w:tcBorders>
              <w:top w:val="single" w:sz="4" w:space="0" w:color="auto"/>
              <w:left w:val="single" w:sz="4" w:space="0" w:color="auto"/>
              <w:bottom w:val="single" w:sz="4" w:space="0" w:color="auto"/>
              <w:right w:val="single" w:sz="4" w:space="0" w:color="auto"/>
            </w:tcBorders>
            <w:hideMark/>
          </w:tcPr>
          <w:p w14:paraId="7472A0D3" w14:textId="77777777" w:rsidR="00EE2CAA" w:rsidRDefault="00EE2CAA" w:rsidP="0031323E">
            <w:pPr>
              <w:pStyle w:val="rozpoet"/>
              <w:spacing w:line="256" w:lineRule="auto"/>
              <w:rPr>
                <w:rFonts w:ascii="Arial" w:hAnsi="Arial" w:cs="Arial"/>
              </w:rPr>
            </w:pPr>
            <w:r>
              <w:rPr>
                <w:rFonts w:ascii="Arial" w:hAnsi="Arial" w:cs="Arial"/>
              </w:rPr>
              <w:t>Tržby z prodeje služeb</w:t>
            </w:r>
          </w:p>
        </w:tc>
        <w:tc>
          <w:tcPr>
            <w:tcW w:w="1564" w:type="dxa"/>
            <w:tcBorders>
              <w:top w:val="single" w:sz="4" w:space="0" w:color="auto"/>
              <w:left w:val="single" w:sz="4" w:space="0" w:color="auto"/>
              <w:bottom w:val="single" w:sz="4" w:space="0" w:color="auto"/>
              <w:right w:val="single" w:sz="4" w:space="0" w:color="auto"/>
            </w:tcBorders>
            <w:hideMark/>
          </w:tcPr>
          <w:p w14:paraId="6C90AE5E" w14:textId="77777777" w:rsidR="00EE2CAA" w:rsidRDefault="00EE2CAA" w:rsidP="0031323E">
            <w:pPr>
              <w:pStyle w:val="rozpoet"/>
              <w:spacing w:line="256" w:lineRule="auto"/>
              <w:jc w:val="right"/>
              <w:rPr>
                <w:rFonts w:ascii="Arial" w:hAnsi="Arial" w:cs="Arial"/>
              </w:rPr>
            </w:pPr>
            <w:r>
              <w:rPr>
                <w:rFonts w:ascii="Arial" w:hAnsi="Arial" w:cs="Arial"/>
              </w:rPr>
              <w:t>450,0</w:t>
            </w:r>
          </w:p>
        </w:tc>
      </w:tr>
      <w:tr w:rsidR="00EE2CAA" w14:paraId="160093EE"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5846F5D2" w14:textId="77777777" w:rsidR="00EE2CAA" w:rsidRDefault="00EE2CAA" w:rsidP="0031323E">
            <w:pPr>
              <w:pStyle w:val="rozpoet"/>
              <w:spacing w:line="256" w:lineRule="auto"/>
              <w:rPr>
                <w:rFonts w:ascii="Arial" w:hAnsi="Arial" w:cs="Arial"/>
              </w:rPr>
            </w:pPr>
            <w:r>
              <w:rPr>
                <w:rFonts w:ascii="Arial" w:hAnsi="Arial" w:cs="Arial"/>
              </w:rPr>
              <w:t>Spotřeba energie</w:t>
            </w:r>
          </w:p>
        </w:tc>
        <w:tc>
          <w:tcPr>
            <w:tcW w:w="1287" w:type="dxa"/>
            <w:tcBorders>
              <w:top w:val="single" w:sz="4" w:space="0" w:color="auto"/>
              <w:left w:val="single" w:sz="4" w:space="0" w:color="auto"/>
              <w:bottom w:val="single" w:sz="4" w:space="0" w:color="auto"/>
              <w:right w:val="single" w:sz="4" w:space="0" w:color="auto"/>
            </w:tcBorders>
            <w:hideMark/>
          </w:tcPr>
          <w:p w14:paraId="35516B08" w14:textId="77777777" w:rsidR="00EE2CAA" w:rsidRDefault="00EE2CAA" w:rsidP="0031323E">
            <w:pPr>
              <w:pStyle w:val="rozpoet"/>
              <w:spacing w:line="256" w:lineRule="auto"/>
              <w:jc w:val="right"/>
              <w:rPr>
                <w:rFonts w:ascii="Arial" w:hAnsi="Arial" w:cs="Arial"/>
              </w:rPr>
            </w:pPr>
            <w:r>
              <w:rPr>
                <w:rFonts w:ascii="Arial" w:hAnsi="Arial" w:cs="Arial"/>
              </w:rPr>
              <w:t>255,0</w:t>
            </w:r>
          </w:p>
        </w:tc>
        <w:tc>
          <w:tcPr>
            <w:tcW w:w="3674" w:type="dxa"/>
            <w:tcBorders>
              <w:top w:val="single" w:sz="4" w:space="0" w:color="auto"/>
              <w:left w:val="single" w:sz="4" w:space="0" w:color="auto"/>
              <w:bottom w:val="single" w:sz="4" w:space="0" w:color="auto"/>
              <w:right w:val="single" w:sz="4" w:space="0" w:color="auto"/>
            </w:tcBorders>
            <w:hideMark/>
          </w:tcPr>
          <w:p w14:paraId="0F83E169" w14:textId="77777777" w:rsidR="00EE2CAA" w:rsidRDefault="00EE2CAA" w:rsidP="0031323E">
            <w:pPr>
              <w:pStyle w:val="rozpoet"/>
              <w:spacing w:line="256" w:lineRule="auto"/>
              <w:rPr>
                <w:rFonts w:ascii="Arial" w:hAnsi="Arial" w:cs="Arial"/>
              </w:rPr>
            </w:pPr>
            <w:r>
              <w:rPr>
                <w:rFonts w:ascii="Arial" w:hAnsi="Arial" w:cs="Arial"/>
              </w:rPr>
              <w:t>Výnosy z pronájmu</w:t>
            </w:r>
          </w:p>
        </w:tc>
        <w:tc>
          <w:tcPr>
            <w:tcW w:w="1564" w:type="dxa"/>
            <w:tcBorders>
              <w:top w:val="single" w:sz="4" w:space="0" w:color="auto"/>
              <w:left w:val="single" w:sz="4" w:space="0" w:color="auto"/>
              <w:bottom w:val="single" w:sz="4" w:space="0" w:color="auto"/>
              <w:right w:val="single" w:sz="4" w:space="0" w:color="auto"/>
            </w:tcBorders>
            <w:hideMark/>
          </w:tcPr>
          <w:p w14:paraId="516B21E8" w14:textId="77777777" w:rsidR="00EE2CAA" w:rsidRDefault="00EE2CAA" w:rsidP="0031323E">
            <w:pPr>
              <w:pStyle w:val="rozpoet"/>
              <w:spacing w:line="256" w:lineRule="auto"/>
              <w:jc w:val="right"/>
              <w:rPr>
                <w:rFonts w:ascii="Arial" w:hAnsi="Arial" w:cs="Arial"/>
              </w:rPr>
            </w:pPr>
            <w:r>
              <w:rPr>
                <w:rFonts w:ascii="Arial" w:hAnsi="Arial" w:cs="Arial"/>
              </w:rPr>
              <w:t>200,0</w:t>
            </w:r>
          </w:p>
        </w:tc>
      </w:tr>
      <w:tr w:rsidR="00EE2CAA" w14:paraId="558F3DAF"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2F37D25A" w14:textId="77777777" w:rsidR="00EE2CAA" w:rsidRDefault="00EE2CAA" w:rsidP="0031323E">
            <w:pPr>
              <w:pStyle w:val="rozpoet"/>
              <w:spacing w:line="256" w:lineRule="auto"/>
              <w:rPr>
                <w:rFonts w:ascii="Arial" w:hAnsi="Arial" w:cs="Arial"/>
              </w:rPr>
            </w:pPr>
            <w:r>
              <w:rPr>
                <w:rFonts w:ascii="Arial" w:hAnsi="Arial" w:cs="Arial"/>
              </w:rPr>
              <w:t>Opravy a udržování</w:t>
            </w:r>
          </w:p>
        </w:tc>
        <w:tc>
          <w:tcPr>
            <w:tcW w:w="1287" w:type="dxa"/>
            <w:tcBorders>
              <w:top w:val="single" w:sz="4" w:space="0" w:color="auto"/>
              <w:left w:val="single" w:sz="4" w:space="0" w:color="auto"/>
              <w:bottom w:val="single" w:sz="4" w:space="0" w:color="auto"/>
              <w:right w:val="single" w:sz="4" w:space="0" w:color="auto"/>
            </w:tcBorders>
            <w:hideMark/>
          </w:tcPr>
          <w:p w14:paraId="0B8D85B7" w14:textId="77777777" w:rsidR="00EE2CAA" w:rsidRDefault="00EE2CAA" w:rsidP="0031323E">
            <w:pPr>
              <w:pStyle w:val="rozpoet"/>
              <w:spacing w:line="256" w:lineRule="auto"/>
              <w:jc w:val="right"/>
              <w:rPr>
                <w:rFonts w:ascii="Arial" w:hAnsi="Arial" w:cs="Arial"/>
              </w:rPr>
            </w:pPr>
            <w:r>
              <w:rPr>
                <w:rFonts w:ascii="Arial" w:hAnsi="Arial" w:cs="Arial"/>
              </w:rPr>
              <w:t>180,0</w:t>
            </w:r>
          </w:p>
        </w:tc>
        <w:tc>
          <w:tcPr>
            <w:tcW w:w="3674" w:type="dxa"/>
            <w:tcBorders>
              <w:top w:val="single" w:sz="4" w:space="0" w:color="auto"/>
              <w:left w:val="single" w:sz="4" w:space="0" w:color="auto"/>
              <w:bottom w:val="single" w:sz="4" w:space="0" w:color="auto"/>
              <w:right w:val="single" w:sz="4" w:space="0" w:color="auto"/>
            </w:tcBorders>
            <w:hideMark/>
          </w:tcPr>
          <w:p w14:paraId="4F4F67BD" w14:textId="77777777" w:rsidR="00EE2CAA" w:rsidRDefault="00EE2CAA" w:rsidP="0031323E">
            <w:pPr>
              <w:pStyle w:val="rozpoet"/>
              <w:spacing w:line="256" w:lineRule="auto"/>
              <w:rPr>
                <w:rFonts w:ascii="Arial" w:hAnsi="Arial" w:cs="Arial"/>
              </w:rPr>
            </w:pPr>
            <w:r>
              <w:rPr>
                <w:rFonts w:ascii="Arial" w:hAnsi="Arial" w:cs="Arial"/>
              </w:rPr>
              <w:t>Čerpání fondů</w:t>
            </w:r>
          </w:p>
        </w:tc>
        <w:tc>
          <w:tcPr>
            <w:tcW w:w="1564" w:type="dxa"/>
            <w:tcBorders>
              <w:top w:val="single" w:sz="4" w:space="0" w:color="auto"/>
              <w:left w:val="single" w:sz="4" w:space="0" w:color="auto"/>
              <w:bottom w:val="single" w:sz="4" w:space="0" w:color="auto"/>
              <w:right w:val="single" w:sz="4" w:space="0" w:color="auto"/>
            </w:tcBorders>
            <w:hideMark/>
          </w:tcPr>
          <w:p w14:paraId="344BA895" w14:textId="77777777" w:rsidR="00EE2CAA" w:rsidRDefault="00EE2CAA" w:rsidP="0031323E">
            <w:pPr>
              <w:pStyle w:val="rozpoet"/>
              <w:spacing w:line="256" w:lineRule="auto"/>
              <w:jc w:val="right"/>
              <w:rPr>
                <w:rFonts w:ascii="Arial" w:hAnsi="Arial" w:cs="Arial"/>
              </w:rPr>
            </w:pPr>
            <w:r>
              <w:rPr>
                <w:rFonts w:ascii="Arial" w:hAnsi="Arial" w:cs="Arial"/>
              </w:rPr>
              <w:t>0,0</w:t>
            </w:r>
          </w:p>
        </w:tc>
      </w:tr>
      <w:tr w:rsidR="00EE2CAA" w14:paraId="0647F6F7"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733E4F71" w14:textId="77777777" w:rsidR="00EE2CAA" w:rsidRDefault="00EE2CAA" w:rsidP="0031323E">
            <w:pPr>
              <w:pStyle w:val="rozpoet"/>
              <w:spacing w:line="256" w:lineRule="auto"/>
              <w:rPr>
                <w:rFonts w:ascii="Arial" w:hAnsi="Arial" w:cs="Arial"/>
              </w:rPr>
            </w:pPr>
            <w:r>
              <w:rPr>
                <w:rFonts w:ascii="Arial" w:hAnsi="Arial" w:cs="Arial"/>
              </w:rPr>
              <w:t>Cestovné</w:t>
            </w:r>
          </w:p>
        </w:tc>
        <w:tc>
          <w:tcPr>
            <w:tcW w:w="1287" w:type="dxa"/>
            <w:tcBorders>
              <w:top w:val="single" w:sz="4" w:space="0" w:color="auto"/>
              <w:left w:val="single" w:sz="4" w:space="0" w:color="auto"/>
              <w:bottom w:val="single" w:sz="4" w:space="0" w:color="auto"/>
              <w:right w:val="single" w:sz="4" w:space="0" w:color="auto"/>
            </w:tcBorders>
            <w:hideMark/>
          </w:tcPr>
          <w:p w14:paraId="387A9F55" w14:textId="77777777" w:rsidR="00EE2CAA" w:rsidRDefault="00EE2CAA" w:rsidP="0031323E">
            <w:pPr>
              <w:pStyle w:val="rozpoet"/>
              <w:spacing w:line="256" w:lineRule="auto"/>
              <w:jc w:val="right"/>
              <w:rPr>
                <w:rFonts w:ascii="Arial" w:hAnsi="Arial" w:cs="Arial"/>
              </w:rPr>
            </w:pPr>
            <w:r>
              <w:rPr>
                <w:rFonts w:ascii="Arial" w:hAnsi="Arial" w:cs="Arial"/>
              </w:rPr>
              <w:t>20,0</w:t>
            </w:r>
          </w:p>
        </w:tc>
        <w:tc>
          <w:tcPr>
            <w:tcW w:w="3674" w:type="dxa"/>
            <w:tcBorders>
              <w:top w:val="single" w:sz="4" w:space="0" w:color="auto"/>
              <w:left w:val="single" w:sz="4" w:space="0" w:color="auto"/>
              <w:bottom w:val="single" w:sz="4" w:space="0" w:color="auto"/>
              <w:right w:val="single" w:sz="4" w:space="0" w:color="auto"/>
            </w:tcBorders>
            <w:hideMark/>
          </w:tcPr>
          <w:p w14:paraId="533F4E54" w14:textId="77777777" w:rsidR="00EE2CAA" w:rsidRDefault="00EE2CAA" w:rsidP="0031323E">
            <w:pPr>
              <w:pStyle w:val="rozpoet"/>
              <w:spacing w:line="256" w:lineRule="auto"/>
              <w:rPr>
                <w:rFonts w:ascii="Arial" w:hAnsi="Arial" w:cs="Arial"/>
              </w:rPr>
            </w:pPr>
            <w:r>
              <w:rPr>
                <w:rFonts w:ascii="Arial" w:hAnsi="Arial" w:cs="Arial"/>
              </w:rPr>
              <w:t>Příspěvek na provoz</w:t>
            </w:r>
          </w:p>
        </w:tc>
        <w:tc>
          <w:tcPr>
            <w:tcW w:w="1564" w:type="dxa"/>
            <w:tcBorders>
              <w:top w:val="single" w:sz="4" w:space="0" w:color="auto"/>
              <w:left w:val="single" w:sz="4" w:space="0" w:color="auto"/>
              <w:bottom w:val="single" w:sz="4" w:space="0" w:color="auto"/>
              <w:right w:val="single" w:sz="4" w:space="0" w:color="auto"/>
            </w:tcBorders>
            <w:hideMark/>
          </w:tcPr>
          <w:p w14:paraId="3EACCD2C" w14:textId="77777777" w:rsidR="00EE2CAA" w:rsidRDefault="00EE2CAA" w:rsidP="0031323E">
            <w:pPr>
              <w:pStyle w:val="rozpoet"/>
              <w:spacing w:line="256" w:lineRule="auto"/>
              <w:jc w:val="right"/>
              <w:rPr>
                <w:rFonts w:ascii="Arial" w:hAnsi="Arial" w:cs="Arial"/>
              </w:rPr>
            </w:pPr>
            <w:r>
              <w:rPr>
                <w:rFonts w:ascii="Arial" w:hAnsi="Arial" w:cs="Arial"/>
              </w:rPr>
              <w:t>3.662,0</w:t>
            </w:r>
          </w:p>
        </w:tc>
      </w:tr>
      <w:tr w:rsidR="00EE2CAA" w14:paraId="7D8964ED"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11DA1D60" w14:textId="77777777" w:rsidR="00EE2CAA" w:rsidRDefault="00EE2CAA" w:rsidP="0031323E">
            <w:pPr>
              <w:pStyle w:val="rozpoet"/>
              <w:spacing w:line="256" w:lineRule="auto"/>
              <w:rPr>
                <w:rFonts w:ascii="Arial" w:hAnsi="Arial" w:cs="Arial"/>
              </w:rPr>
            </w:pPr>
            <w:r>
              <w:rPr>
                <w:rFonts w:ascii="Arial" w:hAnsi="Arial" w:cs="Arial"/>
              </w:rPr>
              <w:t>Náklady na reprezentaci</w:t>
            </w:r>
          </w:p>
        </w:tc>
        <w:tc>
          <w:tcPr>
            <w:tcW w:w="1287" w:type="dxa"/>
            <w:tcBorders>
              <w:top w:val="single" w:sz="4" w:space="0" w:color="auto"/>
              <w:left w:val="single" w:sz="4" w:space="0" w:color="auto"/>
              <w:bottom w:val="single" w:sz="4" w:space="0" w:color="auto"/>
              <w:right w:val="single" w:sz="4" w:space="0" w:color="auto"/>
            </w:tcBorders>
            <w:hideMark/>
          </w:tcPr>
          <w:p w14:paraId="77A5B5D3" w14:textId="77777777" w:rsidR="00EE2CAA" w:rsidRDefault="00EE2CAA" w:rsidP="0031323E">
            <w:pPr>
              <w:pStyle w:val="rozpoet"/>
              <w:spacing w:line="256" w:lineRule="auto"/>
              <w:jc w:val="right"/>
              <w:rPr>
                <w:rFonts w:ascii="Arial" w:hAnsi="Arial" w:cs="Arial"/>
              </w:rPr>
            </w:pPr>
            <w:r>
              <w:rPr>
                <w:rFonts w:ascii="Arial" w:hAnsi="Arial" w:cs="Arial"/>
              </w:rPr>
              <w:t>10,0</w:t>
            </w:r>
          </w:p>
        </w:tc>
        <w:tc>
          <w:tcPr>
            <w:tcW w:w="3674" w:type="dxa"/>
            <w:tcBorders>
              <w:top w:val="single" w:sz="4" w:space="0" w:color="auto"/>
              <w:left w:val="single" w:sz="4" w:space="0" w:color="auto"/>
              <w:bottom w:val="single" w:sz="4" w:space="0" w:color="auto"/>
              <w:right w:val="single" w:sz="4" w:space="0" w:color="auto"/>
            </w:tcBorders>
          </w:tcPr>
          <w:p w14:paraId="2B3D6A92" w14:textId="77777777" w:rsidR="00EE2CAA" w:rsidRDefault="00EE2CAA" w:rsidP="0031323E">
            <w:pPr>
              <w:pStyle w:val="rozpoet"/>
              <w:spacing w:line="256" w:lineRule="auto"/>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6E2E33E2" w14:textId="77777777" w:rsidR="00EE2CAA" w:rsidRDefault="00EE2CAA" w:rsidP="0031323E">
            <w:pPr>
              <w:pStyle w:val="rozpoet"/>
              <w:spacing w:line="256" w:lineRule="auto"/>
              <w:jc w:val="right"/>
              <w:rPr>
                <w:rFonts w:ascii="Arial" w:hAnsi="Arial" w:cs="Arial"/>
              </w:rPr>
            </w:pPr>
          </w:p>
        </w:tc>
      </w:tr>
      <w:tr w:rsidR="00EE2CAA" w14:paraId="4B86B6A0"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1AF1D3CF" w14:textId="77777777" w:rsidR="00EE2CAA" w:rsidRDefault="00EE2CAA" w:rsidP="0031323E">
            <w:pPr>
              <w:pStyle w:val="rozpoet"/>
              <w:spacing w:line="256" w:lineRule="auto"/>
              <w:rPr>
                <w:rFonts w:ascii="Arial" w:hAnsi="Arial" w:cs="Arial"/>
              </w:rPr>
            </w:pPr>
            <w:r>
              <w:rPr>
                <w:rFonts w:ascii="Arial" w:hAnsi="Arial" w:cs="Arial"/>
              </w:rPr>
              <w:t>Ostatní služby</w:t>
            </w:r>
          </w:p>
        </w:tc>
        <w:tc>
          <w:tcPr>
            <w:tcW w:w="1287" w:type="dxa"/>
            <w:tcBorders>
              <w:top w:val="single" w:sz="4" w:space="0" w:color="auto"/>
              <w:left w:val="single" w:sz="4" w:space="0" w:color="auto"/>
              <w:bottom w:val="single" w:sz="4" w:space="0" w:color="auto"/>
              <w:right w:val="single" w:sz="4" w:space="0" w:color="auto"/>
            </w:tcBorders>
            <w:hideMark/>
          </w:tcPr>
          <w:p w14:paraId="4A575B7B" w14:textId="77777777" w:rsidR="00EE2CAA" w:rsidRDefault="00EE2CAA" w:rsidP="0031323E">
            <w:pPr>
              <w:pStyle w:val="rozpoet"/>
              <w:spacing w:line="256" w:lineRule="auto"/>
              <w:jc w:val="right"/>
              <w:rPr>
                <w:rFonts w:ascii="Arial" w:hAnsi="Arial" w:cs="Arial"/>
              </w:rPr>
            </w:pPr>
            <w:r>
              <w:rPr>
                <w:rFonts w:ascii="Arial" w:hAnsi="Arial" w:cs="Arial"/>
              </w:rPr>
              <w:t>480,0</w:t>
            </w:r>
          </w:p>
        </w:tc>
        <w:tc>
          <w:tcPr>
            <w:tcW w:w="3674" w:type="dxa"/>
            <w:tcBorders>
              <w:top w:val="single" w:sz="4" w:space="0" w:color="auto"/>
              <w:left w:val="single" w:sz="4" w:space="0" w:color="auto"/>
              <w:bottom w:val="single" w:sz="4" w:space="0" w:color="auto"/>
              <w:right w:val="single" w:sz="4" w:space="0" w:color="auto"/>
            </w:tcBorders>
          </w:tcPr>
          <w:p w14:paraId="145D48C4" w14:textId="77777777" w:rsidR="00EE2CAA" w:rsidRDefault="00EE2CAA" w:rsidP="0031323E">
            <w:pPr>
              <w:pStyle w:val="rozpoet"/>
              <w:spacing w:line="256" w:lineRule="auto"/>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59BD3AD4" w14:textId="77777777" w:rsidR="00EE2CAA" w:rsidRDefault="00EE2CAA" w:rsidP="0031323E">
            <w:pPr>
              <w:pStyle w:val="rozpoet"/>
              <w:spacing w:line="256" w:lineRule="auto"/>
              <w:jc w:val="right"/>
              <w:rPr>
                <w:rFonts w:ascii="Arial" w:hAnsi="Arial" w:cs="Arial"/>
              </w:rPr>
            </w:pPr>
          </w:p>
        </w:tc>
      </w:tr>
      <w:tr w:rsidR="00EE2CAA" w14:paraId="498D836B"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0A18E947" w14:textId="77777777" w:rsidR="00EE2CAA" w:rsidRDefault="00EE2CAA" w:rsidP="0031323E">
            <w:pPr>
              <w:pStyle w:val="rozpoet"/>
              <w:spacing w:line="256" w:lineRule="auto"/>
              <w:rPr>
                <w:rFonts w:ascii="Arial" w:hAnsi="Arial" w:cs="Arial"/>
              </w:rPr>
            </w:pPr>
            <w:r>
              <w:rPr>
                <w:rFonts w:ascii="Arial" w:hAnsi="Arial" w:cs="Arial"/>
              </w:rPr>
              <w:t>Mzdové náklady</w:t>
            </w:r>
          </w:p>
        </w:tc>
        <w:tc>
          <w:tcPr>
            <w:tcW w:w="1287" w:type="dxa"/>
            <w:tcBorders>
              <w:top w:val="single" w:sz="4" w:space="0" w:color="auto"/>
              <w:left w:val="single" w:sz="4" w:space="0" w:color="auto"/>
              <w:bottom w:val="single" w:sz="4" w:space="0" w:color="auto"/>
              <w:right w:val="single" w:sz="4" w:space="0" w:color="auto"/>
            </w:tcBorders>
            <w:hideMark/>
          </w:tcPr>
          <w:p w14:paraId="78B9F167" w14:textId="77777777" w:rsidR="00EE2CAA" w:rsidRDefault="00EE2CAA" w:rsidP="0031323E">
            <w:pPr>
              <w:pStyle w:val="rozpoet"/>
              <w:spacing w:line="256" w:lineRule="auto"/>
              <w:jc w:val="right"/>
              <w:rPr>
                <w:rFonts w:ascii="Arial" w:hAnsi="Arial" w:cs="Arial"/>
              </w:rPr>
            </w:pPr>
            <w:r>
              <w:rPr>
                <w:rFonts w:ascii="Arial" w:hAnsi="Arial" w:cs="Arial"/>
              </w:rPr>
              <w:t>2.395,0</w:t>
            </w:r>
          </w:p>
        </w:tc>
        <w:tc>
          <w:tcPr>
            <w:tcW w:w="3674" w:type="dxa"/>
            <w:tcBorders>
              <w:top w:val="single" w:sz="4" w:space="0" w:color="auto"/>
              <w:left w:val="single" w:sz="4" w:space="0" w:color="auto"/>
              <w:bottom w:val="single" w:sz="4" w:space="0" w:color="auto"/>
              <w:right w:val="single" w:sz="4" w:space="0" w:color="auto"/>
            </w:tcBorders>
          </w:tcPr>
          <w:p w14:paraId="106EE77E" w14:textId="77777777" w:rsidR="00EE2CAA" w:rsidRDefault="00EE2CAA" w:rsidP="0031323E">
            <w:pPr>
              <w:pStyle w:val="rozpoet"/>
              <w:spacing w:line="256" w:lineRule="auto"/>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09B395FB" w14:textId="77777777" w:rsidR="00EE2CAA" w:rsidRDefault="00EE2CAA" w:rsidP="0031323E">
            <w:pPr>
              <w:pStyle w:val="rozpoet"/>
              <w:spacing w:line="256" w:lineRule="auto"/>
              <w:jc w:val="right"/>
              <w:rPr>
                <w:rFonts w:ascii="Arial" w:hAnsi="Arial" w:cs="Arial"/>
              </w:rPr>
            </w:pPr>
          </w:p>
        </w:tc>
      </w:tr>
      <w:tr w:rsidR="00EE2CAA" w14:paraId="05503B4B" w14:textId="77777777" w:rsidTr="0031323E">
        <w:trPr>
          <w:trHeight w:val="447"/>
          <w:jc w:val="center"/>
        </w:trPr>
        <w:tc>
          <w:tcPr>
            <w:tcW w:w="3256" w:type="dxa"/>
            <w:tcBorders>
              <w:top w:val="single" w:sz="4" w:space="0" w:color="auto"/>
              <w:left w:val="single" w:sz="4" w:space="0" w:color="auto"/>
              <w:bottom w:val="single" w:sz="4" w:space="0" w:color="auto"/>
              <w:right w:val="single" w:sz="4" w:space="0" w:color="auto"/>
            </w:tcBorders>
            <w:hideMark/>
          </w:tcPr>
          <w:p w14:paraId="54F7736A" w14:textId="77777777" w:rsidR="00EE2CAA" w:rsidRDefault="00EE2CAA" w:rsidP="0031323E">
            <w:pPr>
              <w:pStyle w:val="rozpoet"/>
              <w:spacing w:line="256" w:lineRule="auto"/>
              <w:rPr>
                <w:rFonts w:ascii="Arial" w:hAnsi="Arial" w:cs="Arial"/>
              </w:rPr>
            </w:pPr>
            <w:r>
              <w:rPr>
                <w:rFonts w:ascii="Arial" w:hAnsi="Arial" w:cs="Arial"/>
              </w:rPr>
              <w:t>Zák. soc. a zdravotní pojištění</w:t>
            </w:r>
          </w:p>
        </w:tc>
        <w:tc>
          <w:tcPr>
            <w:tcW w:w="1287" w:type="dxa"/>
            <w:tcBorders>
              <w:top w:val="single" w:sz="4" w:space="0" w:color="auto"/>
              <w:left w:val="single" w:sz="4" w:space="0" w:color="auto"/>
              <w:bottom w:val="single" w:sz="4" w:space="0" w:color="auto"/>
              <w:right w:val="single" w:sz="4" w:space="0" w:color="auto"/>
            </w:tcBorders>
            <w:hideMark/>
          </w:tcPr>
          <w:p w14:paraId="341397A7" w14:textId="77777777" w:rsidR="00EE2CAA" w:rsidRDefault="00EE2CAA" w:rsidP="0031323E">
            <w:pPr>
              <w:pStyle w:val="rozpoet"/>
              <w:spacing w:line="256" w:lineRule="auto"/>
              <w:jc w:val="right"/>
              <w:rPr>
                <w:rFonts w:ascii="Arial" w:hAnsi="Arial" w:cs="Arial"/>
              </w:rPr>
            </w:pPr>
            <w:r>
              <w:rPr>
                <w:rFonts w:ascii="Arial" w:hAnsi="Arial" w:cs="Arial"/>
              </w:rPr>
              <w:t>653,0</w:t>
            </w:r>
          </w:p>
        </w:tc>
        <w:tc>
          <w:tcPr>
            <w:tcW w:w="3674" w:type="dxa"/>
            <w:tcBorders>
              <w:top w:val="single" w:sz="4" w:space="0" w:color="auto"/>
              <w:left w:val="single" w:sz="4" w:space="0" w:color="auto"/>
              <w:bottom w:val="single" w:sz="4" w:space="0" w:color="auto"/>
              <w:right w:val="single" w:sz="4" w:space="0" w:color="auto"/>
            </w:tcBorders>
          </w:tcPr>
          <w:p w14:paraId="6EADBBF4" w14:textId="77777777" w:rsidR="00EE2CAA" w:rsidRDefault="00EE2CAA" w:rsidP="0031323E">
            <w:pPr>
              <w:pStyle w:val="rozpoet"/>
              <w:spacing w:line="256" w:lineRule="auto"/>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1A107B20" w14:textId="77777777" w:rsidR="00EE2CAA" w:rsidRDefault="00EE2CAA" w:rsidP="0031323E">
            <w:pPr>
              <w:pStyle w:val="rozpoet"/>
              <w:spacing w:line="256" w:lineRule="auto"/>
              <w:jc w:val="right"/>
              <w:rPr>
                <w:rFonts w:ascii="Arial" w:hAnsi="Arial" w:cs="Arial"/>
              </w:rPr>
            </w:pPr>
          </w:p>
        </w:tc>
      </w:tr>
      <w:tr w:rsidR="00EE2CAA" w14:paraId="4EB5045F"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71FF565A" w14:textId="77777777" w:rsidR="00EE2CAA" w:rsidRDefault="00EE2CAA" w:rsidP="0031323E">
            <w:pPr>
              <w:pStyle w:val="rozpoet"/>
              <w:spacing w:line="256" w:lineRule="auto"/>
              <w:rPr>
                <w:rFonts w:ascii="Arial" w:hAnsi="Arial" w:cs="Arial"/>
              </w:rPr>
            </w:pPr>
            <w:r>
              <w:rPr>
                <w:rFonts w:ascii="Arial" w:hAnsi="Arial" w:cs="Arial"/>
              </w:rPr>
              <w:t>Jiné sociální pojištění</w:t>
            </w:r>
          </w:p>
        </w:tc>
        <w:tc>
          <w:tcPr>
            <w:tcW w:w="1287" w:type="dxa"/>
            <w:tcBorders>
              <w:top w:val="single" w:sz="4" w:space="0" w:color="auto"/>
              <w:left w:val="single" w:sz="4" w:space="0" w:color="auto"/>
              <w:bottom w:val="single" w:sz="4" w:space="0" w:color="auto"/>
              <w:right w:val="single" w:sz="4" w:space="0" w:color="auto"/>
            </w:tcBorders>
            <w:hideMark/>
          </w:tcPr>
          <w:p w14:paraId="6BA0BE0B" w14:textId="77777777" w:rsidR="00EE2CAA" w:rsidRDefault="00EE2CAA" w:rsidP="0031323E">
            <w:pPr>
              <w:pStyle w:val="rozpoet"/>
              <w:spacing w:line="256" w:lineRule="auto"/>
              <w:jc w:val="right"/>
              <w:rPr>
                <w:rFonts w:ascii="Arial" w:hAnsi="Arial" w:cs="Arial"/>
              </w:rPr>
            </w:pPr>
            <w:r>
              <w:rPr>
                <w:rFonts w:ascii="Arial" w:hAnsi="Arial" w:cs="Arial"/>
              </w:rPr>
              <w:t>8,0</w:t>
            </w:r>
          </w:p>
        </w:tc>
        <w:tc>
          <w:tcPr>
            <w:tcW w:w="3674" w:type="dxa"/>
            <w:tcBorders>
              <w:top w:val="single" w:sz="4" w:space="0" w:color="auto"/>
              <w:left w:val="single" w:sz="4" w:space="0" w:color="auto"/>
              <w:bottom w:val="single" w:sz="4" w:space="0" w:color="auto"/>
              <w:right w:val="single" w:sz="4" w:space="0" w:color="auto"/>
            </w:tcBorders>
          </w:tcPr>
          <w:p w14:paraId="10A795DF" w14:textId="77777777" w:rsidR="00EE2CAA" w:rsidRDefault="00EE2CAA" w:rsidP="0031323E">
            <w:pPr>
              <w:pStyle w:val="rozpoet"/>
              <w:spacing w:line="256" w:lineRule="auto"/>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082D58D1" w14:textId="77777777" w:rsidR="00EE2CAA" w:rsidRDefault="00EE2CAA" w:rsidP="0031323E">
            <w:pPr>
              <w:pStyle w:val="rozpoet"/>
              <w:spacing w:line="256" w:lineRule="auto"/>
              <w:jc w:val="right"/>
              <w:rPr>
                <w:rFonts w:ascii="Arial" w:hAnsi="Arial" w:cs="Arial"/>
              </w:rPr>
            </w:pPr>
          </w:p>
        </w:tc>
      </w:tr>
      <w:tr w:rsidR="00EE2CAA" w14:paraId="552A7FA8"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11757E11" w14:textId="77777777" w:rsidR="00EE2CAA" w:rsidRDefault="00EE2CAA" w:rsidP="0031323E">
            <w:pPr>
              <w:pStyle w:val="rozpoet"/>
              <w:spacing w:line="256" w:lineRule="auto"/>
              <w:rPr>
                <w:rFonts w:ascii="Arial" w:hAnsi="Arial" w:cs="Arial"/>
              </w:rPr>
            </w:pPr>
            <w:r>
              <w:rPr>
                <w:rFonts w:ascii="Arial" w:hAnsi="Arial" w:cs="Arial"/>
              </w:rPr>
              <w:t>Zákonné sociální náklady</w:t>
            </w:r>
          </w:p>
        </w:tc>
        <w:tc>
          <w:tcPr>
            <w:tcW w:w="1287" w:type="dxa"/>
            <w:tcBorders>
              <w:top w:val="single" w:sz="4" w:space="0" w:color="auto"/>
              <w:left w:val="single" w:sz="4" w:space="0" w:color="auto"/>
              <w:bottom w:val="single" w:sz="4" w:space="0" w:color="auto"/>
              <w:right w:val="single" w:sz="4" w:space="0" w:color="auto"/>
            </w:tcBorders>
            <w:hideMark/>
          </w:tcPr>
          <w:p w14:paraId="63720593" w14:textId="77777777" w:rsidR="00EE2CAA" w:rsidRDefault="00EE2CAA" w:rsidP="0031323E">
            <w:pPr>
              <w:pStyle w:val="rozpoet"/>
              <w:spacing w:line="256" w:lineRule="auto"/>
              <w:jc w:val="right"/>
              <w:rPr>
                <w:rFonts w:ascii="Arial" w:hAnsi="Arial" w:cs="Arial"/>
              </w:rPr>
            </w:pPr>
            <w:r>
              <w:rPr>
                <w:rFonts w:ascii="Arial" w:hAnsi="Arial" w:cs="Arial"/>
              </w:rPr>
              <w:t>38,0</w:t>
            </w:r>
          </w:p>
        </w:tc>
        <w:tc>
          <w:tcPr>
            <w:tcW w:w="3674" w:type="dxa"/>
            <w:tcBorders>
              <w:top w:val="single" w:sz="4" w:space="0" w:color="auto"/>
              <w:left w:val="single" w:sz="4" w:space="0" w:color="auto"/>
              <w:bottom w:val="single" w:sz="4" w:space="0" w:color="auto"/>
              <w:right w:val="single" w:sz="4" w:space="0" w:color="auto"/>
            </w:tcBorders>
          </w:tcPr>
          <w:p w14:paraId="284CC979" w14:textId="77777777" w:rsidR="00EE2CAA" w:rsidRDefault="00EE2CAA" w:rsidP="0031323E">
            <w:pPr>
              <w:pStyle w:val="rozpoet"/>
              <w:spacing w:line="256" w:lineRule="auto"/>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24D9DE1B" w14:textId="77777777" w:rsidR="00EE2CAA" w:rsidRDefault="00EE2CAA" w:rsidP="0031323E">
            <w:pPr>
              <w:pStyle w:val="rozpoet"/>
              <w:spacing w:line="256" w:lineRule="auto"/>
              <w:jc w:val="right"/>
              <w:rPr>
                <w:rFonts w:ascii="Arial" w:hAnsi="Arial" w:cs="Arial"/>
              </w:rPr>
            </w:pPr>
          </w:p>
        </w:tc>
      </w:tr>
      <w:tr w:rsidR="00EE2CAA" w14:paraId="453754A7"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5A7045AB" w14:textId="77777777" w:rsidR="00EE2CAA" w:rsidRDefault="00EE2CAA" w:rsidP="0031323E">
            <w:pPr>
              <w:pStyle w:val="rozpoet"/>
              <w:spacing w:line="256" w:lineRule="auto"/>
              <w:rPr>
                <w:rFonts w:ascii="Arial" w:hAnsi="Arial" w:cs="Arial"/>
              </w:rPr>
            </w:pPr>
            <w:r>
              <w:rPr>
                <w:rFonts w:ascii="Arial" w:hAnsi="Arial" w:cs="Arial"/>
              </w:rPr>
              <w:t>Jiné sociální náklady</w:t>
            </w:r>
          </w:p>
        </w:tc>
        <w:tc>
          <w:tcPr>
            <w:tcW w:w="1287" w:type="dxa"/>
            <w:tcBorders>
              <w:top w:val="single" w:sz="4" w:space="0" w:color="auto"/>
              <w:left w:val="single" w:sz="4" w:space="0" w:color="auto"/>
              <w:bottom w:val="single" w:sz="4" w:space="0" w:color="auto"/>
              <w:right w:val="single" w:sz="4" w:space="0" w:color="auto"/>
            </w:tcBorders>
            <w:hideMark/>
          </w:tcPr>
          <w:p w14:paraId="202D91B5" w14:textId="77777777" w:rsidR="00EE2CAA" w:rsidRDefault="00EE2CAA" w:rsidP="0031323E">
            <w:pPr>
              <w:pStyle w:val="rozpoet"/>
              <w:spacing w:line="256" w:lineRule="auto"/>
              <w:jc w:val="right"/>
              <w:rPr>
                <w:rFonts w:ascii="Arial" w:hAnsi="Arial" w:cs="Arial"/>
              </w:rPr>
            </w:pPr>
            <w:r>
              <w:rPr>
                <w:rFonts w:ascii="Arial" w:hAnsi="Arial" w:cs="Arial"/>
              </w:rPr>
              <w:t>0,0</w:t>
            </w:r>
          </w:p>
        </w:tc>
        <w:tc>
          <w:tcPr>
            <w:tcW w:w="3674" w:type="dxa"/>
            <w:tcBorders>
              <w:top w:val="single" w:sz="4" w:space="0" w:color="auto"/>
              <w:left w:val="single" w:sz="4" w:space="0" w:color="auto"/>
              <w:bottom w:val="single" w:sz="4" w:space="0" w:color="auto"/>
              <w:right w:val="single" w:sz="4" w:space="0" w:color="auto"/>
            </w:tcBorders>
          </w:tcPr>
          <w:p w14:paraId="0F3B8567" w14:textId="77777777" w:rsidR="00EE2CAA" w:rsidRDefault="00EE2CAA" w:rsidP="0031323E">
            <w:pPr>
              <w:pStyle w:val="rozpoet"/>
              <w:spacing w:line="256" w:lineRule="auto"/>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7979802E" w14:textId="77777777" w:rsidR="00EE2CAA" w:rsidRDefault="00EE2CAA" w:rsidP="0031323E">
            <w:pPr>
              <w:pStyle w:val="rozpoet"/>
              <w:spacing w:line="256" w:lineRule="auto"/>
              <w:jc w:val="right"/>
              <w:rPr>
                <w:rFonts w:ascii="Arial" w:hAnsi="Arial" w:cs="Arial"/>
              </w:rPr>
            </w:pPr>
          </w:p>
        </w:tc>
      </w:tr>
      <w:tr w:rsidR="00EE2CAA" w14:paraId="2BEEE555"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76B772E4" w14:textId="77777777" w:rsidR="00EE2CAA" w:rsidRDefault="00EE2CAA" w:rsidP="0031323E">
            <w:pPr>
              <w:pStyle w:val="rozpoet"/>
              <w:spacing w:line="256" w:lineRule="auto"/>
              <w:rPr>
                <w:rFonts w:ascii="Arial" w:hAnsi="Arial" w:cs="Arial"/>
              </w:rPr>
            </w:pPr>
            <w:r>
              <w:rPr>
                <w:rFonts w:ascii="Arial" w:hAnsi="Arial" w:cs="Arial"/>
              </w:rPr>
              <w:t>Ostatní náklady z činnosti</w:t>
            </w:r>
          </w:p>
        </w:tc>
        <w:tc>
          <w:tcPr>
            <w:tcW w:w="1287" w:type="dxa"/>
            <w:tcBorders>
              <w:top w:val="single" w:sz="4" w:space="0" w:color="auto"/>
              <w:left w:val="single" w:sz="4" w:space="0" w:color="auto"/>
              <w:bottom w:val="single" w:sz="4" w:space="0" w:color="auto"/>
              <w:right w:val="single" w:sz="4" w:space="0" w:color="auto"/>
            </w:tcBorders>
            <w:hideMark/>
          </w:tcPr>
          <w:p w14:paraId="76BF8811" w14:textId="77777777" w:rsidR="00EE2CAA" w:rsidRDefault="00EE2CAA" w:rsidP="0031323E">
            <w:pPr>
              <w:pStyle w:val="rozpoet"/>
              <w:spacing w:line="256" w:lineRule="auto"/>
              <w:jc w:val="right"/>
              <w:rPr>
                <w:rFonts w:ascii="Arial" w:hAnsi="Arial" w:cs="Arial"/>
              </w:rPr>
            </w:pPr>
            <w:r>
              <w:rPr>
                <w:rFonts w:ascii="Arial" w:hAnsi="Arial" w:cs="Arial"/>
              </w:rPr>
              <w:t>10,0</w:t>
            </w:r>
          </w:p>
        </w:tc>
        <w:tc>
          <w:tcPr>
            <w:tcW w:w="3674" w:type="dxa"/>
            <w:tcBorders>
              <w:top w:val="single" w:sz="4" w:space="0" w:color="auto"/>
              <w:left w:val="single" w:sz="4" w:space="0" w:color="auto"/>
              <w:bottom w:val="single" w:sz="4" w:space="0" w:color="auto"/>
              <w:right w:val="single" w:sz="4" w:space="0" w:color="auto"/>
            </w:tcBorders>
          </w:tcPr>
          <w:p w14:paraId="2CD3DC1A" w14:textId="77777777" w:rsidR="00EE2CAA" w:rsidRDefault="00EE2CAA" w:rsidP="0031323E">
            <w:pPr>
              <w:pStyle w:val="rozpoet"/>
              <w:spacing w:line="256" w:lineRule="auto"/>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56AFA8E3" w14:textId="77777777" w:rsidR="00EE2CAA" w:rsidRDefault="00EE2CAA" w:rsidP="0031323E">
            <w:pPr>
              <w:pStyle w:val="rozpoet"/>
              <w:spacing w:line="256" w:lineRule="auto"/>
              <w:jc w:val="right"/>
              <w:rPr>
                <w:rFonts w:ascii="Arial" w:hAnsi="Arial" w:cs="Arial"/>
              </w:rPr>
            </w:pPr>
          </w:p>
        </w:tc>
      </w:tr>
      <w:tr w:rsidR="00EE2CAA" w14:paraId="247DED4E"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06E0B1B1" w14:textId="77777777" w:rsidR="00EE2CAA" w:rsidRDefault="00EE2CAA" w:rsidP="0031323E">
            <w:pPr>
              <w:pStyle w:val="rozpoet"/>
              <w:spacing w:line="256" w:lineRule="auto"/>
              <w:rPr>
                <w:rFonts w:ascii="Arial" w:hAnsi="Arial" w:cs="Arial"/>
              </w:rPr>
            </w:pPr>
            <w:r>
              <w:rPr>
                <w:rFonts w:ascii="Arial" w:hAnsi="Arial" w:cs="Arial"/>
              </w:rPr>
              <w:t>Odpisy dlouhodobého majetku</w:t>
            </w:r>
          </w:p>
        </w:tc>
        <w:tc>
          <w:tcPr>
            <w:tcW w:w="1287" w:type="dxa"/>
            <w:tcBorders>
              <w:top w:val="single" w:sz="4" w:space="0" w:color="auto"/>
              <w:left w:val="single" w:sz="4" w:space="0" w:color="auto"/>
              <w:bottom w:val="single" w:sz="4" w:space="0" w:color="auto"/>
              <w:right w:val="single" w:sz="4" w:space="0" w:color="auto"/>
            </w:tcBorders>
            <w:hideMark/>
          </w:tcPr>
          <w:p w14:paraId="750D9589" w14:textId="77777777" w:rsidR="00EE2CAA" w:rsidRDefault="00EE2CAA" w:rsidP="0031323E">
            <w:pPr>
              <w:pStyle w:val="rozpoet"/>
              <w:spacing w:line="256" w:lineRule="auto"/>
              <w:jc w:val="right"/>
              <w:rPr>
                <w:rFonts w:ascii="Arial" w:hAnsi="Arial" w:cs="Arial"/>
              </w:rPr>
            </w:pPr>
            <w:r>
              <w:rPr>
                <w:rFonts w:ascii="Arial" w:hAnsi="Arial" w:cs="Arial"/>
              </w:rPr>
              <w:t>20,0</w:t>
            </w:r>
          </w:p>
        </w:tc>
        <w:tc>
          <w:tcPr>
            <w:tcW w:w="3674" w:type="dxa"/>
            <w:tcBorders>
              <w:top w:val="single" w:sz="4" w:space="0" w:color="auto"/>
              <w:left w:val="single" w:sz="4" w:space="0" w:color="auto"/>
              <w:bottom w:val="single" w:sz="4" w:space="0" w:color="auto"/>
              <w:right w:val="single" w:sz="4" w:space="0" w:color="auto"/>
            </w:tcBorders>
          </w:tcPr>
          <w:p w14:paraId="252E987D" w14:textId="77777777" w:rsidR="00EE2CAA" w:rsidRDefault="00EE2CAA" w:rsidP="0031323E">
            <w:pPr>
              <w:pStyle w:val="rozpoet"/>
              <w:spacing w:line="256" w:lineRule="auto"/>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079CC6A9" w14:textId="77777777" w:rsidR="00EE2CAA" w:rsidRDefault="00EE2CAA" w:rsidP="0031323E">
            <w:pPr>
              <w:pStyle w:val="rozpoet"/>
              <w:spacing w:line="256" w:lineRule="auto"/>
              <w:jc w:val="right"/>
              <w:rPr>
                <w:rFonts w:ascii="Arial" w:hAnsi="Arial" w:cs="Arial"/>
              </w:rPr>
            </w:pPr>
          </w:p>
        </w:tc>
      </w:tr>
      <w:tr w:rsidR="00EE2CAA" w14:paraId="2405060E" w14:textId="77777777" w:rsidTr="0031323E">
        <w:trPr>
          <w:jc w:val="center"/>
        </w:trPr>
        <w:tc>
          <w:tcPr>
            <w:tcW w:w="3256" w:type="dxa"/>
            <w:tcBorders>
              <w:top w:val="single" w:sz="4" w:space="0" w:color="auto"/>
              <w:left w:val="single" w:sz="4" w:space="0" w:color="auto"/>
              <w:bottom w:val="single" w:sz="4" w:space="0" w:color="auto"/>
              <w:right w:val="single" w:sz="4" w:space="0" w:color="auto"/>
            </w:tcBorders>
            <w:hideMark/>
          </w:tcPr>
          <w:p w14:paraId="0E058DC0" w14:textId="77777777" w:rsidR="00EE2CAA" w:rsidRDefault="00EE2CAA" w:rsidP="0031323E">
            <w:pPr>
              <w:pStyle w:val="rozpoet"/>
              <w:spacing w:line="256" w:lineRule="auto"/>
              <w:rPr>
                <w:rFonts w:ascii="Arial" w:hAnsi="Arial" w:cs="Arial"/>
              </w:rPr>
            </w:pPr>
            <w:r>
              <w:rPr>
                <w:rFonts w:ascii="Arial" w:hAnsi="Arial" w:cs="Arial"/>
              </w:rPr>
              <w:t xml:space="preserve">Náklady z dlouhodobého </w:t>
            </w:r>
            <w:proofErr w:type="spellStart"/>
            <w:r>
              <w:rPr>
                <w:rFonts w:ascii="Arial" w:hAnsi="Arial" w:cs="Arial"/>
              </w:rPr>
              <w:t>maj</w:t>
            </w:r>
            <w:proofErr w:type="spellEnd"/>
            <w:r>
              <w:rPr>
                <w:rFonts w:ascii="Arial" w:hAnsi="Arial" w:cs="Arial"/>
              </w:rPr>
              <w:t>.</w:t>
            </w:r>
          </w:p>
        </w:tc>
        <w:tc>
          <w:tcPr>
            <w:tcW w:w="1287" w:type="dxa"/>
            <w:tcBorders>
              <w:top w:val="single" w:sz="4" w:space="0" w:color="auto"/>
              <w:left w:val="single" w:sz="4" w:space="0" w:color="auto"/>
              <w:bottom w:val="single" w:sz="4" w:space="0" w:color="auto"/>
              <w:right w:val="single" w:sz="4" w:space="0" w:color="auto"/>
            </w:tcBorders>
            <w:hideMark/>
          </w:tcPr>
          <w:p w14:paraId="061BAC03" w14:textId="77777777" w:rsidR="00EE2CAA" w:rsidRDefault="00EE2CAA" w:rsidP="0031323E">
            <w:pPr>
              <w:pStyle w:val="rozpoet"/>
              <w:spacing w:line="256" w:lineRule="auto"/>
              <w:jc w:val="right"/>
              <w:rPr>
                <w:rFonts w:ascii="Arial" w:hAnsi="Arial" w:cs="Arial"/>
              </w:rPr>
            </w:pPr>
            <w:r>
              <w:rPr>
                <w:rFonts w:ascii="Arial" w:hAnsi="Arial" w:cs="Arial"/>
              </w:rPr>
              <w:t>30,0</w:t>
            </w:r>
          </w:p>
        </w:tc>
        <w:tc>
          <w:tcPr>
            <w:tcW w:w="3674" w:type="dxa"/>
            <w:tcBorders>
              <w:top w:val="single" w:sz="4" w:space="0" w:color="auto"/>
              <w:left w:val="single" w:sz="4" w:space="0" w:color="auto"/>
              <w:bottom w:val="single" w:sz="4" w:space="0" w:color="auto"/>
              <w:right w:val="single" w:sz="4" w:space="0" w:color="auto"/>
            </w:tcBorders>
          </w:tcPr>
          <w:p w14:paraId="6EA29779" w14:textId="77777777" w:rsidR="00EE2CAA" w:rsidRDefault="00EE2CAA" w:rsidP="0031323E">
            <w:pPr>
              <w:pStyle w:val="rozpoet"/>
              <w:spacing w:line="256" w:lineRule="auto"/>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6E99F97C" w14:textId="77777777" w:rsidR="00EE2CAA" w:rsidRDefault="00EE2CAA" w:rsidP="0031323E">
            <w:pPr>
              <w:pStyle w:val="rozpoet"/>
              <w:spacing w:line="256" w:lineRule="auto"/>
              <w:jc w:val="right"/>
              <w:rPr>
                <w:rFonts w:ascii="Arial" w:hAnsi="Arial" w:cs="Arial"/>
              </w:rPr>
            </w:pPr>
          </w:p>
        </w:tc>
      </w:tr>
      <w:tr w:rsidR="00EE2CAA" w14:paraId="2DDC7AA5" w14:textId="77777777" w:rsidTr="0031323E">
        <w:trPr>
          <w:trHeight w:val="566"/>
          <w:jc w:val="center"/>
        </w:trPr>
        <w:tc>
          <w:tcPr>
            <w:tcW w:w="3256" w:type="dxa"/>
            <w:tcBorders>
              <w:top w:val="single" w:sz="4" w:space="0" w:color="auto"/>
              <w:left w:val="single" w:sz="4" w:space="0" w:color="auto"/>
              <w:bottom w:val="single" w:sz="4" w:space="0" w:color="auto"/>
              <w:right w:val="single" w:sz="4" w:space="0" w:color="auto"/>
            </w:tcBorders>
            <w:hideMark/>
          </w:tcPr>
          <w:p w14:paraId="6FC6123D" w14:textId="77777777" w:rsidR="00EE2CAA" w:rsidRPr="0012461A" w:rsidRDefault="00EE2CAA" w:rsidP="0031323E">
            <w:pPr>
              <w:pStyle w:val="rozpoet"/>
              <w:spacing w:line="256" w:lineRule="auto"/>
              <w:rPr>
                <w:rFonts w:ascii="Arial" w:hAnsi="Arial" w:cs="Arial"/>
              </w:rPr>
            </w:pPr>
            <w:r w:rsidRPr="0012461A">
              <w:rPr>
                <w:rFonts w:ascii="Arial" w:hAnsi="Arial" w:cs="Arial"/>
              </w:rPr>
              <w:t>Náklady celkem</w:t>
            </w:r>
          </w:p>
        </w:tc>
        <w:tc>
          <w:tcPr>
            <w:tcW w:w="1287" w:type="dxa"/>
            <w:tcBorders>
              <w:top w:val="single" w:sz="4" w:space="0" w:color="auto"/>
              <w:left w:val="single" w:sz="4" w:space="0" w:color="auto"/>
              <w:bottom w:val="single" w:sz="4" w:space="0" w:color="auto"/>
              <w:right w:val="single" w:sz="4" w:space="0" w:color="auto"/>
            </w:tcBorders>
            <w:hideMark/>
          </w:tcPr>
          <w:p w14:paraId="1CB68F1F" w14:textId="77777777" w:rsidR="00EE2CAA" w:rsidRPr="0012461A" w:rsidRDefault="00EE2CAA" w:rsidP="0031323E">
            <w:pPr>
              <w:pStyle w:val="rozpoet"/>
              <w:spacing w:line="256" w:lineRule="auto"/>
              <w:jc w:val="right"/>
              <w:rPr>
                <w:rFonts w:ascii="Arial" w:hAnsi="Arial" w:cs="Arial"/>
              </w:rPr>
            </w:pPr>
            <w:r w:rsidRPr="0012461A">
              <w:rPr>
                <w:rFonts w:ascii="Arial" w:hAnsi="Arial" w:cs="Arial"/>
              </w:rPr>
              <w:t>4.312,0</w:t>
            </w:r>
          </w:p>
        </w:tc>
        <w:tc>
          <w:tcPr>
            <w:tcW w:w="3674" w:type="dxa"/>
            <w:tcBorders>
              <w:top w:val="single" w:sz="4" w:space="0" w:color="auto"/>
              <w:left w:val="single" w:sz="4" w:space="0" w:color="auto"/>
              <w:bottom w:val="single" w:sz="4" w:space="0" w:color="auto"/>
              <w:right w:val="single" w:sz="4" w:space="0" w:color="auto"/>
            </w:tcBorders>
            <w:hideMark/>
          </w:tcPr>
          <w:p w14:paraId="229D4D8A" w14:textId="77777777" w:rsidR="00EE2CAA" w:rsidRPr="0012461A" w:rsidRDefault="00EE2CAA" w:rsidP="0031323E">
            <w:pPr>
              <w:pStyle w:val="rozpoet"/>
              <w:spacing w:line="256" w:lineRule="auto"/>
              <w:rPr>
                <w:rFonts w:ascii="Arial" w:hAnsi="Arial" w:cs="Arial"/>
              </w:rPr>
            </w:pPr>
            <w:r w:rsidRPr="0012461A">
              <w:rPr>
                <w:rFonts w:ascii="Arial" w:hAnsi="Arial" w:cs="Arial"/>
              </w:rPr>
              <w:t>Výnosy celkem</w:t>
            </w:r>
          </w:p>
        </w:tc>
        <w:tc>
          <w:tcPr>
            <w:tcW w:w="1564" w:type="dxa"/>
            <w:tcBorders>
              <w:top w:val="single" w:sz="4" w:space="0" w:color="auto"/>
              <w:left w:val="single" w:sz="4" w:space="0" w:color="auto"/>
              <w:bottom w:val="single" w:sz="4" w:space="0" w:color="auto"/>
              <w:right w:val="single" w:sz="4" w:space="0" w:color="auto"/>
            </w:tcBorders>
            <w:hideMark/>
          </w:tcPr>
          <w:p w14:paraId="07B4603B" w14:textId="77777777" w:rsidR="00EE2CAA" w:rsidRPr="0012461A" w:rsidRDefault="00EE2CAA" w:rsidP="0031323E">
            <w:pPr>
              <w:pStyle w:val="rozpoet"/>
              <w:spacing w:line="256" w:lineRule="auto"/>
              <w:jc w:val="right"/>
              <w:rPr>
                <w:rFonts w:ascii="Arial" w:hAnsi="Arial" w:cs="Arial"/>
              </w:rPr>
            </w:pPr>
            <w:r w:rsidRPr="0012461A">
              <w:rPr>
                <w:rFonts w:ascii="Arial" w:hAnsi="Arial" w:cs="Arial"/>
              </w:rPr>
              <w:t>4.312,0</w:t>
            </w:r>
          </w:p>
        </w:tc>
      </w:tr>
      <w:bookmarkEnd w:id="35"/>
    </w:tbl>
    <w:p w14:paraId="7E59E328" w14:textId="77777777" w:rsidR="00EE2CAA" w:rsidRDefault="00EE2CAA" w:rsidP="00EE2CAA">
      <w:pPr>
        <w:rPr>
          <w:rFonts w:ascii="Arial" w:eastAsia="Arial Unicode MS" w:hAnsi="Arial" w:cs="Arial"/>
          <w:sz w:val="22"/>
        </w:rPr>
      </w:pPr>
    </w:p>
    <w:p w14:paraId="70E2BB40" w14:textId="4763F272" w:rsidR="00B42062" w:rsidRPr="00B42062" w:rsidRDefault="00B42062" w:rsidP="00EE2CAA">
      <w:pPr>
        <w:rPr>
          <w:rFonts w:ascii="Arial" w:eastAsia="Arial Unicode MS" w:hAnsi="Arial" w:cs="Arial"/>
          <w:i/>
          <w:sz w:val="22"/>
          <w:u w:val="single"/>
        </w:rPr>
      </w:pPr>
      <w:r w:rsidRPr="00B42062">
        <w:rPr>
          <w:rFonts w:ascii="Arial" w:eastAsia="Arial Unicode MS" w:hAnsi="Arial" w:cs="Arial"/>
          <w:i/>
          <w:sz w:val="22"/>
          <w:u w:val="single"/>
        </w:rPr>
        <w:t>Ostatní činnosti vykonávané v rámci podkapitoly</w:t>
      </w:r>
    </w:p>
    <w:p w14:paraId="596C5FDA" w14:textId="77777777" w:rsidR="00EE2CAA" w:rsidRDefault="00EE2CAA" w:rsidP="008777FC">
      <w:pPr>
        <w:pStyle w:val="rozpoet"/>
        <w:spacing w:line="360" w:lineRule="auto"/>
        <w:rPr>
          <w:rFonts w:ascii="Arial" w:hAnsi="Arial" w:cs="Arial"/>
        </w:rPr>
      </w:pPr>
      <w:r w:rsidRPr="00AD6992">
        <w:rPr>
          <w:rFonts w:ascii="Arial" w:hAnsi="Arial" w:cs="Arial"/>
        </w:rPr>
        <w:t>Na zachování a obnovu kulturních památek jsou plánovány dotace ve výši 1.200 tis. Kč. Vý</w:t>
      </w:r>
      <w:r>
        <w:rPr>
          <w:rFonts w:ascii="Arial" w:hAnsi="Arial" w:cs="Arial"/>
        </w:rPr>
        <w:t>daje zahrnují náklady na vypracování programu regenerace, památkových posudků a restaurátorských zpráv a dotace na podporu zachování a obnovy kulturních a technických památek (objektů v památkové zóně Smíchov a Barrandov).</w:t>
      </w:r>
    </w:p>
    <w:p w14:paraId="2DA624CF" w14:textId="77777777" w:rsidR="00EE2CAA" w:rsidRDefault="00EE2CAA" w:rsidP="008777FC">
      <w:pPr>
        <w:pStyle w:val="rozpoet"/>
        <w:spacing w:line="360" w:lineRule="auto"/>
        <w:rPr>
          <w:rFonts w:ascii="Arial" w:hAnsi="Arial" w:cs="Arial"/>
        </w:rPr>
      </w:pPr>
      <w:r>
        <w:rPr>
          <w:rFonts w:ascii="Arial" w:hAnsi="Arial" w:cs="Arial"/>
        </w:rPr>
        <w:t xml:space="preserve">Na pořízení, zachování a obnovu hodnot místního kulturního, národního a historického povědomí se plánují kapitálové výdaje na výrobu pamětních desek ve výši 150 tis. Kč. </w:t>
      </w:r>
    </w:p>
    <w:p w14:paraId="59DEE147" w14:textId="77777777" w:rsidR="00EE2CAA" w:rsidRDefault="00EE2CAA" w:rsidP="008777FC">
      <w:pPr>
        <w:pStyle w:val="rozpoet"/>
        <w:spacing w:line="360" w:lineRule="auto"/>
        <w:rPr>
          <w:rFonts w:ascii="Arial" w:hAnsi="Arial" w:cs="Arial"/>
        </w:rPr>
      </w:pPr>
      <w:r>
        <w:rPr>
          <w:rFonts w:ascii="Arial" w:hAnsi="Arial" w:cs="Arial"/>
        </w:rPr>
        <w:t xml:space="preserve">Celkové výdaje na zájmovou činnost v kultuře jsou plánovány ve výši 2.500 tis. Kč. Zahrnují dotace na kulturní aktivity, z toho jednorázové aktivity, celoroční aktivity a zahraniční aktivity ve výši </w:t>
      </w:r>
      <w:r w:rsidRPr="00AD6992">
        <w:rPr>
          <w:rFonts w:ascii="Arial" w:hAnsi="Arial" w:cs="Arial"/>
        </w:rPr>
        <w:t>2.000 tis. Kč a individuální dotace ve výši 500 tis. Kč na kulturní</w:t>
      </w:r>
      <w:r>
        <w:rPr>
          <w:rFonts w:ascii="Arial" w:hAnsi="Arial" w:cs="Arial"/>
        </w:rPr>
        <w:t xml:space="preserve"> akce se spoluúčastí městské části.</w:t>
      </w:r>
    </w:p>
    <w:p w14:paraId="567556F4" w14:textId="77777777" w:rsidR="00EE2CAA" w:rsidRDefault="00EE2CAA" w:rsidP="008777FC">
      <w:pPr>
        <w:pStyle w:val="rozpoet"/>
        <w:spacing w:line="360" w:lineRule="auto"/>
        <w:rPr>
          <w:rFonts w:ascii="Arial" w:hAnsi="Arial" w:cs="Arial"/>
        </w:rPr>
      </w:pPr>
      <w:r>
        <w:rPr>
          <w:rFonts w:ascii="Arial" w:hAnsi="Arial" w:cs="Arial"/>
        </w:rPr>
        <w:t>Běžné výdaje na ostatní záležitosti kultury, církví a sdělovacích prostředků zahrnují dary fyzickým a právnickým osobám, spolkům a neziskovým organizacím ve formě daru na kulturní akce se spoluúčastí městské části (tzv. program spolupořadatelství) ve výši 1.455 tis. Kč a dary fyzickým a právnickým osobám, spolkům a neziskovým organizacím ve formě finanční záštity ve výši 400 tis. Kč.</w:t>
      </w:r>
    </w:p>
    <w:p w14:paraId="6E95B9A3" w14:textId="77777777" w:rsidR="00EE2CAA" w:rsidRDefault="00EE2CAA" w:rsidP="008777FC">
      <w:pPr>
        <w:spacing w:line="360" w:lineRule="auto"/>
        <w:rPr>
          <w:rStyle w:val="Zdraznnjemn"/>
          <w:rFonts w:ascii="Arial" w:hAnsi="Arial" w:cs="Arial"/>
          <w:sz w:val="22"/>
        </w:rPr>
      </w:pPr>
      <w:r>
        <w:rPr>
          <w:rStyle w:val="Zdraznnjemn"/>
          <w:rFonts w:ascii="Arial" w:hAnsi="Arial" w:cs="Arial"/>
          <w:sz w:val="22"/>
        </w:rPr>
        <w:t>Oddělení občanské společnosti, podpory podnikání a zahraničních styků</w:t>
      </w:r>
    </w:p>
    <w:p w14:paraId="00FF8ABE" w14:textId="77777777" w:rsidR="00EE2CAA" w:rsidRDefault="00EE2CAA" w:rsidP="008777FC">
      <w:pPr>
        <w:pStyle w:val="rozpoet"/>
        <w:spacing w:line="360" w:lineRule="auto"/>
      </w:pPr>
      <w:r>
        <w:rPr>
          <w:rFonts w:ascii="Arial" w:hAnsi="Arial" w:cs="Arial"/>
        </w:rPr>
        <w:t xml:space="preserve">Výdaje pro toto oddělení jsou plánovány na konkrétní akce v celkové částce </w:t>
      </w:r>
      <w:r>
        <w:rPr>
          <w:rFonts w:ascii="Arial" w:hAnsi="Arial" w:cs="Arial"/>
          <w:b/>
        </w:rPr>
        <w:t>13.085 tis.  Kč</w:t>
      </w:r>
      <w:r>
        <w:rPr>
          <w:rFonts w:ascii="Arial" w:hAnsi="Arial" w:cs="Arial"/>
        </w:rPr>
        <w:t>.</w:t>
      </w:r>
    </w:p>
    <w:p w14:paraId="667A5D7C" w14:textId="77777777" w:rsidR="00EE2CAA" w:rsidRDefault="00EE2CAA" w:rsidP="008777FC">
      <w:pPr>
        <w:pStyle w:val="rozpoet"/>
        <w:spacing w:line="360" w:lineRule="auto"/>
        <w:rPr>
          <w:rFonts w:ascii="Arial" w:hAnsi="Arial" w:cs="Arial"/>
        </w:rPr>
      </w:pPr>
      <w:r>
        <w:rPr>
          <w:rFonts w:ascii="Arial" w:hAnsi="Arial" w:cs="Arial"/>
        </w:rPr>
        <w:t xml:space="preserve">Finanční prostředky v celkové výši 3.480 tis. Kč budou využity v rámci akce: </w:t>
      </w:r>
      <w:r>
        <w:rPr>
          <w:rFonts w:ascii="Arial" w:hAnsi="Arial" w:cs="Arial"/>
          <w:i/>
        </w:rPr>
        <w:t xml:space="preserve">Poskytování služeb Vzdělávacího a informačního centra Praha 5, o.p.s. </w:t>
      </w:r>
      <w:r>
        <w:rPr>
          <w:rFonts w:ascii="Arial" w:hAnsi="Arial" w:cs="Arial"/>
        </w:rPr>
        <w:t>– úhrada za poskytování služeb VIC, o.p.s. na základě smlouvy č. 0013/0/OKI/17, kdy předmětem smlouvy jsou provozní náklady spojené s poradenskými a informačními službami pro občany MČ, propagací Prahy 5 v součinnosti s provozovatelem. Výdaje jsou předpokládány jako měsíční plnění, vždy ve výši 290 tis Kč.</w:t>
      </w:r>
    </w:p>
    <w:p w14:paraId="7F613C4E" w14:textId="77777777" w:rsidR="00EE2CAA" w:rsidRDefault="00EE2CAA" w:rsidP="008777FC">
      <w:pPr>
        <w:pStyle w:val="rozpoet"/>
        <w:spacing w:line="360" w:lineRule="auto"/>
        <w:rPr>
          <w:rFonts w:ascii="Arial" w:hAnsi="Arial" w:cs="Arial"/>
        </w:rPr>
      </w:pPr>
      <w:r>
        <w:rPr>
          <w:rFonts w:ascii="Arial" w:hAnsi="Arial" w:cs="Arial"/>
        </w:rPr>
        <w:t xml:space="preserve">Finanční prostředky budou spojené s uměleckou produkcí vysílanou do partnerského města (města Žoliborz, </w:t>
      </w:r>
      <w:proofErr w:type="spellStart"/>
      <w:r>
        <w:rPr>
          <w:rFonts w:ascii="Arial" w:hAnsi="Arial" w:cs="Arial"/>
        </w:rPr>
        <w:t>Újbuda</w:t>
      </w:r>
      <w:proofErr w:type="spellEnd"/>
      <w:r>
        <w:rPr>
          <w:rFonts w:ascii="Arial" w:hAnsi="Arial" w:cs="Arial"/>
        </w:rPr>
        <w:t xml:space="preserve"> a </w:t>
      </w:r>
      <w:proofErr w:type="spellStart"/>
      <w:r>
        <w:rPr>
          <w:rFonts w:ascii="Arial" w:hAnsi="Arial" w:cs="Arial"/>
        </w:rPr>
        <w:t>Arad</w:t>
      </w:r>
      <w:proofErr w:type="spellEnd"/>
      <w:r>
        <w:rPr>
          <w:rFonts w:ascii="Arial" w:hAnsi="Arial" w:cs="Arial"/>
        </w:rPr>
        <w:t>) ve výši 100 tis. Kč nebo pořádanou na našem území, na cestovné 30 tis. Kč a pohoštění 20 tis. Kč.</w:t>
      </w:r>
    </w:p>
    <w:p w14:paraId="505374F8" w14:textId="77777777" w:rsidR="00EE2CAA" w:rsidRDefault="00EE2CAA" w:rsidP="008777FC">
      <w:pPr>
        <w:pStyle w:val="rozpoet"/>
        <w:spacing w:line="360" w:lineRule="auto"/>
        <w:rPr>
          <w:rFonts w:ascii="Arial" w:hAnsi="Arial" w:cs="Arial"/>
        </w:rPr>
      </w:pPr>
      <w:r>
        <w:rPr>
          <w:rFonts w:ascii="Arial" w:hAnsi="Arial" w:cs="Arial"/>
        </w:rPr>
        <w:t>Celkové výdaje na ostatní záležitosti kultury zahrnují finanční prostředky na produkční služby a služby spojené s organizací ad hoc akcí komunitního, společenského či kulturního charakteru (3.830 tis. Kč), na pohoštění (670 tis. Kč), cestovné – tuzemské i zahraniční (100 tis. Kč), věcné dary (10 tis. Kč), odměny za užití duševního vlastnictví (340 tis. Kč) a nákup materiálu (120 tis. Kč).</w:t>
      </w:r>
    </w:p>
    <w:p w14:paraId="2CBB3905" w14:textId="77777777" w:rsidR="00EE2CAA" w:rsidRDefault="00EE2CAA" w:rsidP="008777FC">
      <w:pPr>
        <w:pStyle w:val="rozpoet"/>
        <w:spacing w:line="360" w:lineRule="auto"/>
        <w:rPr>
          <w:rFonts w:ascii="Arial" w:hAnsi="Arial" w:cs="Arial"/>
        </w:rPr>
      </w:pPr>
      <w:r>
        <w:rPr>
          <w:rFonts w:ascii="Arial" w:hAnsi="Arial" w:cs="Arial"/>
        </w:rPr>
        <w:t>Běžné výdaje na mezinárodní spolupráce zahrnují mezinárodní akce a projekty (710 tis. Kč), programy pro zahraniční hosty (45 tis. Kč), pohoštění a pobyt (300 tis. Kč), cestovné (580 tis. Kč), věcné dary (290 tis. Kč) a nákup materiálu (5 tis. Kč).</w:t>
      </w:r>
    </w:p>
    <w:p w14:paraId="4773C3AA" w14:textId="33C1BDD6" w:rsidR="001773EB" w:rsidRDefault="001773EB" w:rsidP="008777FC">
      <w:pPr>
        <w:pStyle w:val="rozpoet"/>
        <w:spacing w:line="360" w:lineRule="auto"/>
        <w:rPr>
          <w:rFonts w:ascii="Arial" w:hAnsi="Arial" w:cs="Arial"/>
        </w:rPr>
      </w:pPr>
      <w:r>
        <w:rPr>
          <w:rFonts w:ascii="Arial" w:hAnsi="Arial" w:cs="Arial"/>
        </w:rPr>
        <w:t>V rámci činnosti souvisejících se službami pro obyvatelstvo jsou plánovány výdaje v celkové částce 2.200 tis. Kč. Částka zahrnuje výdaje na doplňkové aktivity participativního rozpočtu, na setkávání s občany a spolky a finanční prostředky na celoroční osvětovou akci S nadhledem na síti.</w:t>
      </w:r>
    </w:p>
    <w:p w14:paraId="25873003" w14:textId="2F208874" w:rsidR="00EE2CAA" w:rsidRDefault="00EE2CAA" w:rsidP="008777FC">
      <w:pPr>
        <w:pStyle w:val="rozpoet"/>
        <w:spacing w:after="0" w:afterAutospacing="0" w:line="360" w:lineRule="auto"/>
        <w:rPr>
          <w:rFonts w:ascii="Arial" w:hAnsi="Arial" w:cs="Arial"/>
        </w:rPr>
      </w:pPr>
      <w:r>
        <w:rPr>
          <w:rFonts w:ascii="Arial" w:hAnsi="Arial" w:cs="Arial"/>
        </w:rPr>
        <w:t>V roce 2020 se plánují dotační programy v celkové výši 3.800 tis. Kč na rozvoj občanské společnosti a spolkové činnosti a společensky odpovědných subjektů (600 tis. Kč), program na podporu zachování a obnovy památek na území MČ (1.200 tis. Kč) a dotační program pro podporu kulturních aktivit na území MČ v roce 2020 (2.000 tis. Kč).</w:t>
      </w:r>
    </w:p>
    <w:p w14:paraId="4E49A999" w14:textId="77777777" w:rsidR="00EE2CAA" w:rsidRDefault="00EE2CAA" w:rsidP="008777FC">
      <w:pPr>
        <w:pStyle w:val="rozpoet"/>
        <w:spacing w:after="0" w:afterAutospacing="0" w:line="360" w:lineRule="auto"/>
        <w:rPr>
          <w:rFonts w:ascii="Arial" w:hAnsi="Arial" w:cs="Arial"/>
        </w:rPr>
      </w:pPr>
    </w:p>
    <w:p w14:paraId="7AFC297F" w14:textId="24C967A3" w:rsidR="00EE2CAA" w:rsidRPr="00B42062" w:rsidRDefault="00EE2CAA" w:rsidP="00FA5E3F">
      <w:pPr>
        <w:pStyle w:val="Nadpis6"/>
        <w:numPr>
          <w:ilvl w:val="5"/>
          <w:numId w:val="13"/>
        </w:numPr>
      </w:pPr>
      <w:bookmarkStart w:id="36" w:name="_Toc499217176"/>
      <w:r w:rsidRPr="00B42062">
        <w:t>Podkapitola 0639 – Odbor sociální problematiky</w:t>
      </w:r>
      <w:bookmarkEnd w:id="36"/>
      <w:r w:rsidRPr="00B42062">
        <w:t xml:space="preserve"> a prevence kriminality</w:t>
      </w:r>
    </w:p>
    <w:p w14:paraId="36D0E1F3" w14:textId="77777777" w:rsidR="00EE2CAA" w:rsidRDefault="00EE2CAA" w:rsidP="008777FC">
      <w:pPr>
        <w:pStyle w:val="rozpoet"/>
        <w:spacing w:line="360" w:lineRule="auto"/>
        <w:rPr>
          <w:rFonts w:ascii="Arial" w:hAnsi="Arial" w:cs="Arial"/>
        </w:rPr>
      </w:pPr>
      <w:r>
        <w:rPr>
          <w:rFonts w:ascii="Arial" w:hAnsi="Arial" w:cs="Arial"/>
          <w:color w:val="000000"/>
        </w:rPr>
        <w:t xml:space="preserve">V roce 2020 je rozpočtována </w:t>
      </w:r>
      <w:r w:rsidRPr="001E5A7C">
        <w:rPr>
          <w:rFonts w:ascii="Arial" w:hAnsi="Arial" w:cs="Arial"/>
          <w:color w:val="000000"/>
        </w:rPr>
        <w:t xml:space="preserve">částka </w:t>
      </w:r>
      <w:r w:rsidRPr="001E5A7C">
        <w:rPr>
          <w:rFonts w:ascii="Arial" w:hAnsi="Arial" w:cs="Arial"/>
          <w:b/>
          <w:color w:val="000000"/>
        </w:rPr>
        <w:t xml:space="preserve">410 tis. Kč </w:t>
      </w:r>
      <w:r w:rsidRPr="001E5A7C">
        <w:rPr>
          <w:rFonts w:ascii="Arial" w:hAnsi="Arial" w:cs="Arial"/>
          <w:color w:val="000000"/>
        </w:rPr>
        <w:t xml:space="preserve">a </w:t>
      </w:r>
      <w:r w:rsidRPr="001E5A7C">
        <w:rPr>
          <w:rFonts w:ascii="Arial" w:hAnsi="Arial" w:cs="Arial"/>
        </w:rPr>
        <w:t>zahrnuje</w:t>
      </w:r>
      <w:r>
        <w:rPr>
          <w:rFonts w:ascii="Arial" w:hAnsi="Arial" w:cs="Arial"/>
        </w:rPr>
        <w:t xml:space="preserve"> finanční prostředky na zajištění gratulací jubilantům – občanům městské části. Na květiny je plánována částka 100 tis. Kč, na dárkové balíčky a koše 100 tis. Kč, na peněžité dary 150 tis. Kč a 60 tis. Kč na zakoupení jubilantek.</w:t>
      </w:r>
    </w:p>
    <w:p w14:paraId="06790803" w14:textId="77777777" w:rsidR="00EE2CAA" w:rsidRDefault="00EE2CAA" w:rsidP="00FA5E3F">
      <w:pPr>
        <w:pStyle w:val="Nadpis6"/>
      </w:pPr>
      <w:r w:rsidRPr="00B42062">
        <w:t>Podkapitola 0641 – Odbor správy veřejného prostranství a zeleně</w:t>
      </w:r>
    </w:p>
    <w:p w14:paraId="1204246D" w14:textId="73AACDC7" w:rsidR="0099695C" w:rsidRPr="00611A22" w:rsidRDefault="00EE2CAA" w:rsidP="00611A22">
      <w:pPr>
        <w:pStyle w:val="rozpoet"/>
        <w:spacing w:line="360" w:lineRule="auto"/>
        <w:rPr>
          <w:rFonts w:ascii="Arial" w:hAnsi="Arial" w:cs="Arial"/>
        </w:rPr>
      </w:pPr>
      <w:r>
        <w:rPr>
          <w:rFonts w:ascii="Arial" w:hAnsi="Arial" w:cs="Arial"/>
        </w:rPr>
        <w:t xml:space="preserve">Neinvestiční výdaje v této podkapitole jsou navrženy v roce 2020 ve </w:t>
      </w:r>
      <w:r w:rsidRPr="001E5A7C">
        <w:rPr>
          <w:rFonts w:ascii="Arial" w:hAnsi="Arial" w:cs="Arial"/>
        </w:rPr>
        <w:t xml:space="preserve">výši </w:t>
      </w:r>
      <w:r w:rsidRPr="001E5A7C">
        <w:rPr>
          <w:rFonts w:ascii="Arial" w:hAnsi="Arial" w:cs="Arial"/>
          <w:b/>
        </w:rPr>
        <w:t>4.280,9 tis. Kč</w:t>
      </w:r>
      <w:r w:rsidRPr="001E5A7C">
        <w:rPr>
          <w:rFonts w:ascii="Arial" w:hAnsi="Arial" w:cs="Arial"/>
        </w:rPr>
        <w:t>.</w:t>
      </w:r>
      <w:r>
        <w:rPr>
          <w:rFonts w:ascii="Arial" w:hAnsi="Arial" w:cs="Arial"/>
        </w:rPr>
        <w:t xml:space="preserve"> Finanční prostředky ve výši 200 tis. Kč jsou určené na dary v souvislosti se záštitami nad kulturními akcemi: Akce na pěší zóně, River food festival Náplavka, </w:t>
      </w:r>
      <w:proofErr w:type="spellStart"/>
      <w:r>
        <w:rPr>
          <w:rFonts w:ascii="Arial" w:hAnsi="Arial" w:cs="Arial"/>
        </w:rPr>
        <w:t>Slide</w:t>
      </w:r>
      <w:proofErr w:type="spellEnd"/>
      <w:r>
        <w:rPr>
          <w:rFonts w:ascii="Arial" w:hAnsi="Arial" w:cs="Arial"/>
        </w:rPr>
        <w:t xml:space="preserve"> festival, Aby sny nezešedly a Ukliďme Prahu. Částka 4.080,9 tis. Kč je navržena na opravu čínského pavilonu v usedlosti Cibulka – Praha 5, byla již započata v roce 2018 na základě smlouvy č. 0039/0/OSP/18.</w:t>
      </w:r>
    </w:p>
    <w:p w14:paraId="248F4347" w14:textId="43F615F5" w:rsidR="002477BB" w:rsidRDefault="00E351E1" w:rsidP="00EA3824">
      <w:pPr>
        <w:pStyle w:val="Nadpis5"/>
        <w:spacing w:line="360" w:lineRule="auto"/>
        <w:rPr>
          <w:rFonts w:ascii="Arial" w:hAnsi="Arial" w:cs="Arial"/>
        </w:rPr>
      </w:pPr>
      <w:r w:rsidRPr="00B42062">
        <w:rPr>
          <w:rFonts w:ascii="Arial" w:hAnsi="Arial" w:cs="Arial"/>
        </w:rPr>
        <w:t>Kapitola 07 – bezpečnost a veřejný pořádek</w:t>
      </w:r>
    </w:p>
    <w:p w14:paraId="7D7B7AA2" w14:textId="009B610D" w:rsidR="00EA3824" w:rsidRPr="00EA3824" w:rsidRDefault="00EA3824" w:rsidP="00EA3824">
      <w:pPr>
        <w:pStyle w:val="rozpoet"/>
        <w:spacing w:line="360" w:lineRule="auto"/>
        <w:rPr>
          <w:rFonts w:ascii="Arial" w:hAnsi="Arial" w:cs="Arial"/>
        </w:rPr>
      </w:pPr>
      <w:r w:rsidRPr="00247BA2">
        <w:rPr>
          <w:rFonts w:ascii="Arial" w:hAnsi="Arial" w:cs="Arial"/>
        </w:rPr>
        <w:t>Kapitola je rozdělena na podkapitolu 0710 Kancelář městské části</w:t>
      </w:r>
      <w:r>
        <w:rPr>
          <w:rFonts w:ascii="Arial" w:hAnsi="Arial" w:cs="Arial"/>
        </w:rPr>
        <w:t xml:space="preserve"> </w:t>
      </w:r>
      <w:r w:rsidRPr="00247BA2">
        <w:rPr>
          <w:rFonts w:ascii="Arial" w:hAnsi="Arial" w:cs="Arial"/>
        </w:rPr>
        <w:t xml:space="preserve">a podkapitolu 0739 Odbor sociální problematiky. Celkové výdaje kapitoly činí </w:t>
      </w:r>
      <w:r>
        <w:rPr>
          <w:rFonts w:ascii="Arial" w:hAnsi="Arial" w:cs="Arial"/>
          <w:b/>
        </w:rPr>
        <w:t>19</w:t>
      </w:r>
      <w:r w:rsidRPr="00247BA2">
        <w:rPr>
          <w:rFonts w:ascii="Arial" w:hAnsi="Arial" w:cs="Arial"/>
          <w:b/>
        </w:rPr>
        <w:t>.490 tis. Kč</w:t>
      </w:r>
      <w:r w:rsidRPr="00247BA2">
        <w:rPr>
          <w:rFonts w:ascii="Arial" w:hAnsi="Arial" w:cs="Arial"/>
        </w:rPr>
        <w:t>, z toho neinvestiční výdaje činí 19.290</w:t>
      </w:r>
      <w:r>
        <w:rPr>
          <w:rFonts w:ascii="Arial" w:hAnsi="Arial" w:cs="Arial"/>
        </w:rPr>
        <w:t> </w:t>
      </w:r>
      <w:r w:rsidRPr="00247BA2">
        <w:rPr>
          <w:rFonts w:ascii="Arial" w:hAnsi="Arial" w:cs="Arial"/>
        </w:rPr>
        <w:t>tis.</w:t>
      </w:r>
      <w:r>
        <w:rPr>
          <w:rFonts w:ascii="Arial" w:hAnsi="Arial" w:cs="Arial"/>
        </w:rPr>
        <w:t> </w:t>
      </w:r>
      <w:r w:rsidRPr="00247BA2">
        <w:rPr>
          <w:rFonts w:ascii="Arial" w:hAnsi="Arial" w:cs="Arial"/>
        </w:rPr>
        <w:t xml:space="preserve"> Kč a dotace 200 tis. Kč.</w:t>
      </w:r>
    </w:p>
    <w:p w14:paraId="511A2432" w14:textId="77777777" w:rsidR="00E351E1" w:rsidRPr="00E351E1" w:rsidRDefault="00E351E1" w:rsidP="00FA5E3F">
      <w:pPr>
        <w:pStyle w:val="Nadpis6"/>
      </w:pPr>
      <w:r w:rsidRPr="00B42062">
        <w:t>Podkapitola 0710 – Odbor Kancelář městské části</w:t>
      </w:r>
    </w:p>
    <w:p w14:paraId="2EA05A3C" w14:textId="1A9EE479" w:rsidR="00346799" w:rsidRDefault="00E351E1" w:rsidP="00E1468F">
      <w:pPr>
        <w:pStyle w:val="rozpoet"/>
        <w:spacing w:line="360" w:lineRule="auto"/>
        <w:rPr>
          <w:rFonts w:ascii="Arial" w:hAnsi="Arial" w:cs="Arial"/>
        </w:rPr>
      </w:pPr>
      <w:r w:rsidRPr="00E351E1">
        <w:rPr>
          <w:rFonts w:ascii="Arial" w:hAnsi="Arial" w:cs="Arial"/>
        </w:rPr>
        <w:t xml:space="preserve">Běžné výdaje, týkající se bezpečnosti a veřejného pořádku, dále pak řešení krizových situací, ve výši </w:t>
      </w:r>
      <w:r w:rsidRPr="00E351E1">
        <w:rPr>
          <w:rFonts w:ascii="Arial" w:hAnsi="Arial" w:cs="Arial"/>
          <w:b/>
        </w:rPr>
        <w:t>18.040</w:t>
      </w:r>
      <w:r w:rsidRPr="00E351E1">
        <w:rPr>
          <w:rFonts w:ascii="Arial" w:hAnsi="Arial" w:cs="Arial"/>
        </w:rPr>
        <w:t xml:space="preserve"> </w:t>
      </w:r>
      <w:r w:rsidRPr="00E351E1">
        <w:rPr>
          <w:rFonts w:ascii="Arial" w:hAnsi="Arial" w:cs="Arial"/>
          <w:b/>
        </w:rPr>
        <w:t>tis. Kč</w:t>
      </w:r>
      <w:r w:rsidR="007417FE">
        <w:rPr>
          <w:rFonts w:ascii="Arial" w:hAnsi="Arial" w:cs="Arial"/>
          <w:b/>
        </w:rPr>
        <w:t xml:space="preserve"> </w:t>
      </w:r>
      <w:r w:rsidRPr="00E351E1">
        <w:rPr>
          <w:rFonts w:ascii="Arial" w:hAnsi="Arial" w:cs="Arial"/>
        </w:rPr>
        <w:t xml:space="preserve">jsou určeny na zajištění komplexních bezpečnostních služeb (13.400 tis. Kč), na revize bezpečnostních systémů a slaboproudých zařízení (2.000 tis. Kč), zabezpečení nácviku v rámci činností krizového řízení, revize zařízení a kalibrace strojů (90 tis. Kč), zpracování projektové dokumentace, revize PO administrativních objektů ÚMČ, provedení opakované certifikace (470 tis. Kč), nákup vysoušeče – odvlhčovače, bezpečnostního kancelářského vybavení pro úschovu spisů, dokumentů a cenin, výhřevná tělesa, tlakový čistič pro činnost v krizovém řízení (130 tis. Kč), zpracování dat (100 tis. Kč). </w:t>
      </w:r>
    </w:p>
    <w:p w14:paraId="72EB810E" w14:textId="0753F7E3" w:rsidR="00E351E1" w:rsidRPr="00E351E1" w:rsidRDefault="00E351E1" w:rsidP="00E1468F">
      <w:pPr>
        <w:pStyle w:val="rozpoet"/>
        <w:spacing w:line="360" w:lineRule="auto"/>
        <w:rPr>
          <w:rFonts w:ascii="Arial" w:hAnsi="Arial" w:cs="Arial"/>
        </w:rPr>
      </w:pPr>
      <w:r w:rsidRPr="00E351E1">
        <w:rPr>
          <w:rFonts w:ascii="Arial" w:hAnsi="Arial" w:cs="Arial"/>
        </w:rPr>
        <w:t xml:space="preserve">Dále pak jsou </w:t>
      </w:r>
      <w:r w:rsidR="00FA5E3F" w:rsidRPr="00E351E1">
        <w:rPr>
          <w:rFonts w:ascii="Arial" w:hAnsi="Arial" w:cs="Arial"/>
        </w:rPr>
        <w:t>plánovány</w:t>
      </w:r>
      <w:r w:rsidRPr="00E351E1">
        <w:rPr>
          <w:rFonts w:ascii="Arial" w:hAnsi="Arial" w:cs="Arial"/>
        </w:rPr>
        <w:t xml:space="preserve"> nákupy ženijního nářadí a pomůcek, bezdrátových </w:t>
      </w:r>
      <w:proofErr w:type="spellStart"/>
      <w:r w:rsidRPr="00E351E1">
        <w:rPr>
          <w:rFonts w:ascii="Arial" w:hAnsi="Arial" w:cs="Arial"/>
        </w:rPr>
        <w:t>panikových</w:t>
      </w:r>
      <w:proofErr w:type="spellEnd"/>
      <w:r w:rsidRPr="00E351E1">
        <w:rPr>
          <w:rFonts w:ascii="Arial" w:hAnsi="Arial" w:cs="Arial"/>
        </w:rPr>
        <w:t xml:space="preserve"> tlačítek, vybavení pro kryt CO Motol, nákup detekčních samo hasících protipožárních </w:t>
      </w:r>
      <w:r w:rsidR="00B42062">
        <w:rPr>
          <w:rFonts w:ascii="Arial" w:hAnsi="Arial" w:cs="Arial"/>
        </w:rPr>
        <w:t xml:space="preserve">zařízení </w:t>
      </w:r>
      <w:r w:rsidRPr="00E351E1">
        <w:rPr>
          <w:rFonts w:ascii="Arial" w:hAnsi="Arial" w:cs="Arial"/>
        </w:rPr>
        <w:t>ve výši 510</w:t>
      </w:r>
      <w:r w:rsidR="00B42062">
        <w:rPr>
          <w:rFonts w:ascii="Arial" w:hAnsi="Arial" w:cs="Arial"/>
        </w:rPr>
        <w:t> </w:t>
      </w:r>
      <w:r w:rsidRPr="00E351E1">
        <w:rPr>
          <w:rFonts w:ascii="Arial" w:hAnsi="Arial" w:cs="Arial"/>
        </w:rPr>
        <w:t>tis.</w:t>
      </w:r>
      <w:r w:rsidR="00B42062">
        <w:rPr>
          <w:rFonts w:ascii="Arial" w:hAnsi="Arial" w:cs="Arial"/>
        </w:rPr>
        <w:t> </w:t>
      </w:r>
      <w:r w:rsidRPr="00E351E1">
        <w:rPr>
          <w:rFonts w:ascii="Arial" w:hAnsi="Arial" w:cs="Arial"/>
        </w:rPr>
        <w:t>Kč, odborná poradenská činnost, zpracování dat – penetrační testy ISMS, bezpečnostní a systémové studie ve výši 850 tis. Kč, školení první pomoci ve výši 30 tis. Kč, opravy a udržování 100</w:t>
      </w:r>
      <w:r w:rsidR="00B42062">
        <w:rPr>
          <w:rFonts w:ascii="Arial" w:hAnsi="Arial" w:cs="Arial"/>
        </w:rPr>
        <w:t> </w:t>
      </w:r>
      <w:r w:rsidRPr="00E351E1">
        <w:rPr>
          <w:rFonts w:ascii="Arial" w:hAnsi="Arial" w:cs="Arial"/>
        </w:rPr>
        <w:t>tis. Kč, věcné dary pro HZS HMP a drobné dary určené na konání akcí pořádané krizovým řízením ve výši 60 tis. Kč, pohoštění při akcích na nácvik činností v rámci krizového řízení ve výši 10 tis. Kč. Rezerva na krizová opatření (zajišťuje potřebné přípravy na krizové situace, na jejich řešení a odstraňování jejich následků – 290 tis. Kč.</w:t>
      </w:r>
    </w:p>
    <w:p w14:paraId="30C10878" w14:textId="77777777" w:rsidR="00E351E1" w:rsidRPr="00E351E1" w:rsidRDefault="00E351E1" w:rsidP="00FA5E3F">
      <w:pPr>
        <w:pStyle w:val="Nadpis6"/>
      </w:pPr>
      <w:r w:rsidRPr="00D776AC">
        <w:t>Podkapitola 0739 – Odbor sociální problematiky a prevence kriminality</w:t>
      </w:r>
    </w:p>
    <w:p w14:paraId="786EB317" w14:textId="6D277943" w:rsidR="00E351E1" w:rsidRPr="00E351E1" w:rsidRDefault="00E351E1" w:rsidP="00E1468F">
      <w:pPr>
        <w:pStyle w:val="rozpoet"/>
        <w:spacing w:line="360" w:lineRule="auto"/>
        <w:rPr>
          <w:rFonts w:ascii="Arial" w:hAnsi="Arial" w:cs="Arial"/>
        </w:rPr>
      </w:pPr>
      <w:r w:rsidRPr="00E351E1">
        <w:rPr>
          <w:rFonts w:ascii="Arial" w:hAnsi="Arial" w:cs="Arial"/>
        </w:rPr>
        <w:t xml:space="preserve">Rozpočet podkapitoly je v celkové částce </w:t>
      </w:r>
      <w:r w:rsidRPr="00E351E1">
        <w:rPr>
          <w:rFonts w:ascii="Arial" w:hAnsi="Arial" w:cs="Arial"/>
          <w:b/>
        </w:rPr>
        <w:t>1.450 tis. Kč</w:t>
      </w:r>
      <w:r w:rsidRPr="00E351E1">
        <w:rPr>
          <w:rFonts w:ascii="Arial" w:hAnsi="Arial" w:cs="Arial"/>
        </w:rPr>
        <w:t xml:space="preserve">, běžné výdaje jsou ve výši 1.250 tis. Kč a dotace ve výši 200 tis. Kč. Pro rok 2020 jsou neinvestiční výdaje rozpočtovány ve výši 1.450 tis. Kč na akce s Hasičským záchranným sborem (16 tis. Kč), s Městskou policií (72 tis. Kč), </w:t>
      </w:r>
      <w:proofErr w:type="spellStart"/>
      <w:r w:rsidRPr="00E351E1">
        <w:rPr>
          <w:rFonts w:ascii="Arial" w:hAnsi="Arial" w:cs="Arial"/>
        </w:rPr>
        <w:t>Antifetfest</w:t>
      </w:r>
      <w:proofErr w:type="spellEnd"/>
      <w:r w:rsidRPr="00E351E1">
        <w:rPr>
          <w:rFonts w:ascii="Arial" w:hAnsi="Arial" w:cs="Arial"/>
        </w:rPr>
        <w:t xml:space="preserve"> (12 tis. Kč), dopravní hřiště (20 tis. Kč), XIV. ročník malé kopané žáků ZŠ (40 tis. Kč), školení vedoucích pracovníků (85 tis. Kč), Smíchovský střelec (20 tis. Kč), </w:t>
      </w:r>
      <w:proofErr w:type="spellStart"/>
      <w:r w:rsidRPr="00E351E1">
        <w:rPr>
          <w:rFonts w:ascii="Arial" w:hAnsi="Arial" w:cs="Arial"/>
        </w:rPr>
        <w:t>Braniš</w:t>
      </w:r>
      <w:proofErr w:type="spellEnd"/>
      <w:r w:rsidRPr="00E351E1">
        <w:rPr>
          <w:rFonts w:ascii="Arial" w:hAnsi="Arial" w:cs="Arial"/>
        </w:rPr>
        <w:t xml:space="preserve"> (20 tis. Kč), sběr injekčního materiálu (50 tis. Kč), ocenění bezpečnostních složek a HZS (75 tis. Kč), Bezpečně on-line (70 tis. Kč), protidrogová prevence (170 tis. Kč), dary MP, PČR a HZS (450 tis. Kč), plavecký pohár žáků (80 tis. Kč), protidrogová prevence (170 tis. Kč) a ostatní akce (120 tis. Kč). Plavecký pohár 80 tis. Kč.</w:t>
      </w:r>
    </w:p>
    <w:p w14:paraId="49D96ED8" w14:textId="77777777" w:rsidR="00E351E1" w:rsidRPr="00E351E1" w:rsidRDefault="00E351E1" w:rsidP="00E1468F">
      <w:pPr>
        <w:pStyle w:val="rozpoet"/>
        <w:spacing w:line="360" w:lineRule="auto"/>
        <w:rPr>
          <w:rFonts w:ascii="Arial" w:hAnsi="Arial" w:cs="Arial"/>
        </w:rPr>
      </w:pPr>
      <w:r w:rsidRPr="00E351E1">
        <w:rPr>
          <w:rFonts w:ascii="Arial" w:hAnsi="Arial" w:cs="Arial"/>
        </w:rPr>
        <w:t xml:space="preserve">Pro vyhlášení dotací je pak plánována částka </w:t>
      </w:r>
      <w:r w:rsidRPr="00E351E1">
        <w:rPr>
          <w:rFonts w:ascii="Arial" w:hAnsi="Arial" w:cs="Arial"/>
          <w:b/>
        </w:rPr>
        <w:t>200 tis. Kč</w:t>
      </w:r>
      <w:r w:rsidRPr="00E351E1">
        <w:rPr>
          <w:rFonts w:ascii="Arial" w:hAnsi="Arial" w:cs="Arial"/>
        </w:rPr>
        <w:t>.</w:t>
      </w:r>
    </w:p>
    <w:p w14:paraId="3A1172C3" w14:textId="77777777" w:rsidR="00960636" w:rsidRPr="00247BA2" w:rsidRDefault="00960636" w:rsidP="00960636">
      <w:pPr>
        <w:pStyle w:val="Nadpis5"/>
        <w:rPr>
          <w:rFonts w:ascii="Arial" w:hAnsi="Arial" w:cs="Arial"/>
        </w:rPr>
      </w:pPr>
      <w:r w:rsidRPr="00247BA2">
        <w:rPr>
          <w:rFonts w:ascii="Arial" w:hAnsi="Arial" w:cs="Arial"/>
        </w:rPr>
        <w:t>Kapitola 08 – bytové hospodářství</w:t>
      </w:r>
    </w:p>
    <w:p w14:paraId="4A6C7A0E" w14:textId="77777777" w:rsidR="00960636" w:rsidRDefault="00960636" w:rsidP="00960636">
      <w:pPr>
        <w:pStyle w:val="rozpoet"/>
        <w:spacing w:line="360" w:lineRule="auto"/>
        <w:rPr>
          <w:rFonts w:ascii="Arial" w:hAnsi="Arial" w:cs="Arial"/>
        </w:rPr>
      </w:pPr>
      <w:r w:rsidRPr="00247BA2">
        <w:rPr>
          <w:rFonts w:ascii="Arial" w:hAnsi="Arial" w:cs="Arial"/>
        </w:rPr>
        <w:t xml:space="preserve">Kapitola bytového hospodářství je rozdělena na podkapitolu 0813 Odbor majetku a investic, podkapitolu 0839 Odbor sociální problematiky a prevence kriminality, podkapitolu 0841 Odbor správy veřejného prostranství a 0843 Odbor bytů a převodů nemovitých věcí. V kapitole jsou pro rok 2020 rozpočtovány výdaje v celkové výši </w:t>
      </w:r>
      <w:r>
        <w:rPr>
          <w:rFonts w:ascii="Arial" w:hAnsi="Arial" w:cs="Arial"/>
          <w:b/>
        </w:rPr>
        <w:t>178.057</w:t>
      </w:r>
      <w:r w:rsidRPr="00247BA2">
        <w:rPr>
          <w:rFonts w:ascii="Arial" w:hAnsi="Arial" w:cs="Arial"/>
          <w:b/>
        </w:rPr>
        <w:t xml:space="preserve"> tis. Kč,</w:t>
      </w:r>
      <w:r w:rsidRPr="00247BA2">
        <w:rPr>
          <w:rFonts w:ascii="Arial" w:hAnsi="Arial" w:cs="Arial"/>
        </w:rPr>
        <w:t xml:space="preserve"> z toho neinvestiční výdaje v celkové výši 29.887 tis. Kč a investiční výdaje ve výši </w:t>
      </w:r>
      <w:r>
        <w:rPr>
          <w:rFonts w:ascii="Arial" w:hAnsi="Arial" w:cs="Arial"/>
        </w:rPr>
        <w:t>148.170</w:t>
      </w:r>
      <w:r w:rsidRPr="00247BA2">
        <w:rPr>
          <w:rFonts w:ascii="Arial" w:hAnsi="Arial" w:cs="Arial"/>
        </w:rPr>
        <w:t xml:space="preserve"> tis. Kč.</w:t>
      </w:r>
    </w:p>
    <w:p w14:paraId="6691B322" w14:textId="74C2C3D0" w:rsidR="00960636" w:rsidRPr="0012461A" w:rsidRDefault="00960636" w:rsidP="00FA5E3F">
      <w:pPr>
        <w:pStyle w:val="Nadpis6"/>
        <w:rPr>
          <w:shd w:val="clear" w:color="auto" w:fill="FFFFFF"/>
        </w:rPr>
      </w:pPr>
      <w:bookmarkStart w:id="37" w:name="_Toc442093538"/>
      <w:bookmarkStart w:id="38" w:name="_Toc472588549"/>
      <w:bookmarkStart w:id="39" w:name="_Toc499217183"/>
      <w:r w:rsidRPr="00D776AC">
        <w:rPr>
          <w:shd w:val="clear" w:color="auto" w:fill="FFFFFF"/>
        </w:rPr>
        <w:t xml:space="preserve">Podkapitola 0813 </w:t>
      </w:r>
      <w:r w:rsidRPr="00D776AC">
        <w:t xml:space="preserve">– </w:t>
      </w:r>
      <w:r w:rsidRPr="00D776AC">
        <w:rPr>
          <w:shd w:val="clear" w:color="auto" w:fill="FFFFFF"/>
        </w:rPr>
        <w:t>Odbor majetku a investic</w:t>
      </w:r>
      <w:bookmarkEnd w:id="37"/>
      <w:bookmarkEnd w:id="38"/>
      <w:bookmarkEnd w:id="39"/>
    </w:p>
    <w:p w14:paraId="5B4852AC" w14:textId="5DD12C91" w:rsidR="00960636" w:rsidRDefault="00960636" w:rsidP="00960636">
      <w:pPr>
        <w:pStyle w:val="rozpoet"/>
        <w:spacing w:line="360" w:lineRule="auto"/>
        <w:rPr>
          <w:rFonts w:ascii="Arial" w:hAnsi="Arial" w:cs="Arial"/>
        </w:rPr>
      </w:pPr>
      <w:r w:rsidRPr="00247BA2">
        <w:rPr>
          <w:rFonts w:ascii="Arial" w:hAnsi="Arial" w:cs="Arial"/>
        </w:rPr>
        <w:t xml:space="preserve">Pro rok 2020 jsou rozpočtovány výdaje v celkové výši </w:t>
      </w:r>
      <w:r w:rsidRPr="00247BA2">
        <w:rPr>
          <w:rFonts w:ascii="Arial" w:hAnsi="Arial" w:cs="Arial"/>
          <w:b/>
        </w:rPr>
        <w:t>1</w:t>
      </w:r>
      <w:r>
        <w:rPr>
          <w:rFonts w:ascii="Arial" w:hAnsi="Arial" w:cs="Arial"/>
          <w:b/>
        </w:rPr>
        <w:t>73</w:t>
      </w:r>
      <w:r w:rsidR="00D776AC">
        <w:rPr>
          <w:rFonts w:ascii="Arial" w:hAnsi="Arial" w:cs="Arial"/>
          <w:b/>
        </w:rPr>
        <w:t>.</w:t>
      </w:r>
      <w:r>
        <w:rPr>
          <w:rFonts w:ascii="Arial" w:hAnsi="Arial" w:cs="Arial"/>
          <w:b/>
        </w:rPr>
        <w:t>007</w:t>
      </w:r>
      <w:r w:rsidRPr="00247BA2">
        <w:rPr>
          <w:rFonts w:ascii="Arial" w:hAnsi="Arial" w:cs="Arial"/>
          <w:b/>
        </w:rPr>
        <w:t xml:space="preserve"> tis. Kč, </w:t>
      </w:r>
      <w:r w:rsidRPr="00247BA2">
        <w:rPr>
          <w:rFonts w:ascii="Arial" w:hAnsi="Arial" w:cs="Arial"/>
        </w:rPr>
        <w:t xml:space="preserve">z toho běžné výdaje ve výši 24.837 tis. Kč a kapitálové výdaje ve výši </w:t>
      </w:r>
      <w:r>
        <w:rPr>
          <w:rFonts w:ascii="Arial" w:hAnsi="Arial" w:cs="Arial"/>
        </w:rPr>
        <w:t>148.170 tis. Kč.</w:t>
      </w:r>
    </w:p>
    <w:p w14:paraId="7795A9A6" w14:textId="1875AFE5" w:rsidR="00960636" w:rsidRPr="00247BA2" w:rsidRDefault="00960636" w:rsidP="00960636">
      <w:pPr>
        <w:pStyle w:val="rozpoet"/>
        <w:spacing w:line="360" w:lineRule="auto"/>
        <w:rPr>
          <w:rFonts w:ascii="Arial" w:hAnsi="Arial" w:cs="Arial"/>
        </w:rPr>
      </w:pPr>
      <w:r w:rsidRPr="00405273">
        <w:rPr>
          <w:rFonts w:ascii="Arial" w:hAnsi="Arial" w:cs="Arial"/>
          <w:u w:val="single"/>
        </w:rPr>
        <w:t>Neinvestiční výdaje</w:t>
      </w:r>
      <w:r w:rsidRPr="00405273">
        <w:rPr>
          <w:rFonts w:ascii="Arial" w:hAnsi="Arial" w:cs="Arial"/>
        </w:rPr>
        <w:t xml:space="preserve"> v částce 24</w:t>
      </w:r>
      <w:r w:rsidRPr="00247BA2">
        <w:rPr>
          <w:rFonts w:ascii="Arial" w:hAnsi="Arial" w:cs="Arial"/>
        </w:rPr>
        <w:t>.837 tis. Kč jsou určeny na zpracování projektové dokumentace na opravy havarijního charakteru, pasportizace nebytových prostor, statické posudky, znalecké posudky, odborná technická posouzení týkající se nemovitostí, případné zajištění správy a kontrolní činnosti v objektech bez nájemce, náklady na vypracování geometrických plánů a znaleckých posudků (1.500</w:t>
      </w:r>
      <w:r>
        <w:rPr>
          <w:rFonts w:ascii="Arial" w:hAnsi="Arial" w:cs="Arial"/>
        </w:rPr>
        <w:t> </w:t>
      </w:r>
      <w:r w:rsidRPr="00247BA2">
        <w:rPr>
          <w:rFonts w:ascii="Arial" w:hAnsi="Arial" w:cs="Arial"/>
        </w:rPr>
        <w:t>tis. Kč), na dodávku 150 ks třímístných plastových čekárenských lavic na Polikliniku Barrandov (730 tis. Kč), na opravy vyvolané investiční akci stavebních úprav objektu Raudnitzův dům (11.000</w:t>
      </w:r>
      <w:r>
        <w:rPr>
          <w:rFonts w:ascii="Arial" w:hAnsi="Arial" w:cs="Arial"/>
        </w:rPr>
        <w:t> </w:t>
      </w:r>
      <w:r w:rsidRPr="00247BA2">
        <w:rPr>
          <w:rFonts w:ascii="Arial" w:hAnsi="Arial" w:cs="Arial"/>
        </w:rPr>
        <w:t>tis.</w:t>
      </w:r>
      <w:r>
        <w:rPr>
          <w:rFonts w:ascii="Arial" w:hAnsi="Arial" w:cs="Arial"/>
        </w:rPr>
        <w:t> </w:t>
      </w:r>
      <w:r w:rsidRPr="00247BA2">
        <w:rPr>
          <w:rFonts w:ascii="Arial" w:hAnsi="Arial" w:cs="Arial"/>
        </w:rPr>
        <w:t>Kč), na opravy nemovitostí a jejich vybavení havarijního charakteru, opravy a udržování svěřených objektů a pozemků – např. oprava objektu „bývalé váhy“ na pozemku par. č. 1420 - (1.500</w:t>
      </w:r>
      <w:r>
        <w:rPr>
          <w:rFonts w:ascii="Arial" w:hAnsi="Arial" w:cs="Arial"/>
        </w:rPr>
        <w:t> </w:t>
      </w:r>
      <w:r w:rsidRPr="00247BA2">
        <w:rPr>
          <w:rFonts w:ascii="Arial" w:hAnsi="Arial" w:cs="Arial"/>
        </w:rPr>
        <w:t>tis. Kč), v majetku městské části, např. opěrné zdi, stabilizace uvolněných svahů, oplocení (2.000 tis. Kč), na rekonstrukci inženýrských sítí v památkové zóně Buďánka (5.400 tis. Kč), na ocenění věcných břemen, ocenění nemovitostí, geometrické plány, geodetické činnosti, údržba zeleně, využití prostoru kolektoru, úklid (1.500 tis. Kč), na poradenství při investičních akcích bytového hospodářství, posudky (1.000 tis. Kč), na poradenství při investičních akcí nebytového hospodářství (200 tis. Kč). Na nákup kolků je počítáno s částkou 5 tis. Kč a na znalečné nepatrné</w:t>
      </w:r>
      <w:r w:rsidR="00DC2F9F">
        <w:rPr>
          <w:rFonts w:ascii="Arial" w:hAnsi="Arial" w:cs="Arial"/>
        </w:rPr>
        <w:t>ho majetku z odúmrtí 2 tis. Kč.</w:t>
      </w:r>
    </w:p>
    <w:p w14:paraId="5F67E190" w14:textId="4229A126" w:rsidR="004A01F7" w:rsidRPr="00DC2F9F" w:rsidRDefault="00960636" w:rsidP="00DC2F9F">
      <w:pPr>
        <w:pStyle w:val="rozpoet"/>
        <w:spacing w:line="360" w:lineRule="auto"/>
        <w:rPr>
          <w:rFonts w:ascii="Arial" w:hAnsi="Arial" w:cs="Arial"/>
        </w:rPr>
      </w:pPr>
      <w:r w:rsidRPr="00405273">
        <w:rPr>
          <w:rFonts w:ascii="Arial" w:hAnsi="Arial" w:cs="Arial"/>
          <w:u w:val="single"/>
        </w:rPr>
        <w:t>Investiční výdaje</w:t>
      </w:r>
      <w:r w:rsidRPr="00405273">
        <w:rPr>
          <w:rFonts w:ascii="Arial" w:hAnsi="Arial" w:cs="Arial"/>
        </w:rPr>
        <w:t xml:space="preserve"> na této podkapitole v celkové výši 148.170 tis. Kč souvisí</w:t>
      </w:r>
      <w:r w:rsidRPr="00B014D3">
        <w:rPr>
          <w:rFonts w:ascii="Arial" w:hAnsi="Arial" w:cs="Arial"/>
        </w:rPr>
        <w:t xml:space="preserve"> se stavebními úpravami Raudnitzova domu Hlubočepy (88.000 tis. Kč), s vybudováním výtahu pro bytový dům Plzeňská 2076 (8.000 tis. Kč), s demolicí objektu na pozemku p.</w:t>
      </w:r>
      <w:r w:rsidR="004809C4">
        <w:rPr>
          <w:rFonts w:ascii="Arial" w:hAnsi="Arial" w:cs="Arial"/>
        </w:rPr>
        <w:t xml:space="preserve"> </w:t>
      </w:r>
      <w:r w:rsidRPr="00B014D3">
        <w:rPr>
          <w:rFonts w:ascii="Arial" w:hAnsi="Arial" w:cs="Arial"/>
        </w:rPr>
        <w:t>č. 149/4 v k.</w:t>
      </w:r>
      <w:r w:rsidR="004809C4">
        <w:rPr>
          <w:rFonts w:ascii="Arial" w:hAnsi="Arial" w:cs="Arial"/>
        </w:rPr>
        <w:t xml:space="preserve"> </w:t>
      </w:r>
      <w:proofErr w:type="spellStart"/>
      <w:r w:rsidRPr="00B014D3">
        <w:rPr>
          <w:rFonts w:ascii="Arial" w:hAnsi="Arial" w:cs="Arial"/>
        </w:rPr>
        <w:t>ú.</w:t>
      </w:r>
      <w:proofErr w:type="spellEnd"/>
      <w:r w:rsidRPr="00B014D3">
        <w:rPr>
          <w:rFonts w:ascii="Arial" w:hAnsi="Arial" w:cs="Arial"/>
        </w:rPr>
        <w:t xml:space="preserve"> Hlubočepy (1.000 tis. Kč), s vybudováním výtahu nebo výtahové plošiny v objektu Bieblova 1047/6 (1.500 tis. Kč), s investiční části výdajů vyvolaných prováděnými opravami realizovanými SF Centra a.</w:t>
      </w:r>
      <w:r w:rsidR="004809C4">
        <w:rPr>
          <w:rFonts w:ascii="Arial" w:hAnsi="Arial" w:cs="Arial"/>
        </w:rPr>
        <w:t xml:space="preserve"> </w:t>
      </w:r>
      <w:r w:rsidRPr="00B014D3">
        <w:rPr>
          <w:rFonts w:ascii="Arial" w:hAnsi="Arial" w:cs="Arial"/>
        </w:rPr>
        <w:t>s. (4.000 tis. Kč), se stavebními úpravami a nástavbou objektu Lidická 251/34 (550 tis. Kč), s rekonstrukcí inženýrských sítí v památkové zóně Buďánka (16.000 tis. Kč), s vybudováním výtahu a schodišťových plošin Plzeňská 442 a 445 (320 tis. Kč), se zpevněním opěrných zdí a schodiště Buďánka (1.100 tis. Kč), s rekonstrukcí opěrných zdí, schodišť vč. sítí k.</w:t>
      </w:r>
      <w:r w:rsidR="004809C4">
        <w:rPr>
          <w:rFonts w:ascii="Arial" w:hAnsi="Arial" w:cs="Arial"/>
        </w:rPr>
        <w:t xml:space="preserve"> </w:t>
      </w:r>
      <w:proofErr w:type="spellStart"/>
      <w:r w:rsidRPr="00B014D3">
        <w:rPr>
          <w:rFonts w:ascii="Arial" w:hAnsi="Arial" w:cs="Arial"/>
        </w:rPr>
        <w:t>ú.</w:t>
      </w:r>
      <w:proofErr w:type="spellEnd"/>
      <w:r w:rsidRPr="00B014D3">
        <w:rPr>
          <w:rFonts w:ascii="Arial" w:hAnsi="Arial" w:cs="Arial"/>
        </w:rPr>
        <w:t xml:space="preserve"> Hlubočepy (2.000 tis. Kč), se stavebními úpravami objektu Elišky Peškové 333/7 (1.500 tis. Kč), s realizací projektu PIAC 5 v Ženských domovech (1.700 tis. Kč). Další náklady se týkají rekonstrukce a přístavby stávajícího objektu Poštovka – bydlení pro seniory (3.000 tis. Kč), bydlení pro seniory, Hlubočepy – novostavba na pozemku </w:t>
      </w:r>
      <w:proofErr w:type="spellStart"/>
      <w:proofErr w:type="gramStart"/>
      <w:r w:rsidRPr="00B014D3">
        <w:rPr>
          <w:rFonts w:ascii="Arial" w:hAnsi="Arial" w:cs="Arial"/>
        </w:rPr>
        <w:t>p.,č</w:t>
      </w:r>
      <w:proofErr w:type="spellEnd"/>
      <w:r w:rsidRPr="00B014D3">
        <w:rPr>
          <w:rFonts w:ascii="Arial" w:hAnsi="Arial" w:cs="Arial"/>
        </w:rPr>
        <w:t>.</w:t>
      </w:r>
      <w:proofErr w:type="gramEnd"/>
      <w:r w:rsidRPr="00B014D3">
        <w:rPr>
          <w:rFonts w:ascii="Arial" w:hAnsi="Arial" w:cs="Arial"/>
        </w:rPr>
        <w:t xml:space="preserve"> 149/4 (2.500 tis. Kč), stavebních úprav komerčních prostor v přízemí objektu Štefánikova 3/61 (200 tis. Kč), rekonstrukce a přístavby objektu Na Doubkové</w:t>
      </w:r>
      <w:r w:rsidR="00D776AC">
        <w:rPr>
          <w:rFonts w:ascii="Arial" w:hAnsi="Arial" w:cs="Arial"/>
        </w:rPr>
        <w:t xml:space="preserve"> pro klubovnu</w:t>
      </w:r>
      <w:r w:rsidRPr="00B014D3">
        <w:rPr>
          <w:rFonts w:ascii="Arial" w:hAnsi="Arial" w:cs="Arial"/>
        </w:rPr>
        <w:t xml:space="preserve"> (800 tis. Kč), vybudování nové obřadní síně pro Prahu 5 v severní části parku Sacré Coeur (1.000 tis. Kč). Na zateplení dvorní a uliční fasády a výměnu oken do dvora Plzeňská č.</w:t>
      </w:r>
      <w:r w:rsidR="00000897">
        <w:rPr>
          <w:rFonts w:ascii="Arial" w:hAnsi="Arial" w:cs="Arial"/>
        </w:rPr>
        <w:t xml:space="preserve"> </w:t>
      </w:r>
      <w:r w:rsidRPr="00B014D3">
        <w:rPr>
          <w:rFonts w:ascii="Arial" w:hAnsi="Arial" w:cs="Arial"/>
        </w:rPr>
        <w:t>p.</w:t>
      </w:r>
      <w:r w:rsidR="00000897">
        <w:rPr>
          <w:rFonts w:ascii="Arial" w:hAnsi="Arial" w:cs="Arial"/>
        </w:rPr>
        <w:t xml:space="preserve"> </w:t>
      </w:r>
      <w:r w:rsidRPr="00B014D3">
        <w:rPr>
          <w:rFonts w:ascii="Arial" w:hAnsi="Arial" w:cs="Arial"/>
        </w:rPr>
        <w:t>442 a 445 jsou náklady vyčísleny ve výši 5.000 tis. Kč, na výdaje na průzkumy, studie a projekty nebytového hospodářství ve výši 5.000 tis. Kč a bytového ve výši 5.000 tis. Kč.</w:t>
      </w:r>
    </w:p>
    <w:p w14:paraId="4608AF48" w14:textId="77777777" w:rsidR="00E351E1" w:rsidRPr="00E351E1" w:rsidRDefault="00E351E1" w:rsidP="00FA5E3F">
      <w:pPr>
        <w:pStyle w:val="Nadpis6"/>
      </w:pPr>
      <w:r w:rsidRPr="00000897">
        <w:t>Podkapitola 0839 – Odbor sociální problematiky a prevence kriminality</w:t>
      </w:r>
    </w:p>
    <w:p w14:paraId="56394215" w14:textId="1D845DCE" w:rsidR="00E351E1" w:rsidRPr="00E351E1" w:rsidRDefault="00476DA9" w:rsidP="00E1468F">
      <w:pPr>
        <w:pStyle w:val="rozpoet"/>
        <w:spacing w:line="360" w:lineRule="auto"/>
        <w:rPr>
          <w:rFonts w:ascii="Arial" w:hAnsi="Arial" w:cs="Arial"/>
        </w:rPr>
      </w:pPr>
      <w:r>
        <w:rPr>
          <w:rFonts w:ascii="Arial" w:hAnsi="Arial" w:cs="Arial"/>
        </w:rPr>
        <w:t>V</w:t>
      </w:r>
      <w:r w:rsidR="00E351E1" w:rsidRPr="00E351E1">
        <w:rPr>
          <w:rFonts w:ascii="Arial" w:hAnsi="Arial" w:cs="Arial"/>
        </w:rPr>
        <w:t xml:space="preserve"> podkapitole jsou rozpočtovány finanční prostředky v celkové částce </w:t>
      </w:r>
      <w:r w:rsidR="00E351E1" w:rsidRPr="00E351E1">
        <w:rPr>
          <w:rFonts w:ascii="Arial" w:hAnsi="Arial" w:cs="Arial"/>
          <w:b/>
        </w:rPr>
        <w:t>800 tis. Kč,</w:t>
      </w:r>
      <w:r w:rsidR="00E351E1" w:rsidRPr="00E351E1">
        <w:rPr>
          <w:rFonts w:ascii="Arial" w:hAnsi="Arial" w:cs="Arial"/>
        </w:rPr>
        <w:t xml:space="preserve"> a to na sociální pohřby osamělých osob zemřelých na území městské části, osob, za které pozůstalí nemohou náklady na pohřeb z finančních důvodů uhradit a pronájem dalších hrobových míst.</w:t>
      </w:r>
    </w:p>
    <w:p w14:paraId="6DA9132A" w14:textId="77777777" w:rsidR="00E351E1" w:rsidRPr="00E351E1" w:rsidRDefault="00E351E1" w:rsidP="00FA5E3F">
      <w:pPr>
        <w:pStyle w:val="Nadpis6"/>
      </w:pPr>
      <w:r w:rsidRPr="00FD7F88">
        <w:t>Podkapitola 0841 – Odbor správy veřejného prostranství a zeleně</w:t>
      </w:r>
    </w:p>
    <w:p w14:paraId="0A5135E9" w14:textId="01499A03" w:rsidR="00E351E1" w:rsidRPr="00E351E1" w:rsidRDefault="00E351E1" w:rsidP="00E1468F">
      <w:pPr>
        <w:pStyle w:val="rozpoet"/>
        <w:spacing w:line="360" w:lineRule="auto"/>
        <w:rPr>
          <w:rFonts w:ascii="Arial" w:hAnsi="Arial" w:cs="Arial"/>
        </w:rPr>
      </w:pPr>
      <w:r w:rsidRPr="00E351E1">
        <w:rPr>
          <w:rFonts w:ascii="Arial" w:hAnsi="Arial" w:cs="Arial"/>
        </w:rPr>
        <w:t xml:space="preserve">V podkapitole jsou navrženy výdaje celkem ve výši </w:t>
      </w:r>
      <w:r w:rsidRPr="00E351E1">
        <w:rPr>
          <w:rFonts w:ascii="Arial" w:hAnsi="Arial" w:cs="Arial"/>
          <w:b/>
        </w:rPr>
        <w:t>250 tis. Kč</w:t>
      </w:r>
      <w:r w:rsidRPr="00E351E1">
        <w:rPr>
          <w:rFonts w:ascii="Arial" w:hAnsi="Arial" w:cs="Arial"/>
        </w:rPr>
        <w:t>. Jedná se o výdaje určené na provoz a údržbu veřejného osvětlení na Dětském ostrově, v parku Sacr</w:t>
      </w:r>
      <w:r w:rsidR="004809C4">
        <w:rPr>
          <w:rFonts w:ascii="Arial" w:hAnsi="Arial" w:cs="Arial"/>
        </w:rPr>
        <w:t>é</w:t>
      </w:r>
      <w:r w:rsidRPr="00E351E1">
        <w:rPr>
          <w:rFonts w:ascii="Arial" w:hAnsi="Arial" w:cs="Arial"/>
        </w:rPr>
        <w:t xml:space="preserve"> Coeur.</w:t>
      </w:r>
    </w:p>
    <w:p w14:paraId="688DE4AA" w14:textId="77777777" w:rsidR="00E351E1" w:rsidRPr="00E351E1" w:rsidRDefault="00E351E1" w:rsidP="00FA5E3F">
      <w:pPr>
        <w:pStyle w:val="Nadpis6"/>
      </w:pPr>
      <w:r w:rsidRPr="00FD7F88">
        <w:t>Podkapitola 0843 – Odbor bytů a převodů nemovitých věci</w:t>
      </w:r>
    </w:p>
    <w:p w14:paraId="268A305E" w14:textId="77777777" w:rsidR="00E351E1" w:rsidRDefault="00E351E1" w:rsidP="00E1468F">
      <w:pPr>
        <w:pStyle w:val="rozpoet"/>
        <w:spacing w:line="360" w:lineRule="auto"/>
        <w:rPr>
          <w:rFonts w:ascii="Arial" w:hAnsi="Arial" w:cs="Arial"/>
        </w:rPr>
      </w:pPr>
      <w:r w:rsidRPr="00E351E1">
        <w:rPr>
          <w:rFonts w:ascii="Arial" w:hAnsi="Arial" w:cs="Arial"/>
        </w:rPr>
        <w:t xml:space="preserve">V této podkapitole jsou rozpočtovány na rok 2020 finanční prostředky v celkové výši </w:t>
      </w:r>
      <w:r w:rsidRPr="00E351E1">
        <w:rPr>
          <w:rFonts w:ascii="Arial" w:hAnsi="Arial" w:cs="Arial"/>
          <w:b/>
        </w:rPr>
        <w:t>4.000 tis. Kč</w:t>
      </w:r>
      <w:r w:rsidRPr="00E351E1">
        <w:rPr>
          <w:rFonts w:ascii="Arial" w:hAnsi="Arial" w:cs="Arial"/>
        </w:rPr>
        <w:t>. Tyto neinvestiční výdaje jsou spojené s programem „Antigraffiti“, včetně konzultačních a poradenských služeb.</w:t>
      </w:r>
    </w:p>
    <w:p w14:paraId="40568E40" w14:textId="77777777" w:rsidR="003230F9" w:rsidRDefault="003230F9" w:rsidP="003230F9">
      <w:pPr>
        <w:pStyle w:val="Nadpis5"/>
        <w:rPr>
          <w:rFonts w:ascii="Arial" w:hAnsi="Arial" w:cs="Arial"/>
        </w:rPr>
      </w:pPr>
      <w:r w:rsidRPr="00FD7F88">
        <w:rPr>
          <w:rFonts w:ascii="Arial" w:hAnsi="Arial" w:cs="Arial"/>
        </w:rPr>
        <w:t>Kapitola 09 – místní správa a zastupitelstva obcí</w:t>
      </w:r>
    </w:p>
    <w:p w14:paraId="3A4F248A" w14:textId="6ACDE2ED" w:rsidR="0086060E" w:rsidRPr="0086060E" w:rsidRDefault="0086060E" w:rsidP="0086060E">
      <w:pPr>
        <w:pStyle w:val="rozpoet"/>
        <w:spacing w:line="360" w:lineRule="auto"/>
        <w:rPr>
          <w:rFonts w:ascii="Arial" w:hAnsi="Arial" w:cs="Arial"/>
        </w:rPr>
      </w:pPr>
      <w:r w:rsidRPr="001D0C98">
        <w:rPr>
          <w:rFonts w:ascii="Arial" w:hAnsi="Arial" w:cs="Arial"/>
        </w:rPr>
        <w:t xml:space="preserve">V kapitole 09 jsou pro rok 2020 předpokládány výdaje v celkové výši </w:t>
      </w:r>
      <w:r w:rsidRPr="001D0C98">
        <w:rPr>
          <w:rFonts w:ascii="Arial" w:hAnsi="Arial" w:cs="Arial"/>
          <w:b/>
        </w:rPr>
        <w:t>404.358,1 tis. Kč,</w:t>
      </w:r>
      <w:r w:rsidRPr="001D0C98">
        <w:rPr>
          <w:rFonts w:ascii="Arial" w:hAnsi="Arial" w:cs="Arial"/>
        </w:rPr>
        <w:t xml:space="preserve"> z toho neinvestiční výdaje 366.608,1 tis. Kč (včetně sociálního fondu) a investiční výdaje ve výši 38.950 tis. Kč. V kapitole jsou vyčleněny podkapitoly 0909 odbor ekonomický, 0910 odbor Kancelář městské části, 0913 odbor majetku a investic, 0916 odbor Kancelář městské části (hospodářská správa), 0917 odbor legislativní, 0924 odbor informatiky, 0926 odbor Kancelář tajemníka, 0926SF odbor Kancelář tajemníka sociální fond </w:t>
      </w:r>
      <w:r>
        <w:rPr>
          <w:rFonts w:ascii="Arial" w:hAnsi="Arial" w:cs="Arial"/>
        </w:rPr>
        <w:t>a 0937 odbor Kancelář starosty.</w:t>
      </w:r>
    </w:p>
    <w:p w14:paraId="241F0B26" w14:textId="52E24EF9" w:rsidR="003230F9" w:rsidRPr="00797833" w:rsidRDefault="003230F9" w:rsidP="00FA5E3F">
      <w:pPr>
        <w:pStyle w:val="Nadpis6"/>
      </w:pPr>
      <w:bookmarkStart w:id="40" w:name="_Toc404600459"/>
      <w:bookmarkStart w:id="41" w:name="_Toc442093542"/>
      <w:bookmarkStart w:id="42" w:name="_Toc472588554"/>
      <w:bookmarkStart w:id="43" w:name="_Toc501536539"/>
      <w:r w:rsidRPr="00FD7F88">
        <w:t>Podkapitola 0909 – Odbor ekonomický</w:t>
      </w:r>
      <w:bookmarkEnd w:id="40"/>
      <w:bookmarkEnd w:id="41"/>
      <w:bookmarkEnd w:id="42"/>
      <w:bookmarkEnd w:id="43"/>
    </w:p>
    <w:p w14:paraId="55FB81A7" w14:textId="77777777" w:rsidR="003230F9" w:rsidRPr="00797833" w:rsidRDefault="003230F9" w:rsidP="003230F9">
      <w:pPr>
        <w:pStyle w:val="rozpoet"/>
        <w:spacing w:line="360" w:lineRule="auto"/>
        <w:rPr>
          <w:rFonts w:ascii="Arial" w:hAnsi="Arial" w:cs="Arial"/>
        </w:rPr>
      </w:pPr>
      <w:r w:rsidRPr="00797833">
        <w:rPr>
          <w:rFonts w:ascii="Arial" w:hAnsi="Arial" w:cs="Arial"/>
        </w:rPr>
        <w:t xml:space="preserve">Pro rok 2020 jsou rozpočtovány neinvestiční výdaje v částce </w:t>
      </w:r>
      <w:r w:rsidRPr="00797833">
        <w:rPr>
          <w:rFonts w:ascii="Arial" w:hAnsi="Arial" w:cs="Arial"/>
          <w:b/>
        </w:rPr>
        <w:t xml:space="preserve">285 tis. Kč </w:t>
      </w:r>
      <w:r w:rsidRPr="00797833">
        <w:rPr>
          <w:rFonts w:ascii="Arial" w:hAnsi="Arial" w:cs="Arial"/>
        </w:rPr>
        <w:t>na zajištění přezkoumání hospodaření za rok 2019.</w:t>
      </w:r>
    </w:p>
    <w:p w14:paraId="2CA9BD22" w14:textId="2D1FDAB8" w:rsidR="003230F9" w:rsidRPr="00797833" w:rsidRDefault="003230F9" w:rsidP="00FA5E3F">
      <w:pPr>
        <w:pStyle w:val="Nadpis6"/>
      </w:pPr>
      <w:bookmarkStart w:id="44" w:name="_Toc442093543"/>
      <w:bookmarkStart w:id="45" w:name="_Toc472588555"/>
      <w:bookmarkStart w:id="46" w:name="_Toc501536540"/>
      <w:r w:rsidRPr="003E6B71">
        <w:t>Podkapitola 0910 – Odbor Kancelář městské části</w:t>
      </w:r>
      <w:bookmarkEnd w:id="44"/>
      <w:bookmarkEnd w:id="45"/>
      <w:bookmarkEnd w:id="46"/>
    </w:p>
    <w:p w14:paraId="24F06606" w14:textId="16A4DAED" w:rsidR="00EA4F7F" w:rsidRPr="00857F28" w:rsidRDefault="003230F9" w:rsidP="0086060E">
      <w:pPr>
        <w:pStyle w:val="rozpoet"/>
        <w:spacing w:line="360" w:lineRule="auto"/>
        <w:rPr>
          <w:rFonts w:ascii="Arial" w:hAnsi="Arial" w:cs="Arial"/>
        </w:rPr>
      </w:pPr>
      <w:r w:rsidRPr="00797833">
        <w:rPr>
          <w:rFonts w:ascii="Arial" w:hAnsi="Arial" w:cs="Arial"/>
        </w:rPr>
        <w:t xml:space="preserve">V této podkapitole jsou plánovány celkové neinvestiční výdaje ve výši </w:t>
      </w:r>
      <w:r w:rsidRPr="00797833">
        <w:rPr>
          <w:rFonts w:ascii="Arial" w:hAnsi="Arial" w:cs="Arial"/>
          <w:b/>
        </w:rPr>
        <w:t xml:space="preserve">1.720 tis. Kč. </w:t>
      </w:r>
      <w:r w:rsidRPr="00797833">
        <w:rPr>
          <w:rFonts w:ascii="Arial" w:hAnsi="Arial" w:cs="Arial"/>
        </w:rPr>
        <w:t>Z této podkapitoly jsou hrazeny výdaje týkající se činnosti zastupitelských orgánů. Jedná se zejména o výdaje na nákup služeb (100 tis. Kč), na konzultační a poradenské služby (100 tis. Kč), nákup občerstvení rady, ZMČ, komisí a výborů, reprefondy pro uvolněné zastupitele (1.100 tis. Kč) a dary (50 tis. Kč). Nově je plánováno poskytnutí peněžitého plnění členů výborů a komisí, kteří nejsou členy Zastupitelstv</w:t>
      </w:r>
      <w:r w:rsidR="00AD1F9E">
        <w:rPr>
          <w:rFonts w:ascii="Arial" w:hAnsi="Arial" w:cs="Arial"/>
        </w:rPr>
        <w:t>a</w:t>
      </w:r>
      <w:r w:rsidRPr="00797833">
        <w:rPr>
          <w:rFonts w:ascii="Arial" w:hAnsi="Arial" w:cs="Arial"/>
        </w:rPr>
        <w:t xml:space="preserve"> MČ ve výši 370 tis. Kč.</w:t>
      </w:r>
    </w:p>
    <w:p w14:paraId="0D448264" w14:textId="3AFEB8BF" w:rsidR="00EA4F7F" w:rsidRPr="001D0C98" w:rsidRDefault="00EA4F7F" w:rsidP="00FA5E3F">
      <w:pPr>
        <w:pStyle w:val="Nadpis6"/>
      </w:pPr>
      <w:bookmarkStart w:id="47" w:name="_Toc442093546"/>
      <w:bookmarkStart w:id="48" w:name="_Toc472588557"/>
      <w:bookmarkStart w:id="49" w:name="_Toc501536541"/>
      <w:r w:rsidRPr="001D0C98">
        <w:t>Podkapitola 0913 – Odbor majetku a investic</w:t>
      </w:r>
      <w:bookmarkEnd w:id="47"/>
      <w:bookmarkEnd w:id="48"/>
      <w:bookmarkEnd w:id="49"/>
    </w:p>
    <w:p w14:paraId="184AF68B" w14:textId="77777777" w:rsidR="00EA4F7F" w:rsidRPr="001D0C98" w:rsidRDefault="00EA4F7F" w:rsidP="001D0C98">
      <w:pPr>
        <w:pStyle w:val="rozpoet"/>
        <w:spacing w:line="360" w:lineRule="auto"/>
        <w:rPr>
          <w:rFonts w:ascii="Arial" w:hAnsi="Arial" w:cs="Arial"/>
        </w:rPr>
      </w:pPr>
      <w:r w:rsidRPr="001D0C98">
        <w:rPr>
          <w:rFonts w:ascii="Arial" w:hAnsi="Arial" w:cs="Arial"/>
        </w:rPr>
        <w:t xml:space="preserve">Pro rok 2020 jsou rozpočtovány finanční prostředky v celkové částce </w:t>
      </w:r>
      <w:r w:rsidRPr="001D0C98">
        <w:rPr>
          <w:rFonts w:ascii="Arial" w:hAnsi="Arial" w:cs="Arial"/>
          <w:b/>
        </w:rPr>
        <w:t>37.938 tis. Kč,</w:t>
      </w:r>
      <w:r w:rsidRPr="001D0C98">
        <w:rPr>
          <w:rFonts w:ascii="Arial" w:hAnsi="Arial" w:cs="Arial"/>
        </w:rPr>
        <w:t xml:space="preserve"> z toho neinvestiční výdaje představují částku ve výši 15.138 tis. Kč, která je určena na nákup materiálu vztahující se k opravám a údržbě v budovách MČ 160 tis. Kč, dále se jedná o průběžné zajištění oprav v budovách MČ např. opravy oken, topných těles, stavební úpravy kanceláří a na chodbách, oprava odpadů, opravy v kuchyňkách, opravy dveří, fasádních omítek a jejich čištění, opravy říms, střech a klempířských prvků a další ve výši 2.000 tis. Kč. Na celkovou opravu fasády při výměně oken budovy ÚMČ Preslova 4/533 a nám. 4. října 4/1381 je počítáno s částkou 8.000 tis. Kč, oprava podlah v objektu Preslova 4/553 si vyžádá náklady ve výši 3.500 tis. Kč. Na nákup služeb je počítáno s částkou ve výši 1.300 tis. Kč a to na servis výtahů, vzduchových clon u vstupů, servis automatického otevírání dveří, servis vzduchotechnických zařízení, údržba venkovních konstrukcí – úřední desky, mechanické zábrany parkovacích míst a další. Na energie (voda, teplo, elektrická energie) je počítáno s částkou 178 tis. Kč</w:t>
      </w:r>
    </w:p>
    <w:p w14:paraId="0EE0FF87" w14:textId="77777777" w:rsidR="00EA4F7F" w:rsidRPr="001D0C98" w:rsidRDefault="00EA4F7F" w:rsidP="001D0C98">
      <w:pPr>
        <w:spacing w:line="360" w:lineRule="auto"/>
        <w:rPr>
          <w:rFonts w:ascii="Arial" w:eastAsia="Arial Unicode MS" w:hAnsi="Arial" w:cs="Arial"/>
          <w:sz w:val="22"/>
        </w:rPr>
      </w:pPr>
      <w:r w:rsidRPr="001D0C98">
        <w:rPr>
          <w:rFonts w:ascii="Arial" w:eastAsia="Arial Unicode MS" w:hAnsi="Arial" w:cs="Arial"/>
          <w:b/>
          <w:sz w:val="22"/>
        </w:rPr>
        <w:t xml:space="preserve">Investiční výdaje </w:t>
      </w:r>
      <w:r w:rsidRPr="001D0C98">
        <w:rPr>
          <w:rFonts w:ascii="Arial" w:eastAsia="Arial Unicode MS" w:hAnsi="Arial" w:cs="Arial"/>
          <w:sz w:val="22"/>
        </w:rPr>
        <w:t>ve výši</w:t>
      </w:r>
      <w:r w:rsidRPr="001D0C98">
        <w:rPr>
          <w:rFonts w:ascii="Arial" w:eastAsia="Arial Unicode MS" w:hAnsi="Arial" w:cs="Arial"/>
          <w:b/>
          <w:sz w:val="22"/>
        </w:rPr>
        <w:t xml:space="preserve"> 22.800 tis. Kč</w:t>
      </w:r>
      <w:r w:rsidRPr="001D0C98">
        <w:rPr>
          <w:rFonts w:ascii="Arial" w:eastAsia="Arial Unicode MS" w:hAnsi="Arial" w:cs="Arial"/>
          <w:sz w:val="22"/>
        </w:rPr>
        <w:t xml:space="preserve"> jsou plánovány na tyto akce:</w:t>
      </w:r>
    </w:p>
    <w:p w14:paraId="68B78707" w14:textId="77777777" w:rsidR="00EA4F7F" w:rsidRPr="001D0C98" w:rsidRDefault="00EA4F7F" w:rsidP="001D0C98">
      <w:pPr>
        <w:pStyle w:val="Odstavecseseznamem"/>
        <w:numPr>
          <w:ilvl w:val="0"/>
          <w:numId w:val="36"/>
        </w:numPr>
        <w:spacing w:line="360" w:lineRule="auto"/>
        <w:rPr>
          <w:rFonts w:ascii="Arial" w:eastAsia="Arial Unicode MS" w:hAnsi="Arial" w:cs="Arial"/>
          <w:i/>
          <w:sz w:val="22"/>
          <w:u w:val="single"/>
        </w:rPr>
      </w:pPr>
      <w:r w:rsidRPr="001D0C98">
        <w:rPr>
          <w:rFonts w:ascii="Arial" w:eastAsia="Arial Unicode MS" w:hAnsi="Arial" w:cs="Arial"/>
          <w:i/>
          <w:sz w:val="22"/>
          <w:u w:val="single"/>
        </w:rPr>
        <w:t>Výměna oken a oprava fasád objektu nám. 14. října 1381/4 a Preslova 553/4  (15.000 tis. Kč)</w:t>
      </w:r>
      <w:r w:rsidRPr="001D0C98">
        <w:rPr>
          <w:rFonts w:ascii="Arial" w:eastAsia="Arial Unicode MS" w:hAnsi="Arial" w:cs="Arial"/>
          <w:sz w:val="22"/>
        </w:rPr>
        <w:t xml:space="preserve"> – Stávající okna jsou ve špatném stavu. Projektová dokumentace je vypracována. Stávající okna budou nahrazena novými okny a součástí realizace je i provedení opravy fasád.</w:t>
      </w:r>
    </w:p>
    <w:p w14:paraId="44E8D79F" w14:textId="4D540510" w:rsidR="00EA4F7F" w:rsidRPr="001D0C98" w:rsidRDefault="00EA4F7F" w:rsidP="001D0C98">
      <w:pPr>
        <w:pStyle w:val="Odstavecseseznamem"/>
        <w:numPr>
          <w:ilvl w:val="0"/>
          <w:numId w:val="36"/>
        </w:numPr>
        <w:spacing w:line="360" w:lineRule="auto"/>
        <w:rPr>
          <w:rFonts w:ascii="Arial" w:eastAsia="Arial Unicode MS" w:hAnsi="Arial" w:cs="Arial"/>
          <w:i/>
          <w:sz w:val="22"/>
          <w:u w:val="single"/>
        </w:rPr>
      </w:pPr>
      <w:r w:rsidRPr="001D0C98">
        <w:rPr>
          <w:rFonts w:ascii="Arial" w:eastAsia="Arial Unicode MS" w:hAnsi="Arial" w:cs="Arial"/>
          <w:i/>
          <w:sz w:val="22"/>
          <w:u w:val="single"/>
        </w:rPr>
        <w:t>Stavební úpravy suterénních prostor v objektu Štefánikova č. 17 pro potřeby ÚMČ, vybudování spisového archivu a technických prostor úřadu (1.100 tis. Kč)</w:t>
      </w:r>
      <w:r w:rsidRPr="001D0C98">
        <w:rPr>
          <w:rFonts w:ascii="Arial" w:eastAsia="Arial Unicode MS" w:hAnsi="Arial" w:cs="Arial"/>
          <w:sz w:val="22"/>
        </w:rPr>
        <w:t xml:space="preserve"> – Jedná se o vypracování projektové dokumentace stavební úpravy suterénních prostor pro vybudování centrálního archivu spisové služby. Stavební úpravy pro vybudování technického prostoru záložního energetického zdroje ÚMČ včetně silové kabeláže, nákladního výtahu a vzduchotechniky.</w:t>
      </w:r>
    </w:p>
    <w:p w14:paraId="33A4C23C" w14:textId="77777777" w:rsidR="00EA4F7F" w:rsidRPr="001D0C98" w:rsidRDefault="00EA4F7F" w:rsidP="00FA5E3F">
      <w:pPr>
        <w:pStyle w:val="Odstavecseseznamem"/>
        <w:numPr>
          <w:ilvl w:val="0"/>
          <w:numId w:val="36"/>
        </w:numPr>
        <w:tabs>
          <w:tab w:val="left" w:pos="1701"/>
        </w:tabs>
        <w:spacing w:line="360" w:lineRule="auto"/>
        <w:rPr>
          <w:rFonts w:ascii="Arial" w:eastAsia="Arial Unicode MS" w:hAnsi="Arial" w:cs="Arial"/>
          <w:i/>
          <w:sz w:val="22"/>
          <w:u w:val="single"/>
        </w:rPr>
      </w:pPr>
      <w:r w:rsidRPr="001D0C98">
        <w:rPr>
          <w:rFonts w:ascii="Arial" w:eastAsia="Arial Unicode MS" w:hAnsi="Arial" w:cs="Arial"/>
          <w:i/>
          <w:sz w:val="22"/>
          <w:u w:val="single"/>
        </w:rPr>
        <w:t>Investiční výdaje v budovách MČ v souvislosti s prováděním drobných stavebních oprav (500 tis. Kč)</w:t>
      </w:r>
      <w:r w:rsidRPr="001D0C98">
        <w:rPr>
          <w:rFonts w:ascii="Arial" w:eastAsia="Arial Unicode MS" w:hAnsi="Arial" w:cs="Arial"/>
          <w:sz w:val="22"/>
        </w:rPr>
        <w:t xml:space="preserve"> – Investiční výdaje vyvolaných prováděnými opravami</w:t>
      </w:r>
    </w:p>
    <w:p w14:paraId="52BC389C" w14:textId="77777777" w:rsidR="00EA4F7F" w:rsidRPr="001D0C98" w:rsidRDefault="00EA4F7F" w:rsidP="001D0C98">
      <w:pPr>
        <w:pStyle w:val="Odstavecseseznamem"/>
        <w:spacing w:line="360" w:lineRule="auto"/>
        <w:rPr>
          <w:rFonts w:ascii="Arial" w:eastAsia="Arial Unicode MS" w:hAnsi="Arial" w:cs="Arial"/>
          <w:i/>
          <w:sz w:val="22"/>
          <w:u w:val="single"/>
        </w:rPr>
      </w:pPr>
    </w:p>
    <w:p w14:paraId="0BB4D560" w14:textId="20E8C0F0" w:rsidR="00EA4F7F" w:rsidRPr="001D0C98" w:rsidRDefault="00EA4F7F" w:rsidP="001D0C98">
      <w:pPr>
        <w:pStyle w:val="Odstavecseseznamem"/>
        <w:numPr>
          <w:ilvl w:val="0"/>
          <w:numId w:val="36"/>
        </w:numPr>
        <w:spacing w:line="360" w:lineRule="auto"/>
        <w:rPr>
          <w:rFonts w:ascii="Arial" w:eastAsia="Arial Unicode MS" w:hAnsi="Arial" w:cs="Arial"/>
          <w:i/>
          <w:sz w:val="22"/>
          <w:u w:val="single"/>
        </w:rPr>
      </w:pPr>
      <w:r w:rsidRPr="001D0C98">
        <w:rPr>
          <w:rFonts w:ascii="Arial" w:eastAsia="Arial Unicode MS" w:hAnsi="Arial" w:cs="Arial"/>
          <w:i/>
          <w:sz w:val="22"/>
          <w:u w:val="single"/>
        </w:rPr>
        <w:t>Malá galerie s infocentrem Štefánikova 15 (1.800 tis. Kč)</w:t>
      </w:r>
      <w:r w:rsidRPr="001D0C98">
        <w:rPr>
          <w:rFonts w:ascii="Arial" w:eastAsia="Arial Unicode MS" w:hAnsi="Arial" w:cs="Arial"/>
          <w:sz w:val="22"/>
        </w:rPr>
        <w:t xml:space="preserve"> – Úprava stávajících prostor pro vybudování prostor pro galerii a infocentrum</w:t>
      </w:r>
    </w:p>
    <w:p w14:paraId="780ED85F" w14:textId="430CAA1E" w:rsidR="00EA4F7F" w:rsidRPr="00213F62" w:rsidRDefault="00EA4F7F" w:rsidP="003230F9">
      <w:pPr>
        <w:pStyle w:val="Odstavecseseznamem"/>
        <w:numPr>
          <w:ilvl w:val="0"/>
          <w:numId w:val="36"/>
        </w:numPr>
        <w:spacing w:line="360" w:lineRule="auto"/>
        <w:rPr>
          <w:rFonts w:ascii="Arial" w:eastAsia="Arial Unicode MS" w:hAnsi="Arial" w:cs="Arial"/>
          <w:i/>
          <w:sz w:val="22"/>
          <w:u w:val="single"/>
        </w:rPr>
      </w:pPr>
      <w:r w:rsidRPr="001D0C98">
        <w:rPr>
          <w:rFonts w:ascii="Arial" w:eastAsia="Arial Unicode MS" w:hAnsi="Arial" w:cs="Arial"/>
          <w:i/>
          <w:sz w:val="22"/>
          <w:u w:val="single"/>
        </w:rPr>
        <w:t xml:space="preserve">Investiční akce v budovách úřadu (4.400 tis. Kč) </w:t>
      </w:r>
      <w:r w:rsidRPr="001D0C98">
        <w:rPr>
          <w:rFonts w:ascii="Arial" w:eastAsia="Arial Unicode MS" w:hAnsi="Arial" w:cs="Arial"/>
          <w:sz w:val="22"/>
        </w:rPr>
        <w:t xml:space="preserve">– Jedná se o různé investiční akce v prostorách úřadu. Jde například o rekonstrukci vjezdových vrat s automatickým pohonem, zavedení elektronického klíčového hospodářství a samoobslužného klíčového hospodářství v rámci přístupového systému úřadu. Rekonstrukce systémové kabeláže datových cest, </w:t>
      </w:r>
      <w:proofErr w:type="spellStart"/>
      <w:r w:rsidRPr="001D0C98">
        <w:rPr>
          <w:rFonts w:ascii="Arial" w:eastAsia="Arial Unicode MS" w:hAnsi="Arial" w:cs="Arial"/>
          <w:sz w:val="22"/>
        </w:rPr>
        <w:t>RACKů</w:t>
      </w:r>
      <w:proofErr w:type="spellEnd"/>
      <w:r w:rsidRPr="001D0C98">
        <w:rPr>
          <w:rFonts w:ascii="Arial" w:eastAsia="Arial Unicode MS" w:hAnsi="Arial" w:cs="Arial"/>
          <w:sz w:val="22"/>
        </w:rPr>
        <w:t xml:space="preserve"> v datových uzlech v budovách, výměna a doplnění klimatizačních jednotek do prostor telefonní ústředny. Úpravy vedení slaboproudé a datové kabeláže na pracovištích ISVS a ve vybraných kancelářích a koncových uživatelů. Celková přest</w:t>
      </w:r>
      <w:r w:rsidR="0085388F">
        <w:rPr>
          <w:rFonts w:ascii="Arial" w:eastAsia="Arial Unicode MS" w:hAnsi="Arial" w:cs="Arial"/>
          <w:sz w:val="22"/>
        </w:rPr>
        <w:t xml:space="preserve">avba 2 bannerů – úředních desek </w:t>
      </w:r>
      <w:r w:rsidRPr="001D0C98">
        <w:rPr>
          <w:rFonts w:ascii="Arial" w:eastAsia="Arial Unicode MS" w:hAnsi="Arial" w:cs="Arial"/>
          <w:sz w:val="22"/>
        </w:rPr>
        <w:t>na multimediální informační systém MČ v rámci projektu Smart City.</w:t>
      </w:r>
      <w:bookmarkStart w:id="50" w:name="_Toc501536542"/>
    </w:p>
    <w:p w14:paraId="168713D0" w14:textId="3D404213" w:rsidR="003230F9" w:rsidRPr="00797833" w:rsidRDefault="003230F9" w:rsidP="00FA5E3F">
      <w:pPr>
        <w:pStyle w:val="Nadpis6"/>
      </w:pPr>
      <w:r w:rsidRPr="00A7197F">
        <w:t>Podkapitola 0916 – Odbor Kancelář městské části – hospodářská správa</w:t>
      </w:r>
      <w:bookmarkEnd w:id="50"/>
    </w:p>
    <w:p w14:paraId="487F056A" w14:textId="77777777" w:rsidR="00A7197F" w:rsidRPr="00A7197F" w:rsidRDefault="00A7197F" w:rsidP="00A7197F">
      <w:pPr>
        <w:pStyle w:val="Bezmezer"/>
        <w:rPr>
          <w:rFonts w:ascii="Arial" w:hAnsi="Arial" w:cs="Arial"/>
          <w:sz w:val="22"/>
        </w:rPr>
      </w:pPr>
    </w:p>
    <w:p w14:paraId="4187B69E" w14:textId="4456F428" w:rsidR="0066280D" w:rsidRPr="00B22E99" w:rsidRDefault="003230F9" w:rsidP="00AB1659">
      <w:pPr>
        <w:pStyle w:val="rozpoet"/>
        <w:spacing w:line="360" w:lineRule="auto"/>
        <w:rPr>
          <w:rFonts w:ascii="Arial" w:hAnsi="Arial" w:cs="Arial"/>
        </w:rPr>
      </w:pPr>
      <w:r w:rsidRPr="00797833">
        <w:rPr>
          <w:rFonts w:ascii="Arial" w:hAnsi="Arial" w:cs="Arial"/>
        </w:rPr>
        <w:t xml:space="preserve">Na této podkapitole jsou navrhovány výdaje celkem ve výši </w:t>
      </w:r>
      <w:r w:rsidRPr="00797833">
        <w:rPr>
          <w:rFonts w:ascii="Arial" w:hAnsi="Arial" w:cs="Arial"/>
          <w:b/>
        </w:rPr>
        <w:t>41.100 tis. Kč</w:t>
      </w:r>
      <w:r w:rsidRPr="00797833">
        <w:rPr>
          <w:rFonts w:ascii="Arial" w:hAnsi="Arial" w:cs="Arial"/>
        </w:rPr>
        <w:t xml:space="preserve">, z toho neinvestiční výdaje </w:t>
      </w:r>
      <w:r w:rsidRPr="00AB1659">
        <w:rPr>
          <w:rFonts w:ascii="Arial" w:hAnsi="Arial" w:cs="Arial"/>
        </w:rPr>
        <w:t>ve výši 3</w:t>
      </w:r>
      <w:r w:rsidR="00FE4590" w:rsidRPr="00AB1659">
        <w:rPr>
          <w:rFonts w:ascii="Arial" w:hAnsi="Arial" w:cs="Arial"/>
        </w:rPr>
        <w:t>5</w:t>
      </w:r>
      <w:r w:rsidRPr="00AB1659">
        <w:rPr>
          <w:rFonts w:ascii="Arial" w:hAnsi="Arial" w:cs="Arial"/>
        </w:rPr>
        <w:t>.650 tis. Kč a investiční</w:t>
      </w:r>
      <w:r w:rsidR="00B22E99">
        <w:rPr>
          <w:rFonts w:ascii="Arial" w:hAnsi="Arial" w:cs="Arial"/>
        </w:rPr>
        <w:t xml:space="preserve"> výdaje ve výši 5.450 tis. Kč.</w:t>
      </w:r>
    </w:p>
    <w:p w14:paraId="7F8F9177" w14:textId="77777777" w:rsidR="00A5313A" w:rsidRPr="0066280D" w:rsidRDefault="003230F9" w:rsidP="0066280D">
      <w:pPr>
        <w:pStyle w:val="Bezmezer"/>
        <w:spacing w:line="360" w:lineRule="auto"/>
        <w:rPr>
          <w:rFonts w:ascii="Arial" w:hAnsi="Arial" w:cs="Arial"/>
          <w:b/>
          <w:sz w:val="22"/>
        </w:rPr>
      </w:pPr>
      <w:r w:rsidRPr="0066280D">
        <w:rPr>
          <w:rFonts w:ascii="Arial" w:hAnsi="Arial" w:cs="Arial"/>
          <w:b/>
          <w:sz w:val="22"/>
        </w:rPr>
        <w:t>Neinvestiční výdaje</w:t>
      </w:r>
    </w:p>
    <w:p w14:paraId="27AC0831" w14:textId="69AECC7E" w:rsidR="003230F9" w:rsidRPr="00797833" w:rsidRDefault="003230F9" w:rsidP="00FA5E3F">
      <w:pPr>
        <w:pStyle w:val="rozpoet"/>
        <w:spacing w:after="120" w:afterAutospacing="0" w:line="360" w:lineRule="auto"/>
        <w:rPr>
          <w:rFonts w:ascii="Arial" w:hAnsi="Arial" w:cs="Arial"/>
          <w:b/>
        </w:rPr>
      </w:pPr>
      <w:r w:rsidRPr="00797833">
        <w:rPr>
          <w:rFonts w:ascii="Arial" w:hAnsi="Arial" w:cs="Arial"/>
        </w:rPr>
        <w:t xml:space="preserve">Výdaje jsou zahrnuty pro budovy </w:t>
      </w:r>
      <w:r w:rsidR="0066280D">
        <w:rPr>
          <w:rFonts w:ascii="Arial" w:hAnsi="Arial" w:cs="Arial"/>
        </w:rPr>
        <w:t>městské části</w:t>
      </w:r>
      <w:r w:rsidRPr="00797833">
        <w:rPr>
          <w:rFonts w:ascii="Arial" w:hAnsi="Arial" w:cs="Arial"/>
        </w:rPr>
        <w:t>:</w:t>
      </w:r>
    </w:p>
    <w:p w14:paraId="0DC30D35" w14:textId="77777777" w:rsidR="003230F9" w:rsidRPr="00797833" w:rsidRDefault="003230F9" w:rsidP="003230F9">
      <w:pPr>
        <w:pStyle w:val="rozpoet"/>
        <w:numPr>
          <w:ilvl w:val="0"/>
          <w:numId w:val="25"/>
        </w:numPr>
        <w:spacing w:line="360" w:lineRule="auto"/>
        <w:rPr>
          <w:rFonts w:ascii="Arial" w:hAnsi="Arial" w:cs="Arial"/>
        </w:rPr>
      </w:pPr>
      <w:r w:rsidRPr="00797833">
        <w:rPr>
          <w:rFonts w:ascii="Arial" w:hAnsi="Arial" w:cs="Arial"/>
        </w:rPr>
        <w:t>Štefánikova 236/13; 246/15 (administrativní budova)</w:t>
      </w:r>
    </w:p>
    <w:p w14:paraId="0EDE4FB9" w14:textId="77777777" w:rsidR="003230F9" w:rsidRPr="00797833" w:rsidRDefault="003230F9" w:rsidP="003230F9">
      <w:pPr>
        <w:pStyle w:val="rozpoet"/>
        <w:numPr>
          <w:ilvl w:val="0"/>
          <w:numId w:val="25"/>
        </w:numPr>
        <w:spacing w:line="360" w:lineRule="auto"/>
        <w:rPr>
          <w:rFonts w:ascii="Arial" w:hAnsi="Arial" w:cs="Arial"/>
          <w:lang w:eastAsia="cs-CZ"/>
        </w:rPr>
      </w:pPr>
      <w:r w:rsidRPr="00797833">
        <w:rPr>
          <w:rFonts w:ascii="Arial" w:hAnsi="Arial" w:cs="Arial"/>
          <w:lang w:eastAsia="cs-CZ"/>
        </w:rPr>
        <w:t>Štefánikova 247/17 (administrativní budova)</w:t>
      </w:r>
    </w:p>
    <w:p w14:paraId="01A518CB" w14:textId="77777777" w:rsidR="003230F9" w:rsidRPr="00797833" w:rsidRDefault="003230F9" w:rsidP="003230F9">
      <w:pPr>
        <w:pStyle w:val="rozpoet"/>
        <w:numPr>
          <w:ilvl w:val="0"/>
          <w:numId w:val="25"/>
        </w:numPr>
        <w:spacing w:line="360" w:lineRule="auto"/>
        <w:rPr>
          <w:rFonts w:ascii="Arial" w:hAnsi="Arial" w:cs="Arial"/>
        </w:rPr>
      </w:pPr>
      <w:r w:rsidRPr="00797833">
        <w:rPr>
          <w:rFonts w:ascii="Arial" w:hAnsi="Arial" w:cs="Arial"/>
        </w:rPr>
        <w:t>Preslova 2213/5 (administrativní budova)</w:t>
      </w:r>
    </w:p>
    <w:p w14:paraId="35B4DA25" w14:textId="5FC58DA1" w:rsidR="003230F9" w:rsidRPr="00797833" w:rsidRDefault="00D14B90" w:rsidP="003230F9">
      <w:pPr>
        <w:pStyle w:val="rozpoet"/>
        <w:numPr>
          <w:ilvl w:val="0"/>
          <w:numId w:val="25"/>
        </w:numPr>
        <w:spacing w:line="360" w:lineRule="auto"/>
        <w:rPr>
          <w:rFonts w:ascii="Arial" w:hAnsi="Arial" w:cs="Arial"/>
        </w:rPr>
      </w:pPr>
      <w:r>
        <w:rPr>
          <w:rFonts w:ascii="Arial" w:hAnsi="Arial" w:cs="Arial"/>
        </w:rPr>
        <w:t>N</w:t>
      </w:r>
      <w:r w:rsidR="003230F9" w:rsidRPr="00797833">
        <w:rPr>
          <w:rFonts w:ascii="Arial" w:hAnsi="Arial" w:cs="Arial"/>
        </w:rPr>
        <w:t>ám. 14 října 1381/4 (administrativní budova)</w:t>
      </w:r>
    </w:p>
    <w:p w14:paraId="76219255" w14:textId="77777777" w:rsidR="003230F9" w:rsidRPr="00797833" w:rsidRDefault="003230F9" w:rsidP="003230F9">
      <w:pPr>
        <w:pStyle w:val="rozpoet"/>
        <w:numPr>
          <w:ilvl w:val="0"/>
          <w:numId w:val="25"/>
        </w:numPr>
        <w:spacing w:line="360" w:lineRule="auto"/>
        <w:rPr>
          <w:rFonts w:ascii="Arial" w:hAnsi="Arial" w:cs="Arial"/>
        </w:rPr>
      </w:pPr>
      <w:r w:rsidRPr="00797833">
        <w:rPr>
          <w:rFonts w:ascii="Arial" w:hAnsi="Arial" w:cs="Arial"/>
        </w:rPr>
        <w:t>Tetínská 328/1a (sklad)</w:t>
      </w:r>
    </w:p>
    <w:p w14:paraId="00F7CAD5" w14:textId="77777777" w:rsidR="003230F9" w:rsidRPr="00797833" w:rsidRDefault="003230F9" w:rsidP="003230F9">
      <w:pPr>
        <w:pStyle w:val="rozpoet"/>
        <w:numPr>
          <w:ilvl w:val="0"/>
          <w:numId w:val="25"/>
        </w:numPr>
        <w:spacing w:line="360" w:lineRule="auto"/>
        <w:rPr>
          <w:rFonts w:ascii="Arial" w:hAnsi="Arial" w:cs="Arial"/>
        </w:rPr>
      </w:pPr>
      <w:r w:rsidRPr="00797833">
        <w:rPr>
          <w:rFonts w:ascii="Arial" w:hAnsi="Arial" w:cs="Arial"/>
        </w:rPr>
        <w:t>Brožíkova 281/6 (spisový uzel)</w:t>
      </w:r>
    </w:p>
    <w:p w14:paraId="3D2CFBE9" w14:textId="77777777" w:rsidR="003230F9" w:rsidRPr="00797833" w:rsidRDefault="003230F9" w:rsidP="003230F9">
      <w:pPr>
        <w:pStyle w:val="rozpoet"/>
        <w:numPr>
          <w:ilvl w:val="0"/>
          <w:numId w:val="25"/>
        </w:numPr>
        <w:spacing w:line="360" w:lineRule="auto"/>
        <w:rPr>
          <w:rFonts w:ascii="Arial" w:hAnsi="Arial" w:cs="Arial"/>
        </w:rPr>
      </w:pPr>
      <w:r w:rsidRPr="00797833">
        <w:rPr>
          <w:rFonts w:ascii="Arial" w:hAnsi="Arial" w:cs="Arial"/>
        </w:rPr>
        <w:t>Musílkova 303/3 (sklad)</w:t>
      </w:r>
    </w:p>
    <w:p w14:paraId="01C8EBC5" w14:textId="77777777" w:rsidR="003230F9" w:rsidRPr="00797833" w:rsidRDefault="003230F9" w:rsidP="003230F9">
      <w:pPr>
        <w:pStyle w:val="rozpoet"/>
        <w:numPr>
          <w:ilvl w:val="0"/>
          <w:numId w:val="25"/>
        </w:numPr>
        <w:spacing w:line="360" w:lineRule="auto"/>
        <w:rPr>
          <w:rFonts w:ascii="Arial" w:hAnsi="Arial" w:cs="Arial"/>
        </w:rPr>
      </w:pPr>
      <w:r w:rsidRPr="00797833">
        <w:rPr>
          <w:rFonts w:ascii="Arial" w:hAnsi="Arial" w:cs="Arial"/>
        </w:rPr>
        <w:t>Musílkova 302/1 (krizový byt)</w:t>
      </w:r>
    </w:p>
    <w:p w14:paraId="1409A682" w14:textId="77777777" w:rsidR="003230F9" w:rsidRPr="00797833" w:rsidRDefault="003230F9" w:rsidP="003230F9">
      <w:pPr>
        <w:pStyle w:val="rozpoet"/>
        <w:numPr>
          <w:ilvl w:val="0"/>
          <w:numId w:val="25"/>
        </w:numPr>
        <w:spacing w:line="360" w:lineRule="auto"/>
        <w:rPr>
          <w:rFonts w:ascii="Arial" w:hAnsi="Arial" w:cs="Arial"/>
        </w:rPr>
      </w:pPr>
      <w:r w:rsidRPr="00797833">
        <w:rPr>
          <w:rFonts w:ascii="Arial" w:hAnsi="Arial" w:cs="Arial"/>
        </w:rPr>
        <w:t>Musílkova 303/3 (krizový byt)</w:t>
      </w:r>
    </w:p>
    <w:p w14:paraId="514576B6" w14:textId="77777777" w:rsidR="003230F9" w:rsidRPr="00797833" w:rsidRDefault="003230F9" w:rsidP="003230F9">
      <w:pPr>
        <w:pStyle w:val="rozpoet"/>
        <w:numPr>
          <w:ilvl w:val="0"/>
          <w:numId w:val="25"/>
        </w:numPr>
        <w:spacing w:line="360" w:lineRule="auto"/>
        <w:rPr>
          <w:rFonts w:ascii="Arial" w:hAnsi="Arial" w:cs="Arial"/>
        </w:rPr>
      </w:pPr>
      <w:r w:rsidRPr="00797833">
        <w:rPr>
          <w:rFonts w:ascii="Arial" w:hAnsi="Arial" w:cs="Arial"/>
        </w:rPr>
        <w:t>Stroupežnického 493/10 (obřadní síň)</w:t>
      </w:r>
    </w:p>
    <w:p w14:paraId="70E7F869" w14:textId="77777777" w:rsidR="003230F9" w:rsidRPr="00797833" w:rsidRDefault="003230F9" w:rsidP="003230F9">
      <w:pPr>
        <w:pStyle w:val="rozpoet"/>
        <w:numPr>
          <w:ilvl w:val="0"/>
          <w:numId w:val="25"/>
        </w:numPr>
        <w:spacing w:line="360" w:lineRule="auto"/>
        <w:rPr>
          <w:rFonts w:ascii="Arial" w:hAnsi="Arial" w:cs="Arial"/>
        </w:rPr>
      </w:pPr>
      <w:r w:rsidRPr="00797833">
        <w:rPr>
          <w:rFonts w:ascii="Arial" w:hAnsi="Arial" w:cs="Arial"/>
        </w:rPr>
        <w:t>Krškova 807/21 (informační centrum)</w:t>
      </w:r>
    </w:p>
    <w:p w14:paraId="0E31BB40" w14:textId="77777777" w:rsidR="003230F9" w:rsidRPr="00797833" w:rsidRDefault="003230F9" w:rsidP="003230F9">
      <w:pPr>
        <w:pStyle w:val="rozpoet"/>
        <w:numPr>
          <w:ilvl w:val="0"/>
          <w:numId w:val="25"/>
        </w:numPr>
        <w:spacing w:line="360" w:lineRule="auto"/>
        <w:rPr>
          <w:rFonts w:ascii="Arial" w:hAnsi="Arial" w:cs="Arial"/>
        </w:rPr>
      </w:pPr>
      <w:r w:rsidRPr="00797833">
        <w:rPr>
          <w:rFonts w:ascii="Arial" w:hAnsi="Arial" w:cs="Arial"/>
        </w:rPr>
        <w:t>Lesnická 1214/5 (spisový uzel)</w:t>
      </w:r>
    </w:p>
    <w:p w14:paraId="24E93754" w14:textId="77777777" w:rsidR="003230F9" w:rsidRPr="00797833" w:rsidRDefault="003230F9" w:rsidP="003230F9">
      <w:pPr>
        <w:pStyle w:val="rozpoet"/>
        <w:numPr>
          <w:ilvl w:val="0"/>
          <w:numId w:val="25"/>
        </w:numPr>
        <w:spacing w:line="360" w:lineRule="auto"/>
        <w:rPr>
          <w:rFonts w:ascii="Arial" w:hAnsi="Arial" w:cs="Arial"/>
          <w:lang w:eastAsia="cs-CZ"/>
        </w:rPr>
      </w:pPr>
      <w:r w:rsidRPr="00797833">
        <w:rPr>
          <w:rFonts w:ascii="Arial" w:hAnsi="Arial" w:cs="Arial"/>
          <w:lang w:eastAsia="cs-CZ"/>
        </w:rPr>
        <w:t>Náměstí 14. října 68/14 (Galerie Portheimka)</w:t>
      </w:r>
    </w:p>
    <w:p w14:paraId="6B89F569" w14:textId="3B90E020" w:rsidR="003230F9" w:rsidRPr="00AB1659" w:rsidRDefault="003230F9" w:rsidP="003230F9">
      <w:pPr>
        <w:pStyle w:val="rozpoet"/>
        <w:spacing w:line="360" w:lineRule="auto"/>
        <w:rPr>
          <w:rFonts w:ascii="Arial" w:hAnsi="Arial" w:cs="Arial"/>
          <w:b/>
        </w:rPr>
      </w:pPr>
      <w:r w:rsidRPr="00797833">
        <w:rPr>
          <w:rFonts w:ascii="Arial" w:hAnsi="Arial" w:cs="Arial"/>
          <w:b/>
        </w:rPr>
        <w:t>Neinvestiční výdaje</w:t>
      </w:r>
      <w:r w:rsidRPr="00797833">
        <w:rPr>
          <w:rFonts w:ascii="Arial" w:hAnsi="Arial" w:cs="Arial"/>
        </w:rPr>
        <w:t xml:space="preserve"> na podkapitole 0916 jsou spojené zejména s provozem úředních budov ve výši </w:t>
      </w:r>
      <w:r w:rsidR="00AB1659">
        <w:rPr>
          <w:rFonts w:ascii="Arial" w:hAnsi="Arial" w:cs="Arial"/>
          <w:b/>
        </w:rPr>
        <w:t xml:space="preserve">35.650 tis. Kč. </w:t>
      </w:r>
      <w:r w:rsidRPr="00797833">
        <w:rPr>
          <w:rFonts w:ascii="Arial" w:hAnsi="Arial" w:cs="Arial"/>
        </w:rPr>
        <w:t>Nejvyšší výdajovou položkou je nákup služeb, který je pro rok 2020 navržen ve výši 15.920 tis. Kč,</w:t>
      </w:r>
      <w:r w:rsidRPr="00797833">
        <w:rPr>
          <w:rFonts w:ascii="Arial" w:hAnsi="Arial" w:cs="Arial"/>
          <w:b/>
        </w:rPr>
        <w:t xml:space="preserve"> </w:t>
      </w:r>
      <w:r w:rsidRPr="00797833">
        <w:rPr>
          <w:rFonts w:ascii="Arial" w:hAnsi="Arial" w:cs="Arial"/>
        </w:rPr>
        <w:t>zahrnuje především výdaje dle uzavřených smluv, měsíční platby firmě Centra, a.s. za správu a údržbu budov sjednaných v mandátní smlouvě, úklid všech budov úřadu a mimořádné úklidy, náku</w:t>
      </w:r>
      <w:r w:rsidR="00FA5E3F">
        <w:rPr>
          <w:rFonts w:ascii="Arial" w:hAnsi="Arial" w:cs="Arial"/>
        </w:rPr>
        <w:t>p stravenek pro zaměstnance ÚMČ</w:t>
      </w:r>
      <w:r w:rsidRPr="00797833">
        <w:rPr>
          <w:rFonts w:ascii="Arial" w:hAnsi="Arial" w:cs="Arial"/>
        </w:rPr>
        <w:t>, pravidelné revize regálů, výtahů, elektrospotřebičů, klimatizace, servisní prohlídka automatických dveří. Jedná se také o zajištění centrální spisovny, znalecké posudky, projektové dokumentace, floristické služby, stěhovací a manipulační práce, likvidace sběrového papíru. Servis slaboproudých zařízení, evakuační rozhlas, správa tepelných zařízení, kontrola spisů pro OSI, vedení CCS karet, Sociální poradna Barrandov, kopírovací služby, údržba systému ISO, poplatky za rádio a TV. V roce 2020 jsou plánovány také finanční prostředky na služby související se zajištěním konání voleb do Senátu Parlamentu ČR, jedná se především o rozvoz a svoz volebního materiálu,</w:t>
      </w:r>
      <w:r w:rsidR="00FA5E3F">
        <w:rPr>
          <w:rFonts w:ascii="Arial" w:hAnsi="Arial" w:cs="Arial"/>
        </w:rPr>
        <w:t xml:space="preserve"> úklid volebních místností.</w:t>
      </w:r>
    </w:p>
    <w:p w14:paraId="2698A5BF" w14:textId="77777777" w:rsidR="003230F9" w:rsidRPr="00797833" w:rsidRDefault="003230F9" w:rsidP="003230F9">
      <w:pPr>
        <w:pStyle w:val="rozpoet"/>
        <w:spacing w:line="360" w:lineRule="auto"/>
        <w:rPr>
          <w:rFonts w:ascii="Arial" w:hAnsi="Arial" w:cs="Arial"/>
        </w:rPr>
      </w:pPr>
      <w:r w:rsidRPr="00797833">
        <w:rPr>
          <w:rFonts w:ascii="Arial" w:hAnsi="Arial" w:cs="Arial"/>
        </w:rPr>
        <w:t>Nájemné ve výši 705 tis. Kč představuje výdaje za pronájem parkovacích míst pro obřadní síň Stroupežnického 10</w:t>
      </w:r>
      <w:r w:rsidRPr="00797833">
        <w:rPr>
          <w:rFonts w:ascii="Arial" w:hAnsi="Arial" w:cs="Arial"/>
          <w:i/>
        </w:rPr>
        <w:t>,</w:t>
      </w:r>
      <w:r w:rsidRPr="00797833">
        <w:rPr>
          <w:rFonts w:ascii="Arial" w:hAnsi="Arial" w:cs="Arial"/>
        </w:rPr>
        <w:t xml:space="preserve"> v obchodním řetězci TESCO</w:t>
      </w:r>
      <w:r w:rsidRPr="00797833">
        <w:rPr>
          <w:rFonts w:ascii="Arial" w:hAnsi="Arial" w:cs="Arial"/>
          <w:i/>
        </w:rPr>
        <w:t xml:space="preserve">, </w:t>
      </w:r>
      <w:r w:rsidRPr="00797833">
        <w:rPr>
          <w:rFonts w:ascii="Arial" w:hAnsi="Arial" w:cs="Arial"/>
        </w:rPr>
        <w:t>nájemné za elektromobil a čipové karty</w:t>
      </w:r>
      <w:r w:rsidRPr="00797833">
        <w:rPr>
          <w:rFonts w:ascii="Arial" w:hAnsi="Arial" w:cs="Arial"/>
          <w:i/>
        </w:rPr>
        <w:t xml:space="preserve"> </w:t>
      </w:r>
      <w:r w:rsidRPr="00797833">
        <w:rPr>
          <w:rFonts w:ascii="Arial" w:hAnsi="Arial" w:cs="Arial"/>
        </w:rPr>
        <w:t>a pronájem volebních místností. Služby peněžních ústavů, to jsou plánované výdaje na pojištění vybraného movitého a nemovitého majetku 600 tis. Kč. Služby telekomunikací a radiotelekomunikací 20 tis. Kč zahrnují poplatky za užívání tel. ústředny a hovorné v informačním centru a sociální poradně Barrandov.</w:t>
      </w:r>
    </w:p>
    <w:p w14:paraId="491B59BE" w14:textId="2E1C2E91" w:rsidR="003230F9" w:rsidRPr="00797833" w:rsidRDefault="003230F9" w:rsidP="003230F9">
      <w:pPr>
        <w:pStyle w:val="rozpoet"/>
        <w:spacing w:line="360" w:lineRule="auto"/>
        <w:rPr>
          <w:rFonts w:ascii="Arial" w:hAnsi="Arial" w:cs="Arial"/>
        </w:rPr>
      </w:pPr>
      <w:r w:rsidRPr="00797833">
        <w:rPr>
          <w:rFonts w:ascii="Arial" w:hAnsi="Arial" w:cs="Arial"/>
        </w:rPr>
        <w:t xml:space="preserve">Služby pošt 3.550 tis. Kč zahrnují výdaje na poštovní služby při nadstandartním zpracování </w:t>
      </w:r>
      <w:r w:rsidR="00FA5E3F">
        <w:rPr>
          <w:rFonts w:ascii="Arial" w:hAnsi="Arial" w:cs="Arial"/>
        </w:rPr>
        <w:t xml:space="preserve">peněžních </w:t>
      </w:r>
      <w:r w:rsidRPr="00797833">
        <w:rPr>
          <w:rFonts w:ascii="Arial" w:hAnsi="Arial" w:cs="Arial"/>
        </w:rPr>
        <w:t>poukázek a kredit do frankovacího stroje. Finanční prostředky plánované na energie: voda, teplo, plyn, elektrická energie a pohonné hmoty jsou plánovány celkem ve výši 5.255,6 tis. Kč.</w:t>
      </w:r>
    </w:p>
    <w:p w14:paraId="394EA132" w14:textId="77777777" w:rsidR="003230F9" w:rsidRPr="00797833" w:rsidRDefault="003230F9" w:rsidP="003230F9">
      <w:pPr>
        <w:pStyle w:val="rozpoet"/>
        <w:spacing w:line="360" w:lineRule="auto"/>
        <w:rPr>
          <w:rFonts w:ascii="Arial" w:hAnsi="Arial" w:cs="Arial"/>
          <w:i/>
        </w:rPr>
      </w:pPr>
      <w:r w:rsidRPr="00797833">
        <w:rPr>
          <w:rFonts w:ascii="Arial" w:hAnsi="Arial" w:cs="Arial"/>
        </w:rPr>
        <w:t>Nákup materiálu spojený s provozem úředních budov je plánován ve výši 6.660 tis. Kč. Představuje zejména kancelářské potřeby pro potřeby úřadu,</w:t>
      </w:r>
      <w:r w:rsidRPr="00797833">
        <w:rPr>
          <w:rFonts w:ascii="Arial" w:hAnsi="Arial" w:cs="Arial"/>
          <w:i/>
        </w:rPr>
        <w:t xml:space="preserve"> </w:t>
      </w:r>
      <w:r w:rsidRPr="00797833">
        <w:rPr>
          <w:rFonts w:ascii="Arial" w:hAnsi="Arial" w:cs="Arial"/>
        </w:rPr>
        <w:t>kancelářské potřeby pro potřeby konání voleb, vizitky, příslušenství do automobilů, razítka, náplň do frankovacího stroje, materiál pro údržbu provozních budov, květiny, známky pro psy, drobné nákupy, odvápňovací tablety, předtisky pro OMSO</w:t>
      </w:r>
      <w:r w:rsidRPr="00797833">
        <w:rPr>
          <w:rFonts w:ascii="Arial" w:hAnsi="Arial" w:cs="Arial"/>
          <w:i/>
        </w:rPr>
        <w:t>.</w:t>
      </w:r>
    </w:p>
    <w:p w14:paraId="188AC678" w14:textId="1A535ED4" w:rsidR="003230F9" w:rsidRPr="00797833" w:rsidRDefault="003230F9" w:rsidP="003230F9">
      <w:pPr>
        <w:pStyle w:val="rozpoet"/>
        <w:spacing w:line="360" w:lineRule="auto"/>
        <w:rPr>
          <w:rFonts w:ascii="Arial" w:hAnsi="Arial" w:cs="Arial"/>
        </w:rPr>
      </w:pPr>
      <w:r w:rsidRPr="00797833">
        <w:rPr>
          <w:rFonts w:ascii="Arial" w:hAnsi="Arial" w:cs="Arial"/>
        </w:rPr>
        <w:t>Drobný hmotný dlouhodobý majetek</w:t>
      </w:r>
      <w:r w:rsidRPr="00797833">
        <w:rPr>
          <w:rFonts w:ascii="Arial" w:hAnsi="Arial" w:cs="Arial"/>
          <w:u w:val="single"/>
        </w:rPr>
        <w:t>,</w:t>
      </w:r>
      <w:r w:rsidRPr="00797833">
        <w:rPr>
          <w:rFonts w:ascii="Arial" w:hAnsi="Arial" w:cs="Arial"/>
        </w:rPr>
        <w:t xml:space="preserve"> zahrnuje dodání kancelářského nábytku a kancelářské techniky, nákup lednic, kávovarů, konvic a v neposlední řadě kancelářské vybavení (květiny, dekorace, tabule aj), rekonstrukce kuchyněk na nám. 14</w:t>
      </w:r>
      <w:r w:rsidR="00D36FFA">
        <w:rPr>
          <w:rFonts w:ascii="Arial" w:hAnsi="Arial" w:cs="Arial"/>
        </w:rPr>
        <w:t>.</w:t>
      </w:r>
      <w:r w:rsidRPr="00797833">
        <w:rPr>
          <w:rFonts w:ascii="Arial" w:hAnsi="Arial" w:cs="Arial"/>
        </w:rPr>
        <w:t xml:space="preserve"> října 4 a vybavení krizového bytu.</w:t>
      </w:r>
    </w:p>
    <w:p w14:paraId="1EECB220" w14:textId="7C64EBE2" w:rsidR="003230F9" w:rsidRPr="00797833" w:rsidRDefault="003230F9" w:rsidP="003230F9">
      <w:pPr>
        <w:pStyle w:val="rozpoet"/>
        <w:spacing w:line="360" w:lineRule="auto"/>
        <w:rPr>
          <w:rFonts w:ascii="Arial" w:hAnsi="Arial" w:cs="Arial"/>
          <w:iCs/>
        </w:rPr>
      </w:pPr>
      <w:r w:rsidRPr="00797833">
        <w:rPr>
          <w:rFonts w:ascii="Arial" w:hAnsi="Arial" w:cs="Arial"/>
        </w:rPr>
        <w:t>Výdaje na ostatní nákupy ve výši 2.849,4 tis. Kč</w:t>
      </w:r>
      <w:r w:rsidRPr="00797833">
        <w:rPr>
          <w:rFonts w:ascii="Arial" w:hAnsi="Arial" w:cs="Arial"/>
          <w:b/>
        </w:rPr>
        <w:t xml:space="preserve"> </w:t>
      </w:r>
      <w:r w:rsidRPr="00797833">
        <w:rPr>
          <w:rFonts w:ascii="Arial" w:hAnsi="Arial" w:cs="Arial"/>
        </w:rPr>
        <w:t>představují zejména opravy a udržování, jsou zde výdaje plánované na opravu a údržbu vozů, malířské práce, podlahářské práce, oprava kancelářského nábytku a techniky, stavební opravy a havárie, opravy klempířské, zámečnické, sklenářské, údržba informačního syst</w:t>
      </w:r>
      <w:r w:rsidR="00244E4F">
        <w:rPr>
          <w:rFonts w:ascii="Arial" w:hAnsi="Arial" w:cs="Arial"/>
        </w:rPr>
        <w:t>é</w:t>
      </w:r>
      <w:r w:rsidRPr="00797833">
        <w:rPr>
          <w:rFonts w:ascii="Arial" w:hAnsi="Arial" w:cs="Arial"/>
        </w:rPr>
        <w:t>mu Štefánikova a nám. 14. října.</w:t>
      </w:r>
    </w:p>
    <w:p w14:paraId="797A48DE" w14:textId="77777777" w:rsidR="003230F9" w:rsidRPr="00797833" w:rsidRDefault="003230F9" w:rsidP="003230F9">
      <w:pPr>
        <w:pStyle w:val="rozpoet"/>
        <w:spacing w:line="360" w:lineRule="auto"/>
        <w:rPr>
          <w:rFonts w:ascii="Arial" w:hAnsi="Arial" w:cs="Arial"/>
        </w:rPr>
      </w:pPr>
      <w:r w:rsidRPr="00797833">
        <w:rPr>
          <w:rFonts w:ascii="Arial" w:hAnsi="Arial" w:cs="Arial"/>
        </w:rPr>
        <w:t>Pohoštění představuje výdaje na reprefond odborů a zajištění pohoštění na volby ve formě stravenek a pitné vody.</w:t>
      </w:r>
    </w:p>
    <w:p w14:paraId="634A6548" w14:textId="77777777" w:rsidR="003230F9" w:rsidRPr="00797833" w:rsidRDefault="003230F9" w:rsidP="003230F9">
      <w:pPr>
        <w:pStyle w:val="rozpoet"/>
        <w:spacing w:line="360" w:lineRule="auto"/>
        <w:rPr>
          <w:rFonts w:ascii="Arial" w:hAnsi="Arial" w:cs="Arial"/>
          <w:i/>
        </w:rPr>
      </w:pPr>
      <w:r w:rsidRPr="00797833">
        <w:rPr>
          <w:rFonts w:ascii="Arial" w:hAnsi="Arial" w:cs="Arial"/>
        </w:rPr>
        <w:t>Součástí plánovaných výdajů na podkapitole 0916 jsou také finanční prostředky určené na</w:t>
      </w:r>
      <w:r w:rsidRPr="00797833">
        <w:rPr>
          <w:rFonts w:ascii="Arial" w:hAnsi="Arial" w:cs="Arial"/>
          <w:i/>
        </w:rPr>
        <w:t xml:space="preserve"> </w:t>
      </w:r>
      <w:r w:rsidRPr="00797833">
        <w:rPr>
          <w:rFonts w:ascii="Arial" w:hAnsi="Arial" w:cs="Arial"/>
        </w:rPr>
        <w:t>věcné dary určené pro nákupy ÚMČ Praha 5 a radních. Platby daní a poplatků státnímu rozpočtu, na nákup dálničních známek a to v celkové výši 90 tis. Kč.</w:t>
      </w:r>
    </w:p>
    <w:p w14:paraId="381C6614" w14:textId="77777777" w:rsidR="003230F9" w:rsidRPr="00797833" w:rsidRDefault="003230F9" w:rsidP="003230F9">
      <w:pPr>
        <w:pStyle w:val="rozpoet"/>
        <w:spacing w:after="0" w:afterAutospacing="0" w:line="360" w:lineRule="auto"/>
        <w:rPr>
          <w:rFonts w:ascii="Arial" w:hAnsi="Arial" w:cs="Arial"/>
        </w:rPr>
      </w:pPr>
      <w:r w:rsidRPr="00AB4A35">
        <w:rPr>
          <w:rFonts w:ascii="Arial" w:hAnsi="Arial" w:cs="Arial"/>
          <w:b/>
        </w:rPr>
        <w:t xml:space="preserve">Investiční výdaje </w:t>
      </w:r>
      <w:r w:rsidRPr="00AB4A35">
        <w:rPr>
          <w:rFonts w:ascii="Arial" w:hAnsi="Arial" w:cs="Arial"/>
        </w:rPr>
        <w:t xml:space="preserve">jsou plánovány ve výši </w:t>
      </w:r>
      <w:r w:rsidRPr="00AB4A35">
        <w:rPr>
          <w:rFonts w:ascii="Arial" w:hAnsi="Arial" w:cs="Arial"/>
          <w:b/>
        </w:rPr>
        <w:t>5.450 tis. Kč</w:t>
      </w:r>
      <w:r w:rsidRPr="00AB4A35">
        <w:rPr>
          <w:rFonts w:ascii="Arial" w:hAnsi="Arial" w:cs="Arial"/>
        </w:rPr>
        <w:t xml:space="preserve"> na tyto akce:</w:t>
      </w:r>
    </w:p>
    <w:p w14:paraId="3484EED3" w14:textId="2480373C" w:rsidR="003230F9" w:rsidRPr="00C6045C" w:rsidRDefault="003230F9" w:rsidP="00C6045C">
      <w:pPr>
        <w:pStyle w:val="rozpoet"/>
      </w:pPr>
      <w:r w:rsidRPr="00C6045C">
        <w:rPr>
          <w:rStyle w:val="Zdraznnjemn"/>
          <w:rFonts w:cstheme="minorBidi"/>
          <w:bCs w:val="0"/>
          <w:i w:val="0"/>
          <w:color w:val="auto"/>
          <w:sz w:val="22"/>
          <w:szCs w:val="22"/>
          <w:u w:val="none"/>
          <w:lang w:eastAsia="en-US"/>
        </w:rPr>
        <w:t>Stavební úpravy budov ÚMČ</w:t>
      </w:r>
      <w:r w:rsidRPr="00C6045C">
        <w:t xml:space="preserve"> ve výši 250 tis. Kč, </w:t>
      </w:r>
      <w:r w:rsidRPr="00C6045C">
        <w:rPr>
          <w:rStyle w:val="Zdraznnjemn"/>
          <w:rFonts w:cstheme="minorBidi"/>
          <w:bCs w:val="0"/>
          <w:i w:val="0"/>
          <w:color w:val="auto"/>
          <w:sz w:val="22"/>
          <w:szCs w:val="22"/>
          <w:u w:val="none"/>
          <w:lang w:eastAsia="en-US"/>
        </w:rPr>
        <w:t xml:space="preserve">úpravy vedení slaboproudé a datové kabeláže na pracovištích ISVS </w:t>
      </w:r>
      <w:r w:rsidRPr="00C6045C">
        <w:t xml:space="preserve">500 tis. Kč, </w:t>
      </w:r>
      <w:r w:rsidRPr="00C6045C">
        <w:rPr>
          <w:rStyle w:val="Zdraznnjemn"/>
          <w:rFonts w:cstheme="minorBidi"/>
          <w:bCs w:val="0"/>
          <w:i w:val="0"/>
          <w:color w:val="auto"/>
          <w:sz w:val="22"/>
          <w:szCs w:val="22"/>
          <w:u w:val="none"/>
          <w:lang w:eastAsia="en-US"/>
        </w:rPr>
        <w:t>rekonstrukce systémové kabeláže datových cest</w:t>
      </w:r>
      <w:r w:rsidRPr="00C6045C">
        <w:t xml:space="preserve"> 2.200 tis. Kč, pořízení nových regálů do archivů a nákup kancelářské techniky 200 tis. Kč, nákup a instalace bezdrátového elektronického přístupového systému klíčového hospodářství</w:t>
      </w:r>
      <w:r w:rsidR="0012461A" w:rsidRPr="00C6045C">
        <w:t xml:space="preserve"> ve výši</w:t>
      </w:r>
      <w:r w:rsidR="00244E4F" w:rsidRPr="00C6045C">
        <w:t xml:space="preserve"> </w:t>
      </w:r>
      <w:r w:rsidRPr="00C6045C">
        <w:t>2.300</w:t>
      </w:r>
      <w:r w:rsidR="0012461A" w:rsidRPr="00C6045C">
        <w:t> </w:t>
      </w:r>
      <w:r w:rsidRPr="00C6045C">
        <w:t>tis. Kč.</w:t>
      </w:r>
    </w:p>
    <w:p w14:paraId="6ACADB28" w14:textId="6C9A877E" w:rsidR="003230F9" w:rsidRPr="00797833" w:rsidRDefault="003230F9" w:rsidP="00FA5E3F">
      <w:pPr>
        <w:pStyle w:val="Nadpis6"/>
        <w:rPr>
          <w:bCs/>
        </w:rPr>
      </w:pPr>
      <w:bookmarkStart w:id="51" w:name="_Toc472588558"/>
      <w:bookmarkStart w:id="52" w:name="_Toc501536543"/>
      <w:r w:rsidRPr="00AB4A35">
        <w:t>Podkapitola 0917 – Odbor legislativní</w:t>
      </w:r>
      <w:bookmarkEnd w:id="51"/>
      <w:bookmarkEnd w:id="52"/>
      <w:r w:rsidRPr="00797833">
        <w:t xml:space="preserve">  </w:t>
      </w:r>
    </w:p>
    <w:p w14:paraId="03468AD1" w14:textId="77777777" w:rsidR="003230F9" w:rsidRPr="00797833" w:rsidRDefault="003230F9" w:rsidP="003230F9">
      <w:pPr>
        <w:pStyle w:val="rozpoet"/>
        <w:spacing w:line="360" w:lineRule="auto"/>
        <w:rPr>
          <w:rFonts w:ascii="Arial" w:hAnsi="Arial" w:cs="Arial"/>
        </w:rPr>
      </w:pPr>
      <w:r w:rsidRPr="00797833">
        <w:rPr>
          <w:rFonts w:ascii="Arial" w:hAnsi="Arial" w:cs="Arial"/>
        </w:rPr>
        <w:t xml:space="preserve">Rozpočet pro rok 2020 je odborem legislativním navrhován ve výši </w:t>
      </w:r>
      <w:r w:rsidRPr="00797833">
        <w:rPr>
          <w:rFonts w:ascii="Arial" w:hAnsi="Arial" w:cs="Arial"/>
          <w:b/>
        </w:rPr>
        <w:t xml:space="preserve">8.310 tis. Kč </w:t>
      </w:r>
      <w:r w:rsidRPr="00797833">
        <w:rPr>
          <w:rFonts w:ascii="Arial" w:hAnsi="Arial" w:cs="Arial"/>
        </w:rPr>
        <w:t>a to pouze jako neinvestiční. Finanční prostředky v této podkapitole spravují oddělení:</w:t>
      </w:r>
    </w:p>
    <w:p w14:paraId="44481C03" w14:textId="77777777" w:rsidR="003230F9" w:rsidRPr="00797833" w:rsidRDefault="003230F9" w:rsidP="003230F9">
      <w:pPr>
        <w:pStyle w:val="rozpoet"/>
        <w:spacing w:line="360" w:lineRule="auto"/>
        <w:rPr>
          <w:rFonts w:ascii="Arial" w:hAnsi="Arial" w:cs="Arial"/>
        </w:rPr>
      </w:pPr>
      <w:r w:rsidRPr="00797833">
        <w:rPr>
          <w:rStyle w:val="Zdraznnjemn"/>
          <w:rFonts w:ascii="Arial" w:hAnsi="Arial" w:cs="Arial"/>
          <w:sz w:val="22"/>
          <w:szCs w:val="22"/>
        </w:rPr>
        <w:t>Oddělení právní a vymáhání pohledávek</w:t>
      </w:r>
      <w:r w:rsidRPr="00797833">
        <w:rPr>
          <w:rStyle w:val="Zdraznn"/>
        </w:rPr>
        <w:t xml:space="preserve"> </w:t>
      </w:r>
      <w:r w:rsidRPr="00797833">
        <w:rPr>
          <w:rFonts w:ascii="Arial" w:hAnsi="Arial" w:cs="Arial"/>
        </w:rPr>
        <w:t>počítá v roce 2020 s částkou 720 tis. Kč a to na konzultační, poradenské a právní služby ve výši 100 tis. Kč. Na úhradu soudních poplatků je navrhována částka ve výši 620 tis. Kč.</w:t>
      </w:r>
    </w:p>
    <w:p w14:paraId="1D677FC1" w14:textId="77777777" w:rsidR="003230F9" w:rsidRPr="00797833" w:rsidRDefault="003230F9" w:rsidP="003230F9">
      <w:pPr>
        <w:pStyle w:val="rozpoet"/>
        <w:spacing w:after="0" w:afterAutospacing="0" w:line="360" w:lineRule="auto"/>
        <w:rPr>
          <w:rFonts w:ascii="Arial" w:hAnsi="Arial" w:cs="Arial"/>
        </w:rPr>
      </w:pPr>
      <w:r w:rsidRPr="00797833">
        <w:rPr>
          <w:rStyle w:val="Zdraznnjemn"/>
          <w:rFonts w:ascii="Arial" w:hAnsi="Arial" w:cs="Arial"/>
          <w:sz w:val="22"/>
          <w:szCs w:val="22"/>
        </w:rPr>
        <w:t>Oddělení EU fondů</w:t>
      </w:r>
      <w:r w:rsidRPr="00797833">
        <w:rPr>
          <w:rFonts w:ascii="Arial" w:hAnsi="Arial" w:cs="Arial"/>
          <w:i/>
        </w:rPr>
        <w:t xml:space="preserve"> </w:t>
      </w:r>
      <w:bookmarkStart w:id="53" w:name="_Toc404600461"/>
      <w:bookmarkStart w:id="54" w:name="_Toc442093548"/>
      <w:bookmarkStart w:id="55" w:name="_Toc472588559"/>
      <w:r w:rsidRPr="00797833">
        <w:rPr>
          <w:rFonts w:ascii="Arial" w:hAnsi="Arial" w:cs="Arial"/>
        </w:rPr>
        <w:t>navrhuje pro rok 2020 na zajištění činnosti oddělení finanční prostředky ve výši 4.870 tis. Kč, z toho na konzultační, poradenské právní služby celkem 4.620 tis. Kč, na služby 250 tis. Kč. Jedná se o realizaci těchto projektů:</w:t>
      </w:r>
    </w:p>
    <w:p w14:paraId="269CBF5E" w14:textId="77777777" w:rsidR="003230F9" w:rsidRPr="00797833" w:rsidRDefault="003230F9" w:rsidP="003230F9">
      <w:pPr>
        <w:pStyle w:val="rozpoet"/>
        <w:numPr>
          <w:ilvl w:val="0"/>
          <w:numId w:val="22"/>
        </w:numPr>
        <w:spacing w:line="360" w:lineRule="auto"/>
        <w:rPr>
          <w:rFonts w:ascii="Arial" w:hAnsi="Arial" w:cs="Arial"/>
        </w:rPr>
      </w:pPr>
      <w:r w:rsidRPr="00797833">
        <w:rPr>
          <w:rFonts w:ascii="Arial" w:hAnsi="Arial" w:cs="Arial"/>
        </w:rPr>
        <w:t>MAP II v Praze 5 (konzultace k administraci, příprava šablon jednotlivých ZŠ 550 tis. Kč</w:t>
      </w:r>
    </w:p>
    <w:p w14:paraId="66665216" w14:textId="77777777" w:rsidR="003230F9" w:rsidRPr="00797833" w:rsidRDefault="003230F9" w:rsidP="003230F9">
      <w:pPr>
        <w:pStyle w:val="rozpoet"/>
        <w:numPr>
          <w:ilvl w:val="0"/>
          <w:numId w:val="22"/>
        </w:numPr>
        <w:spacing w:line="360" w:lineRule="auto"/>
        <w:rPr>
          <w:rFonts w:ascii="Arial" w:hAnsi="Arial" w:cs="Arial"/>
        </w:rPr>
      </w:pPr>
      <w:r w:rsidRPr="00797833">
        <w:rPr>
          <w:rFonts w:ascii="Arial" w:hAnsi="Arial" w:cs="Arial"/>
        </w:rPr>
        <w:t>Smart projekty MHMP 250 tis. Kč</w:t>
      </w:r>
    </w:p>
    <w:p w14:paraId="7E680721" w14:textId="77777777" w:rsidR="003230F9" w:rsidRPr="00797833" w:rsidRDefault="003230F9" w:rsidP="003230F9">
      <w:pPr>
        <w:pStyle w:val="rozpoet"/>
        <w:numPr>
          <w:ilvl w:val="0"/>
          <w:numId w:val="22"/>
        </w:numPr>
        <w:spacing w:line="360" w:lineRule="auto"/>
        <w:rPr>
          <w:rFonts w:ascii="Arial" w:hAnsi="Arial" w:cs="Arial"/>
        </w:rPr>
      </w:pPr>
      <w:r w:rsidRPr="00797833">
        <w:rPr>
          <w:rFonts w:ascii="Arial" w:hAnsi="Arial" w:cs="Arial"/>
        </w:rPr>
        <w:t>Monitoring dotačních příležitostí, zajišťování a účast v partnerských sítích, komunikace se zahraničními partnery EU projektů 300 tis. Kč</w:t>
      </w:r>
    </w:p>
    <w:p w14:paraId="77E687D4" w14:textId="2158D205" w:rsidR="003230F9" w:rsidRPr="00797833" w:rsidRDefault="003230F9" w:rsidP="003230F9">
      <w:pPr>
        <w:pStyle w:val="rozpoet"/>
        <w:numPr>
          <w:ilvl w:val="0"/>
          <w:numId w:val="22"/>
        </w:numPr>
        <w:spacing w:line="360" w:lineRule="auto"/>
        <w:rPr>
          <w:rFonts w:ascii="Arial" w:hAnsi="Arial" w:cs="Arial"/>
        </w:rPr>
      </w:pPr>
      <w:r w:rsidRPr="00797833">
        <w:rPr>
          <w:rFonts w:ascii="Arial" w:hAnsi="Arial" w:cs="Arial"/>
        </w:rPr>
        <w:t>Zateplení MŠ Lohniského 830, Renoirova a Nad Palatou (administrace, spoluúčast) 500 tis.</w:t>
      </w:r>
      <w:r w:rsidR="00913371">
        <w:rPr>
          <w:rFonts w:ascii="Arial" w:hAnsi="Arial" w:cs="Arial"/>
        </w:rPr>
        <w:t> </w:t>
      </w:r>
      <w:r w:rsidRPr="00797833">
        <w:rPr>
          <w:rFonts w:ascii="Arial" w:hAnsi="Arial" w:cs="Arial"/>
        </w:rPr>
        <w:t>Kč</w:t>
      </w:r>
    </w:p>
    <w:p w14:paraId="61F5C02E" w14:textId="77777777" w:rsidR="003230F9" w:rsidRPr="00797833" w:rsidRDefault="003230F9" w:rsidP="003230F9">
      <w:pPr>
        <w:pStyle w:val="rozpoet"/>
        <w:numPr>
          <w:ilvl w:val="0"/>
          <w:numId w:val="22"/>
        </w:numPr>
        <w:spacing w:line="360" w:lineRule="auto"/>
        <w:rPr>
          <w:rFonts w:ascii="Arial" w:hAnsi="Arial" w:cs="Arial"/>
        </w:rPr>
      </w:pPr>
      <w:r w:rsidRPr="00797833">
        <w:rPr>
          <w:rFonts w:ascii="Arial" w:hAnsi="Arial" w:cs="Arial"/>
        </w:rPr>
        <w:t>Podpora komunitního života (administrace, spoluúčast) 400 tis. Kč</w:t>
      </w:r>
    </w:p>
    <w:p w14:paraId="2BDAA1C5" w14:textId="77777777" w:rsidR="003230F9" w:rsidRPr="00797833" w:rsidRDefault="003230F9" w:rsidP="003230F9">
      <w:pPr>
        <w:pStyle w:val="rozpoet"/>
        <w:numPr>
          <w:ilvl w:val="0"/>
          <w:numId w:val="22"/>
        </w:numPr>
        <w:spacing w:line="360" w:lineRule="auto"/>
        <w:rPr>
          <w:rFonts w:ascii="Arial" w:hAnsi="Arial" w:cs="Arial"/>
        </w:rPr>
      </w:pPr>
      <w:r w:rsidRPr="00797833">
        <w:rPr>
          <w:rFonts w:ascii="Arial" w:hAnsi="Arial" w:cs="Arial"/>
        </w:rPr>
        <w:t>ZŠ Waldorfská – navýšení kapacity za účelem sociální inkluze (administrace, vyúčtování, spoluúčast) 500 tis. Kč</w:t>
      </w:r>
    </w:p>
    <w:p w14:paraId="7D7CBC1C" w14:textId="77777777" w:rsidR="003230F9" w:rsidRPr="00797833" w:rsidRDefault="003230F9" w:rsidP="003230F9">
      <w:pPr>
        <w:pStyle w:val="rozpoet"/>
        <w:numPr>
          <w:ilvl w:val="0"/>
          <w:numId w:val="22"/>
        </w:numPr>
        <w:spacing w:line="360" w:lineRule="auto"/>
        <w:rPr>
          <w:rFonts w:ascii="Arial" w:hAnsi="Arial" w:cs="Arial"/>
        </w:rPr>
      </w:pPr>
      <w:r w:rsidRPr="00797833">
        <w:rPr>
          <w:rFonts w:ascii="Arial" w:hAnsi="Arial" w:cs="Arial"/>
        </w:rPr>
        <w:t>Modernizace zařízení a vybavení učebny Fyziky (ZŠ Drtinova) 70 tis. Kč</w:t>
      </w:r>
    </w:p>
    <w:p w14:paraId="35496B32" w14:textId="77777777" w:rsidR="003230F9" w:rsidRPr="00797833" w:rsidRDefault="003230F9" w:rsidP="003230F9">
      <w:pPr>
        <w:pStyle w:val="rozpoet"/>
        <w:numPr>
          <w:ilvl w:val="0"/>
          <w:numId w:val="22"/>
        </w:numPr>
        <w:spacing w:line="360" w:lineRule="auto"/>
        <w:rPr>
          <w:rFonts w:ascii="Arial" w:hAnsi="Arial" w:cs="Arial"/>
        </w:rPr>
      </w:pPr>
      <w:r w:rsidRPr="00797833">
        <w:rPr>
          <w:rFonts w:ascii="Arial" w:hAnsi="Arial" w:cs="Arial"/>
        </w:rPr>
        <w:t xml:space="preserve">Inovace ve vzdělávání dospělých (projekt </w:t>
      </w:r>
      <w:proofErr w:type="spellStart"/>
      <w:r w:rsidRPr="00797833">
        <w:rPr>
          <w:rFonts w:ascii="Arial" w:hAnsi="Arial" w:cs="Arial"/>
        </w:rPr>
        <w:t>Competence</w:t>
      </w:r>
      <w:proofErr w:type="spellEnd"/>
      <w:r w:rsidRPr="00797833">
        <w:rPr>
          <w:rFonts w:ascii="Arial" w:hAnsi="Arial" w:cs="Arial"/>
        </w:rPr>
        <w:t>) 500 tis. Kč</w:t>
      </w:r>
    </w:p>
    <w:p w14:paraId="5CA21BBA" w14:textId="77777777" w:rsidR="003230F9" w:rsidRPr="00797833" w:rsidRDefault="003230F9" w:rsidP="003230F9">
      <w:pPr>
        <w:pStyle w:val="rozpoet"/>
        <w:numPr>
          <w:ilvl w:val="0"/>
          <w:numId w:val="22"/>
        </w:numPr>
        <w:spacing w:line="360" w:lineRule="auto"/>
        <w:rPr>
          <w:rFonts w:ascii="Arial" w:hAnsi="Arial" w:cs="Arial"/>
        </w:rPr>
      </w:pPr>
      <w:r w:rsidRPr="00797833">
        <w:rPr>
          <w:rFonts w:ascii="Arial" w:hAnsi="Arial" w:cs="Arial"/>
        </w:rPr>
        <w:t>Retenční nádrž Chaplinovo náměstí 350 tis. Kč</w:t>
      </w:r>
    </w:p>
    <w:p w14:paraId="520EA21C" w14:textId="77777777" w:rsidR="003230F9" w:rsidRPr="00797833" w:rsidRDefault="003230F9" w:rsidP="003230F9">
      <w:pPr>
        <w:pStyle w:val="rozpoet"/>
        <w:numPr>
          <w:ilvl w:val="0"/>
          <w:numId w:val="22"/>
        </w:numPr>
        <w:spacing w:line="360" w:lineRule="auto"/>
        <w:rPr>
          <w:rFonts w:ascii="Arial" w:hAnsi="Arial" w:cs="Arial"/>
        </w:rPr>
      </w:pPr>
      <w:r w:rsidRPr="00797833">
        <w:rPr>
          <w:rFonts w:ascii="Arial" w:hAnsi="Arial" w:cs="Arial"/>
        </w:rPr>
        <w:t>Retenční nádrž Park Klamovka 350 tis. Kč</w:t>
      </w:r>
    </w:p>
    <w:p w14:paraId="166DE976" w14:textId="77777777" w:rsidR="003230F9" w:rsidRPr="00797833" w:rsidRDefault="003230F9" w:rsidP="003230F9">
      <w:pPr>
        <w:pStyle w:val="rozpoet"/>
        <w:numPr>
          <w:ilvl w:val="0"/>
          <w:numId w:val="22"/>
        </w:numPr>
        <w:spacing w:line="360" w:lineRule="auto"/>
        <w:rPr>
          <w:rFonts w:ascii="Arial" w:hAnsi="Arial" w:cs="Arial"/>
        </w:rPr>
      </w:pPr>
      <w:r w:rsidRPr="00797833">
        <w:rPr>
          <w:rFonts w:ascii="Arial" w:hAnsi="Arial" w:cs="Arial"/>
        </w:rPr>
        <w:t>Podpora komunitního života 2,  250 tis. Kč</w:t>
      </w:r>
    </w:p>
    <w:p w14:paraId="11A20CD1" w14:textId="77777777" w:rsidR="003230F9" w:rsidRPr="00797833" w:rsidRDefault="003230F9" w:rsidP="003230F9">
      <w:pPr>
        <w:pStyle w:val="rozpoet"/>
        <w:numPr>
          <w:ilvl w:val="0"/>
          <w:numId w:val="22"/>
        </w:numPr>
        <w:spacing w:line="360" w:lineRule="auto"/>
        <w:rPr>
          <w:rFonts w:ascii="Arial" w:hAnsi="Arial" w:cs="Arial"/>
        </w:rPr>
      </w:pPr>
      <w:r w:rsidRPr="00797833">
        <w:rPr>
          <w:rFonts w:ascii="Arial" w:hAnsi="Arial" w:cs="Arial"/>
        </w:rPr>
        <w:t>Šablony II 550 tis. Kč</w:t>
      </w:r>
    </w:p>
    <w:p w14:paraId="72347AFC" w14:textId="58EB49FE" w:rsidR="003230F9" w:rsidRPr="003230F9" w:rsidRDefault="003230F9" w:rsidP="003230F9">
      <w:pPr>
        <w:pStyle w:val="rozpoet"/>
        <w:numPr>
          <w:ilvl w:val="0"/>
          <w:numId w:val="22"/>
        </w:numPr>
        <w:spacing w:line="360" w:lineRule="auto"/>
        <w:rPr>
          <w:rFonts w:ascii="Arial" w:hAnsi="Arial" w:cs="Arial"/>
        </w:rPr>
      </w:pPr>
      <w:r w:rsidRPr="00797833">
        <w:rPr>
          <w:rFonts w:ascii="Arial" w:hAnsi="Arial" w:cs="Arial"/>
        </w:rPr>
        <w:t>Energetický audit (udržitelnost) 300 tis. Kč</w:t>
      </w:r>
    </w:p>
    <w:p w14:paraId="625EFF1E" w14:textId="01A2A7B1" w:rsidR="003230F9" w:rsidRPr="00797833" w:rsidRDefault="003230F9" w:rsidP="003230F9">
      <w:pPr>
        <w:pStyle w:val="rozpoet"/>
        <w:spacing w:line="360" w:lineRule="auto"/>
        <w:rPr>
          <w:rFonts w:ascii="Arial" w:hAnsi="Arial" w:cs="Arial"/>
        </w:rPr>
      </w:pPr>
      <w:r w:rsidRPr="00797833">
        <w:rPr>
          <w:rStyle w:val="Zdraznnjemn"/>
          <w:rFonts w:ascii="Arial" w:hAnsi="Arial" w:cs="Arial"/>
          <w:sz w:val="22"/>
          <w:szCs w:val="22"/>
        </w:rPr>
        <w:t>Oddělení zadávání veřejných zakázek</w:t>
      </w:r>
      <w:r w:rsidRPr="00797833">
        <w:rPr>
          <w:rFonts w:ascii="Arial" w:hAnsi="Arial" w:cs="Arial"/>
        </w:rPr>
        <w:t xml:space="preserve"> počítá v roce 2020 s částkou ve výši 2.720 tis. Kč</w:t>
      </w:r>
      <w:r w:rsidRPr="00797833">
        <w:rPr>
          <w:rFonts w:ascii="Arial" w:hAnsi="Arial" w:cs="Arial"/>
          <w:i/>
        </w:rPr>
        <w:t xml:space="preserve"> </w:t>
      </w:r>
      <w:r w:rsidRPr="00797833">
        <w:rPr>
          <w:rFonts w:ascii="Arial" w:hAnsi="Arial" w:cs="Arial"/>
        </w:rPr>
        <w:t>na zajištění zadávání veřejných zakázek malého rozsahu nebo zprostředkování administrace podlimitních a nadlimitních veřejných zakázek dle zákona o veřejných zakázkách zákon č. 134/2016 Sb., o zadávání veřejných zakázek, podle požadavků jednotlivých odborů a plánu aktivit v jednotlivých kalendářních rocích. Finanční prostředky představují náklady na služby a konzultace externích administrátorů pro zajištění řádného průběhu zadávacích řízení dle zákona v případech, kdy realizaci z kapacitních nebo odborných důvodů nemůže provádět přímo oddělení veřejných zakázek. Návrh rozpočtu oddělení zadávání veřejných zakázek vychází z potřeby zajistit výběrová řízení na plánované investiční akce ve formě podlimitních a nadlimitních veřejných zakázek na stavební práce, na služby či dodávky a to ve výši 2.420 tis. Kč.</w:t>
      </w:r>
    </w:p>
    <w:p w14:paraId="716E1F8D" w14:textId="77777777" w:rsidR="003230F9" w:rsidRPr="00797833" w:rsidRDefault="003230F9" w:rsidP="003230F9">
      <w:pPr>
        <w:pStyle w:val="rozpoet"/>
        <w:spacing w:line="360" w:lineRule="auto"/>
        <w:rPr>
          <w:rFonts w:ascii="Arial" w:hAnsi="Arial" w:cs="Arial"/>
        </w:rPr>
      </w:pPr>
      <w:r w:rsidRPr="00797833">
        <w:rPr>
          <w:rFonts w:ascii="Arial" w:hAnsi="Arial" w:cs="Arial"/>
        </w:rPr>
        <w:t xml:space="preserve">Na zajištění zveřejňování dokumentů k veřejným zakázkám na profilu zadavatele a věstníku veřejných zakázek v souladu s předpisy, vyhláškami a zákonem je počítáno s částkou ve výši 300 tis. Kč. </w:t>
      </w:r>
    </w:p>
    <w:p w14:paraId="28BD5584" w14:textId="6CAF13F6" w:rsidR="003230F9" w:rsidRPr="00797833" w:rsidRDefault="003230F9" w:rsidP="00FA5E3F">
      <w:pPr>
        <w:pStyle w:val="Nadpis6"/>
        <w:rPr>
          <w:bCs/>
        </w:rPr>
      </w:pPr>
      <w:r w:rsidRPr="00AB4A35">
        <w:t xml:space="preserve">Podkapitola 0924 – </w:t>
      </w:r>
      <w:bookmarkEnd w:id="53"/>
      <w:bookmarkEnd w:id="54"/>
      <w:r w:rsidRPr="00AB4A35">
        <w:t>Odbor informatiky</w:t>
      </w:r>
      <w:bookmarkEnd w:id="55"/>
      <w:r w:rsidRPr="00797833">
        <w:t xml:space="preserve"> </w:t>
      </w:r>
    </w:p>
    <w:p w14:paraId="02867502" w14:textId="77777777" w:rsidR="003230F9" w:rsidRPr="00797833" w:rsidRDefault="003230F9" w:rsidP="003230F9">
      <w:pPr>
        <w:pStyle w:val="rozpoet"/>
        <w:spacing w:line="360" w:lineRule="auto"/>
        <w:rPr>
          <w:rFonts w:ascii="Arial" w:hAnsi="Arial" w:cs="Arial"/>
        </w:rPr>
      </w:pPr>
      <w:r w:rsidRPr="00797833">
        <w:rPr>
          <w:rFonts w:ascii="Arial" w:hAnsi="Arial" w:cs="Arial"/>
        </w:rPr>
        <w:t xml:space="preserve">Pro rok 2020 jsou rozpočtovány finanční prostředky v celkové částce </w:t>
      </w:r>
      <w:r w:rsidRPr="00797833">
        <w:rPr>
          <w:rFonts w:ascii="Arial" w:hAnsi="Arial" w:cs="Arial"/>
          <w:b/>
        </w:rPr>
        <w:t>40.519,6 tis. Kč</w:t>
      </w:r>
      <w:r w:rsidRPr="00797833">
        <w:rPr>
          <w:rFonts w:ascii="Arial" w:hAnsi="Arial" w:cs="Arial"/>
        </w:rPr>
        <w:t>, z toho neinvestiční výdaje představují částku ve výši 31.019,6 tis. Kč a investiční výdaje částku ve výši 9.500 tis. Kč.</w:t>
      </w:r>
    </w:p>
    <w:p w14:paraId="32D50540" w14:textId="77777777" w:rsidR="00AB4A35" w:rsidRDefault="003230F9" w:rsidP="00AB4A35">
      <w:pPr>
        <w:pStyle w:val="rozpoet"/>
        <w:spacing w:after="0" w:afterAutospacing="0" w:line="360" w:lineRule="auto"/>
        <w:rPr>
          <w:rFonts w:ascii="Arial" w:hAnsi="Arial" w:cs="Arial"/>
        </w:rPr>
      </w:pPr>
      <w:r w:rsidRPr="00797833">
        <w:rPr>
          <w:rFonts w:ascii="Arial" w:hAnsi="Arial" w:cs="Arial"/>
          <w:b/>
        </w:rPr>
        <w:t>Neinvestiční výdaje</w:t>
      </w:r>
      <w:r w:rsidRPr="00797833">
        <w:rPr>
          <w:rFonts w:ascii="Arial" w:hAnsi="Arial" w:cs="Arial"/>
        </w:rPr>
        <w:t xml:space="preserve"> ve </w:t>
      </w:r>
      <w:r w:rsidRPr="005A6163">
        <w:rPr>
          <w:rFonts w:ascii="Arial" w:hAnsi="Arial" w:cs="Arial"/>
        </w:rPr>
        <w:t xml:space="preserve">výši </w:t>
      </w:r>
      <w:r w:rsidRPr="005A6163">
        <w:rPr>
          <w:rFonts w:ascii="Arial" w:hAnsi="Arial" w:cs="Arial"/>
          <w:b/>
        </w:rPr>
        <w:t>3</w:t>
      </w:r>
      <w:r w:rsidR="00BE64F8" w:rsidRPr="005A6163">
        <w:rPr>
          <w:rFonts w:ascii="Arial" w:hAnsi="Arial" w:cs="Arial"/>
          <w:b/>
        </w:rPr>
        <w:t>1.019,6</w:t>
      </w:r>
      <w:r w:rsidRPr="005A6163">
        <w:rPr>
          <w:rFonts w:ascii="Arial" w:hAnsi="Arial" w:cs="Arial"/>
          <w:b/>
        </w:rPr>
        <w:t xml:space="preserve"> tis. Kč</w:t>
      </w:r>
      <w:r w:rsidRPr="005A6163">
        <w:rPr>
          <w:rFonts w:ascii="Arial" w:hAnsi="Arial" w:cs="Arial"/>
        </w:rPr>
        <w:t xml:space="preserve"> jsou spojeny s</w:t>
      </w:r>
      <w:r w:rsidRPr="00797833">
        <w:rPr>
          <w:rFonts w:ascii="Arial" w:hAnsi="Arial" w:cs="Arial"/>
        </w:rPr>
        <w:t> provozem výpočetní techniky budov</w:t>
      </w:r>
      <w:r w:rsidR="00AB4A35">
        <w:rPr>
          <w:rFonts w:ascii="Arial" w:hAnsi="Arial" w:cs="Arial"/>
        </w:rPr>
        <w:t>:</w:t>
      </w:r>
      <w:r w:rsidRPr="00797833">
        <w:rPr>
          <w:rFonts w:ascii="Arial" w:hAnsi="Arial" w:cs="Arial"/>
        </w:rPr>
        <w:t xml:space="preserve"> </w:t>
      </w:r>
    </w:p>
    <w:p w14:paraId="69DA0161" w14:textId="313748FC" w:rsidR="003230F9" w:rsidRPr="00797833" w:rsidRDefault="003230F9" w:rsidP="00AB4A35">
      <w:pPr>
        <w:pStyle w:val="rozpoet"/>
        <w:numPr>
          <w:ilvl w:val="0"/>
          <w:numId w:val="38"/>
        </w:numPr>
        <w:spacing w:after="0" w:afterAutospacing="0" w:line="360" w:lineRule="auto"/>
        <w:rPr>
          <w:rFonts w:ascii="Arial" w:hAnsi="Arial" w:cs="Arial"/>
        </w:rPr>
      </w:pPr>
      <w:r w:rsidRPr="00797833">
        <w:rPr>
          <w:rFonts w:ascii="Arial" w:hAnsi="Arial" w:cs="Arial"/>
        </w:rPr>
        <w:t>náměstí 14. října 1381/4</w:t>
      </w:r>
    </w:p>
    <w:p w14:paraId="6B73D342" w14:textId="77777777" w:rsidR="003230F9" w:rsidRPr="00797833" w:rsidRDefault="003230F9" w:rsidP="003230F9">
      <w:pPr>
        <w:pStyle w:val="rozpoet"/>
        <w:numPr>
          <w:ilvl w:val="0"/>
          <w:numId w:val="23"/>
        </w:numPr>
        <w:spacing w:line="360" w:lineRule="auto"/>
        <w:rPr>
          <w:rFonts w:ascii="Arial" w:hAnsi="Arial" w:cs="Arial"/>
        </w:rPr>
      </w:pPr>
      <w:r w:rsidRPr="00797833">
        <w:rPr>
          <w:rFonts w:ascii="Arial" w:hAnsi="Arial" w:cs="Arial"/>
        </w:rPr>
        <w:t>Štefánikova 13/15</w:t>
      </w:r>
    </w:p>
    <w:p w14:paraId="557C6FD4" w14:textId="77777777" w:rsidR="003230F9" w:rsidRPr="00797833" w:rsidRDefault="003230F9" w:rsidP="003230F9">
      <w:pPr>
        <w:pStyle w:val="rozpoet"/>
        <w:numPr>
          <w:ilvl w:val="0"/>
          <w:numId w:val="23"/>
        </w:numPr>
        <w:spacing w:line="360" w:lineRule="auto"/>
        <w:rPr>
          <w:rFonts w:ascii="Arial" w:hAnsi="Arial" w:cs="Arial"/>
        </w:rPr>
      </w:pPr>
      <w:r w:rsidRPr="00797833">
        <w:rPr>
          <w:rFonts w:ascii="Arial" w:hAnsi="Arial" w:cs="Arial"/>
        </w:rPr>
        <w:t>Preslova 5</w:t>
      </w:r>
    </w:p>
    <w:p w14:paraId="21DB04BD" w14:textId="77777777" w:rsidR="003230F9" w:rsidRPr="00797833" w:rsidRDefault="003230F9" w:rsidP="003230F9">
      <w:pPr>
        <w:pStyle w:val="rozpoet"/>
        <w:numPr>
          <w:ilvl w:val="0"/>
          <w:numId w:val="23"/>
        </w:numPr>
        <w:spacing w:line="360" w:lineRule="auto"/>
        <w:rPr>
          <w:rFonts w:ascii="Arial" w:hAnsi="Arial" w:cs="Arial"/>
        </w:rPr>
      </w:pPr>
      <w:r w:rsidRPr="00797833">
        <w:rPr>
          <w:rFonts w:ascii="Arial" w:hAnsi="Arial" w:cs="Arial"/>
        </w:rPr>
        <w:t>Voskovcova 1075/51</w:t>
      </w:r>
    </w:p>
    <w:p w14:paraId="6A518FA3" w14:textId="77777777" w:rsidR="003230F9" w:rsidRPr="00797833" w:rsidRDefault="003230F9" w:rsidP="003230F9">
      <w:pPr>
        <w:pStyle w:val="rozpoet"/>
        <w:numPr>
          <w:ilvl w:val="0"/>
          <w:numId w:val="23"/>
        </w:numPr>
        <w:spacing w:line="360" w:lineRule="auto"/>
        <w:rPr>
          <w:rFonts w:ascii="Arial" w:hAnsi="Arial" w:cs="Arial"/>
        </w:rPr>
      </w:pPr>
      <w:r w:rsidRPr="00797833">
        <w:rPr>
          <w:rFonts w:ascii="Arial" w:hAnsi="Arial" w:cs="Arial"/>
        </w:rPr>
        <w:t>Štefánikova 17</w:t>
      </w:r>
    </w:p>
    <w:p w14:paraId="56005D45" w14:textId="2C71674C" w:rsidR="003230F9" w:rsidRPr="00797833" w:rsidRDefault="003230F9" w:rsidP="003230F9">
      <w:pPr>
        <w:pStyle w:val="rozpoet"/>
        <w:spacing w:line="360" w:lineRule="auto"/>
        <w:rPr>
          <w:rFonts w:ascii="Arial" w:hAnsi="Arial" w:cs="Arial"/>
        </w:rPr>
      </w:pPr>
      <w:r w:rsidRPr="00797833">
        <w:rPr>
          <w:rFonts w:ascii="Arial" w:hAnsi="Arial" w:cs="Arial"/>
        </w:rPr>
        <w:t>Finanční prostředky zahrnují z největší části nákup služeb, tj. služby telekomunikací, zde se hradí výdaje na platbu tarifů</w:t>
      </w:r>
      <w:r w:rsidR="00D36FFA">
        <w:rPr>
          <w:rFonts w:ascii="Arial" w:hAnsi="Arial" w:cs="Arial"/>
        </w:rPr>
        <w:t xml:space="preserve"> pro zaměstnance a zastupitele MČ</w:t>
      </w:r>
      <w:r w:rsidRPr="00797833">
        <w:rPr>
          <w:rFonts w:ascii="Arial" w:hAnsi="Arial" w:cs="Arial"/>
        </w:rPr>
        <w:t>, dále zahrnuje měsíční platby za internetové připojení a zajištění komunikace v rámci voleb 2020 ve výši 1.656,8 tis. Kč, nájemné na pronájem serverů ve výši 840 tis. Kč. Služby související s informačními a komunikačními technologiemi zahrnuje správu software, místních poplatků, registr obyvatel, správní poplatky, přestupky, evidence nemovitostí majetku atd. – jedná se o pravidelné platby dle uzavřených smluv ve výši 11.782,1 tis. Kč. Nákup ostatních služeb zahrnuje správu a údržbu koncových zařízení, správu a údržbu serverové infrastruktury a bezpečnost informačního systému Úřadu městské části, osobní a komerční certifikáty pro zaměstnance a zajištění voleb IT technologií a technickou podporou 9.702,5 tis. Kč.</w:t>
      </w:r>
    </w:p>
    <w:p w14:paraId="6706FFF9" w14:textId="77777777" w:rsidR="003230F9" w:rsidRPr="00797833" w:rsidRDefault="003230F9" w:rsidP="003230F9">
      <w:pPr>
        <w:pStyle w:val="rozpoet"/>
        <w:spacing w:line="360" w:lineRule="auto"/>
        <w:rPr>
          <w:rFonts w:ascii="Arial" w:hAnsi="Arial" w:cs="Arial"/>
        </w:rPr>
      </w:pPr>
      <w:r w:rsidRPr="00797833">
        <w:rPr>
          <w:rFonts w:ascii="Arial" w:hAnsi="Arial" w:cs="Arial"/>
        </w:rPr>
        <w:t>V této podkapitole jsou dále plánovány výdaje na pořízení drobného hmotného dlouhodobého majetku v celkové výši 2.600 tis. Kč zahrnující notebooky, mobilní zařízení a jiná koncová zařízení pořízená dle schválených požadavků. Dále je zde počítáno s výdaji na spotřební materiál – náklady spojené s tiskovými službami a spotřebního materiálu pro výpočetní techniku, včetně náhradních dílů ve výši 2.200 tis. Kč.</w:t>
      </w:r>
    </w:p>
    <w:p w14:paraId="1296E07B" w14:textId="240EAB18" w:rsidR="003230F9" w:rsidRPr="00797833" w:rsidRDefault="003230F9" w:rsidP="003230F9">
      <w:pPr>
        <w:pStyle w:val="rozpoet"/>
        <w:spacing w:line="360" w:lineRule="auto"/>
        <w:rPr>
          <w:rFonts w:ascii="Arial" w:hAnsi="Arial" w:cs="Arial"/>
        </w:rPr>
      </w:pPr>
      <w:r w:rsidRPr="00797833">
        <w:rPr>
          <w:rFonts w:ascii="Arial" w:hAnsi="Arial" w:cs="Arial"/>
        </w:rPr>
        <w:t>Na programové vybavení je počítáno s částkou 1.300 tis. Kč – z důvodu potřeby sjednocení verze Office na MČ, na opravy a udržování 338,2 tis. Kč, jedná se o opravy kancelářské techniky a mobilních telefonů, servis na telefonních a slaboproudých zařízeních. Konzultační, poradenské a právní služby jsou plánovány ve výši 600 tis. Kč na služby soudních znalců.</w:t>
      </w:r>
    </w:p>
    <w:p w14:paraId="412E8D2D" w14:textId="77777777" w:rsidR="003230F9" w:rsidRPr="00797833" w:rsidRDefault="003230F9" w:rsidP="003230F9">
      <w:pPr>
        <w:pStyle w:val="rozpoet"/>
        <w:spacing w:after="0" w:afterAutospacing="0" w:line="360" w:lineRule="auto"/>
        <w:rPr>
          <w:rFonts w:ascii="Arial" w:hAnsi="Arial" w:cs="Arial"/>
        </w:rPr>
      </w:pPr>
      <w:r w:rsidRPr="00AB4A35">
        <w:rPr>
          <w:rFonts w:ascii="Arial" w:hAnsi="Arial" w:cs="Arial"/>
          <w:b/>
        </w:rPr>
        <w:t>Investiční výdaje</w:t>
      </w:r>
      <w:r w:rsidRPr="00AB4A35">
        <w:rPr>
          <w:rFonts w:ascii="Arial" w:hAnsi="Arial" w:cs="Arial"/>
        </w:rPr>
        <w:t xml:space="preserve"> jsou</w:t>
      </w:r>
      <w:r w:rsidRPr="00797833">
        <w:rPr>
          <w:rFonts w:ascii="Arial" w:hAnsi="Arial" w:cs="Arial"/>
        </w:rPr>
        <w:t xml:space="preserve"> navrženy v celkové výši </w:t>
      </w:r>
      <w:r w:rsidRPr="00797833">
        <w:rPr>
          <w:rFonts w:ascii="Arial" w:hAnsi="Arial" w:cs="Arial"/>
          <w:b/>
        </w:rPr>
        <w:t>9.500 tis. Kč</w:t>
      </w:r>
      <w:r w:rsidRPr="00797833">
        <w:rPr>
          <w:rFonts w:ascii="Arial" w:hAnsi="Arial" w:cs="Arial"/>
        </w:rPr>
        <w:t xml:space="preserve"> na následující akce:</w:t>
      </w:r>
    </w:p>
    <w:p w14:paraId="31EABD8F" w14:textId="77777777" w:rsidR="003230F9" w:rsidRPr="00797833" w:rsidRDefault="003230F9" w:rsidP="003230F9">
      <w:pPr>
        <w:pStyle w:val="rozpoet"/>
        <w:numPr>
          <w:ilvl w:val="0"/>
          <w:numId w:val="24"/>
        </w:numPr>
        <w:spacing w:line="360" w:lineRule="auto"/>
        <w:rPr>
          <w:rFonts w:ascii="Arial" w:hAnsi="Arial" w:cs="Arial"/>
          <w:i/>
        </w:rPr>
      </w:pPr>
      <w:r w:rsidRPr="00797833">
        <w:rPr>
          <w:rStyle w:val="Zdraznnjemn"/>
          <w:rFonts w:ascii="Arial" w:hAnsi="Arial" w:cs="Arial"/>
          <w:sz w:val="22"/>
          <w:szCs w:val="22"/>
        </w:rPr>
        <w:t>Diskové úložiště ve výši 5.000 tis. Kč</w:t>
      </w:r>
      <w:r w:rsidRPr="00797833">
        <w:rPr>
          <w:rFonts w:ascii="Arial" w:hAnsi="Arial" w:cs="Arial"/>
          <w:i/>
        </w:rPr>
        <w:t xml:space="preserve"> - </w:t>
      </w:r>
      <w:r w:rsidRPr="00797833">
        <w:rPr>
          <w:rFonts w:ascii="Arial" w:hAnsi="Arial" w:cs="Arial"/>
        </w:rPr>
        <w:t>stávající kapacita je s výhledem 6 měsíců. Nutné pro chod úřadu.</w:t>
      </w:r>
    </w:p>
    <w:p w14:paraId="1576D1FF" w14:textId="77777777" w:rsidR="003230F9" w:rsidRPr="00797833" w:rsidRDefault="003230F9" w:rsidP="003230F9">
      <w:pPr>
        <w:pStyle w:val="rozpoet"/>
        <w:numPr>
          <w:ilvl w:val="0"/>
          <w:numId w:val="24"/>
        </w:numPr>
        <w:spacing w:line="360" w:lineRule="auto"/>
        <w:rPr>
          <w:rFonts w:ascii="Arial" w:hAnsi="Arial" w:cs="Arial"/>
        </w:rPr>
      </w:pPr>
      <w:r w:rsidRPr="00797833">
        <w:rPr>
          <w:rStyle w:val="Zdraznnjemn"/>
          <w:rFonts w:ascii="Arial" w:hAnsi="Arial" w:cs="Arial"/>
          <w:sz w:val="22"/>
          <w:szCs w:val="22"/>
        </w:rPr>
        <w:t>Servery ve výši 1.000 tis. Kč</w:t>
      </w:r>
      <w:r w:rsidRPr="00797833">
        <w:rPr>
          <w:rFonts w:ascii="Arial" w:hAnsi="Arial" w:cs="Arial"/>
          <w:i/>
        </w:rPr>
        <w:t xml:space="preserve"> - m</w:t>
      </w:r>
      <w:r w:rsidRPr="00797833">
        <w:rPr>
          <w:rFonts w:ascii="Arial" w:hAnsi="Arial" w:cs="Arial"/>
        </w:rPr>
        <w:t>orální zastaralost, nutná obměna.</w:t>
      </w:r>
    </w:p>
    <w:p w14:paraId="0A62DC36" w14:textId="77777777" w:rsidR="003230F9" w:rsidRPr="00797833" w:rsidRDefault="003230F9" w:rsidP="003230F9">
      <w:pPr>
        <w:pStyle w:val="rozpoet"/>
        <w:numPr>
          <w:ilvl w:val="0"/>
          <w:numId w:val="24"/>
        </w:numPr>
        <w:spacing w:line="360" w:lineRule="auto"/>
        <w:rPr>
          <w:rFonts w:ascii="Arial" w:hAnsi="Arial" w:cs="Arial"/>
        </w:rPr>
      </w:pPr>
      <w:r w:rsidRPr="00797833">
        <w:rPr>
          <w:rStyle w:val="Zdraznnjemn"/>
          <w:rFonts w:ascii="Arial" w:hAnsi="Arial" w:cs="Arial"/>
          <w:sz w:val="22"/>
          <w:szCs w:val="22"/>
        </w:rPr>
        <w:t>VM WARE ve výši 1.000 tis. Kč</w:t>
      </w:r>
      <w:r w:rsidRPr="00797833">
        <w:rPr>
          <w:rFonts w:ascii="Arial" w:hAnsi="Arial" w:cs="Arial"/>
          <w:i/>
        </w:rPr>
        <w:t xml:space="preserve"> </w:t>
      </w:r>
      <w:r w:rsidRPr="00797833">
        <w:rPr>
          <w:rFonts w:ascii="Arial" w:hAnsi="Arial" w:cs="Arial"/>
        </w:rPr>
        <w:t>- licence na virtuální systém VM WARE.</w:t>
      </w:r>
    </w:p>
    <w:p w14:paraId="0DA6BC6B" w14:textId="77777777" w:rsidR="003230F9" w:rsidRPr="00797833" w:rsidRDefault="003230F9" w:rsidP="003230F9">
      <w:pPr>
        <w:pStyle w:val="rozpoet"/>
        <w:numPr>
          <w:ilvl w:val="0"/>
          <w:numId w:val="24"/>
        </w:numPr>
        <w:spacing w:line="360" w:lineRule="auto"/>
        <w:rPr>
          <w:rFonts w:ascii="Arial" w:hAnsi="Arial" w:cs="Arial"/>
        </w:rPr>
      </w:pPr>
      <w:r w:rsidRPr="00797833">
        <w:rPr>
          <w:rStyle w:val="Zdraznnjemn"/>
          <w:rFonts w:ascii="Arial" w:hAnsi="Arial" w:cs="Arial"/>
          <w:sz w:val="22"/>
          <w:szCs w:val="22"/>
        </w:rPr>
        <w:t xml:space="preserve">Licence pro </w:t>
      </w:r>
      <w:proofErr w:type="spellStart"/>
      <w:r w:rsidRPr="00797833">
        <w:rPr>
          <w:rStyle w:val="Zdraznnjemn"/>
          <w:rFonts w:ascii="Arial" w:hAnsi="Arial" w:cs="Arial"/>
          <w:sz w:val="22"/>
          <w:szCs w:val="22"/>
        </w:rPr>
        <w:t>Backup</w:t>
      </w:r>
      <w:proofErr w:type="spellEnd"/>
      <w:r w:rsidRPr="00797833">
        <w:rPr>
          <w:rStyle w:val="Zdraznnjemn"/>
          <w:rFonts w:ascii="Arial" w:hAnsi="Arial" w:cs="Arial"/>
          <w:sz w:val="22"/>
          <w:szCs w:val="22"/>
        </w:rPr>
        <w:t xml:space="preserve"> ve výši </w:t>
      </w:r>
      <w:r w:rsidRPr="00797833">
        <w:rPr>
          <w:rStyle w:val="Zdraznnjemn"/>
          <w:rFonts w:ascii="Arial" w:hAnsi="Arial" w:cs="Arial"/>
          <w:i w:val="0"/>
          <w:sz w:val="22"/>
          <w:szCs w:val="22"/>
        </w:rPr>
        <w:t>2</w:t>
      </w:r>
      <w:r w:rsidRPr="00797833">
        <w:rPr>
          <w:rFonts w:ascii="Arial" w:hAnsi="Arial" w:cs="Arial"/>
          <w:i/>
          <w:u w:val="single"/>
        </w:rPr>
        <w:t xml:space="preserve">.500 tis. Kč </w:t>
      </w:r>
      <w:r w:rsidRPr="00797833">
        <w:rPr>
          <w:rFonts w:ascii="Arial" w:hAnsi="Arial" w:cs="Arial"/>
          <w:i/>
        </w:rPr>
        <w:t xml:space="preserve">– </w:t>
      </w:r>
      <w:r w:rsidRPr="00797833">
        <w:rPr>
          <w:rFonts w:ascii="Arial" w:hAnsi="Arial" w:cs="Arial"/>
        </w:rPr>
        <w:t>pořízení licencí</w:t>
      </w:r>
    </w:p>
    <w:p w14:paraId="5096FC35" w14:textId="4448BBC0" w:rsidR="003230F9" w:rsidRPr="00797833" w:rsidRDefault="003230F9" w:rsidP="00FA5E3F">
      <w:pPr>
        <w:pStyle w:val="Nadpis6"/>
      </w:pPr>
      <w:bookmarkStart w:id="56" w:name="_Toc501536544"/>
      <w:r w:rsidRPr="00A7592C">
        <w:t>Podkapitola 0926 – Odbor Kancelář tajemníka</w:t>
      </w:r>
      <w:bookmarkEnd w:id="56"/>
    </w:p>
    <w:p w14:paraId="4B5664F4" w14:textId="77777777" w:rsidR="003230F9" w:rsidRPr="00797833" w:rsidRDefault="003230F9" w:rsidP="003230F9">
      <w:pPr>
        <w:pStyle w:val="rozpoet"/>
        <w:spacing w:line="360" w:lineRule="auto"/>
        <w:rPr>
          <w:rFonts w:ascii="Arial" w:hAnsi="Arial" w:cs="Arial"/>
          <w:b/>
        </w:rPr>
      </w:pPr>
      <w:r w:rsidRPr="00797833">
        <w:rPr>
          <w:rFonts w:ascii="Arial" w:hAnsi="Arial" w:cs="Arial"/>
        </w:rPr>
        <w:t>V podkapitole 0926 jsou soustředěny odměny členům zastupitelstva, mzdové prostředky zaměstnanců úřadu a s tím související odvody. Dále je v této podkapitole zajišťován výpočet a výplata cestovních náhrad pro členy zastupitelstva i zaměstnance úřadu. Rovněž jsou zde soustředěny prostředky na vzdělávání zaměstnanců úřadu a členů zastupitelstva. Předpokládané výdaje této podkapitoly pro rok 2019 představují celkovou částku</w:t>
      </w:r>
      <w:r w:rsidRPr="00797833">
        <w:rPr>
          <w:rFonts w:ascii="Arial" w:hAnsi="Arial" w:cs="Arial"/>
          <w:b/>
        </w:rPr>
        <w:t xml:space="preserve"> 262.078 tis. Kč.</w:t>
      </w:r>
    </w:p>
    <w:p w14:paraId="4C6BCD77" w14:textId="77777777" w:rsidR="003230F9" w:rsidRPr="00797833" w:rsidRDefault="003230F9" w:rsidP="003230F9">
      <w:pPr>
        <w:pStyle w:val="rozpoet"/>
        <w:spacing w:line="360" w:lineRule="auto"/>
        <w:rPr>
          <w:rFonts w:ascii="Arial" w:hAnsi="Arial" w:cs="Arial"/>
        </w:rPr>
      </w:pPr>
      <w:r w:rsidRPr="00A7592C">
        <w:rPr>
          <w:rFonts w:ascii="Arial" w:hAnsi="Arial" w:cs="Arial"/>
        </w:rPr>
        <w:t>Finanční prostředky</w:t>
      </w:r>
      <w:r w:rsidRPr="00797833">
        <w:rPr>
          <w:rFonts w:ascii="Arial" w:hAnsi="Arial" w:cs="Arial"/>
        </w:rPr>
        <w:t xml:space="preserve"> na odměny a ostatní služby pro zastupitele městské části jsou pro rok 2020 navrhovány v celkové  částce </w:t>
      </w:r>
      <w:r w:rsidRPr="00797833">
        <w:rPr>
          <w:rFonts w:ascii="Arial" w:hAnsi="Arial" w:cs="Arial"/>
          <w:b/>
        </w:rPr>
        <w:t>24.240 tis. Kč</w:t>
      </w:r>
      <w:r w:rsidRPr="00797833">
        <w:rPr>
          <w:rFonts w:ascii="Arial" w:hAnsi="Arial" w:cs="Arial"/>
        </w:rPr>
        <w:t xml:space="preserve"> </w:t>
      </w:r>
      <w:r w:rsidRPr="00196C6A">
        <w:rPr>
          <w:rFonts w:ascii="Arial" w:hAnsi="Arial" w:cs="Arial"/>
        </w:rPr>
        <w:t>pro 43 členů zastupitelstva městské</w:t>
      </w:r>
      <w:r w:rsidRPr="00797833">
        <w:rPr>
          <w:rFonts w:ascii="Arial" w:hAnsi="Arial" w:cs="Arial"/>
        </w:rPr>
        <w:t xml:space="preserve"> části. Z této částky je na ostatní platy – refundace platů hrazené jiným organizacím plánováno 150 tis. Kč. Pro stanovení výše odměn uvolněných členů zastupitelstva na rok 2020 se vychází z počtu 15 uvolněných členů zastupitelstva. Odměny uvolněných i neuvolněných členů zastupitelstva jsou rozpočtovány v celkové výši 17.400 tis. Kč</w:t>
      </w:r>
      <w:r w:rsidRPr="00797833">
        <w:rPr>
          <w:rFonts w:ascii="Arial" w:hAnsi="Arial" w:cs="Arial"/>
          <w:i/>
        </w:rPr>
        <w:t xml:space="preserve">, </w:t>
      </w:r>
      <w:r w:rsidRPr="00797833">
        <w:rPr>
          <w:rFonts w:ascii="Arial" w:hAnsi="Arial" w:cs="Arial"/>
        </w:rPr>
        <w:t>ostatní platby za odvedenou práci jsou navrhovány ve výši 1.400 tis. Kč</w:t>
      </w:r>
      <w:r w:rsidRPr="00797833">
        <w:rPr>
          <w:rFonts w:ascii="Arial" w:hAnsi="Arial" w:cs="Arial"/>
          <w:i/>
        </w:rPr>
        <w:t xml:space="preserve">, </w:t>
      </w:r>
      <w:r w:rsidRPr="00797833">
        <w:rPr>
          <w:rFonts w:ascii="Arial" w:hAnsi="Arial" w:cs="Arial"/>
        </w:rPr>
        <w:t>zákonné odvody na sociální zabezpečení, zdravotní pojištění a ostatní povinné pojištění ve výši 5.020 tis. Kč. Služby telekomunikací 100 tis. Kč, školení 100 tis. Kč, cestovné 20 tis. Kč, účastnické poplatky na konference 20 tis. Kč, ošatné 20 tis. Kč a náhrady mezd v době nemoci 10 tis. Kč.</w:t>
      </w:r>
    </w:p>
    <w:p w14:paraId="5EB62C7D" w14:textId="3EF9C736" w:rsidR="003230F9" w:rsidRPr="00797833" w:rsidRDefault="003230F9" w:rsidP="003230F9">
      <w:pPr>
        <w:pStyle w:val="rozpoet"/>
        <w:spacing w:line="360" w:lineRule="auto"/>
        <w:rPr>
          <w:rFonts w:ascii="Arial" w:hAnsi="Arial" w:cs="Arial"/>
        </w:rPr>
      </w:pPr>
      <w:r w:rsidRPr="00797833">
        <w:rPr>
          <w:rFonts w:ascii="Arial" w:hAnsi="Arial" w:cs="Arial"/>
        </w:rPr>
        <w:t xml:space="preserve">Limit počtu zaměstnanců úřadu pro rok 2020 je stanoven na 345 zaměstnanců. </w:t>
      </w:r>
      <w:r w:rsidR="008B573B">
        <w:rPr>
          <w:rFonts w:ascii="Arial" w:hAnsi="Arial" w:cs="Arial"/>
        </w:rPr>
        <w:t>Objem</w:t>
      </w:r>
      <w:r w:rsidRPr="00797833">
        <w:rPr>
          <w:rFonts w:ascii="Arial" w:hAnsi="Arial" w:cs="Arial"/>
        </w:rPr>
        <w:t xml:space="preserve"> mzdových prostředků pro zaměstnance úřadu představuje částku 177.500 tis. Kč. Do rozpočtu městské části se však promítá pouze částka na mzdy ve výši 160.000 tis. Kč (bez sociálního zabezpečení a zdravotního pojištění) po snížení o refundaci mzdových prostředků pro pracovníky úřadu, kteří se zabývají hospodářskou činností. Refundace mezd včetně sociálního zabezpečení a zdravotního pojištění za pracovníky úřadu, zabývající se hospodářskou činností představuje celkem částku 23.415 tis. Kč, z toho mzdy 17.500 tis. Kč, sociální zabezpečení 4.340 tis. Kč a zdravotní pojištění 1.575 tis. Kč. Tyto finanční prostředky jsou součástí nákladů uvedených ve finančním plánu zdaňované činnosti na rok 2020.</w:t>
      </w:r>
    </w:p>
    <w:p w14:paraId="10045502" w14:textId="77777777" w:rsidR="000E00B5" w:rsidRDefault="003230F9" w:rsidP="000E00B5">
      <w:pPr>
        <w:pStyle w:val="rozpoet"/>
        <w:spacing w:line="360" w:lineRule="auto"/>
        <w:rPr>
          <w:rFonts w:ascii="Arial" w:hAnsi="Arial" w:cs="Arial"/>
        </w:rPr>
      </w:pPr>
      <w:r w:rsidRPr="00797833">
        <w:rPr>
          <w:rFonts w:ascii="Arial" w:hAnsi="Arial" w:cs="Arial"/>
        </w:rPr>
        <w:t>Odvody související s vyplacením mzdových prostředků včetně plateb za ostatní povinné pojistné představují částku ve výši 57.584 tis. Kč, dohody 8.000 tis. Kč a odstupné 1.000 tis. Kč. Služby pošt 20 tis. Kč, služby telekomunikací 550 tis. Kč, služby peněžních ústavů 60 tis. Kč, služby školení 2.500 tis. Kč, nákup ostatních služeb 900 tis. Kč, cestovné 750 tis. Kč, účastnické poplatky na konference 80 tis. Kč, ošatné 250 tis. Kč, poskytnuté náhrady 10 tis. Kč, věcné dary 100 tis. Kč, odvody za neplnění povinnosti zaměstnávat zdravotně postižené 100 tis. Kč, náhrady mezd v době nemoci 1.100 tis. Kč.</w:t>
      </w:r>
    </w:p>
    <w:p w14:paraId="5817B48E" w14:textId="3CDE3E55" w:rsidR="003230F9" w:rsidRPr="00A7592C" w:rsidRDefault="00A7592C" w:rsidP="00E01EFD">
      <w:pPr>
        <w:pStyle w:val="rozpoet"/>
        <w:spacing w:after="120" w:afterAutospacing="0" w:line="360" w:lineRule="auto"/>
        <w:rPr>
          <w:rFonts w:ascii="Arial" w:hAnsi="Arial" w:cs="Arial"/>
        </w:rPr>
      </w:pPr>
      <w:r>
        <w:rPr>
          <w:rFonts w:ascii="Arial" w:hAnsi="Arial" w:cs="Arial"/>
          <w:b/>
          <w:i/>
          <w:color w:val="000000"/>
        </w:rPr>
        <w:t xml:space="preserve">Objem </w:t>
      </w:r>
      <w:r w:rsidR="003230F9" w:rsidRPr="00857F28">
        <w:rPr>
          <w:rFonts w:ascii="Arial" w:hAnsi="Arial" w:cs="Arial"/>
          <w:b/>
          <w:i/>
          <w:color w:val="000000"/>
        </w:rPr>
        <w:t>mzdových prostředků a počt</w:t>
      </w:r>
      <w:r>
        <w:rPr>
          <w:rFonts w:ascii="Arial" w:hAnsi="Arial" w:cs="Arial"/>
          <w:b/>
          <w:i/>
          <w:color w:val="000000"/>
        </w:rPr>
        <w:t>y zaměstnanců</w:t>
      </w:r>
      <w:r w:rsidR="003230F9" w:rsidRPr="00857F28">
        <w:rPr>
          <w:rFonts w:ascii="Arial" w:hAnsi="Arial" w:cs="Arial"/>
          <w:b/>
          <w:i/>
          <w:color w:val="000000"/>
        </w:rPr>
        <w:t xml:space="preserve"> na rok 20</w:t>
      </w:r>
      <w:r w:rsidR="003230F9">
        <w:rPr>
          <w:rFonts w:ascii="Arial" w:hAnsi="Arial" w:cs="Arial"/>
          <w:b/>
          <w:i/>
          <w:color w:val="000000"/>
        </w:rPr>
        <w:t>20</w:t>
      </w:r>
      <w:r w:rsidR="003230F9" w:rsidRPr="00857F28">
        <w:rPr>
          <w:rFonts w:ascii="Arial" w:hAnsi="Arial" w:cs="Arial"/>
          <w:b/>
          <w:i/>
          <w:color w:val="000000"/>
        </w:rPr>
        <w:t xml:space="preserve"> </w:t>
      </w:r>
      <w:r w:rsidR="003230F9" w:rsidRPr="00857F28">
        <w:rPr>
          <w:rFonts w:ascii="Arial" w:hAnsi="Arial" w:cs="Arial"/>
          <w:b/>
          <w:i/>
          <w:color w:val="000000"/>
        </w:rPr>
        <w:tab/>
      </w:r>
      <w:r w:rsidR="003230F9" w:rsidRPr="00857F28">
        <w:rPr>
          <w:rFonts w:ascii="Arial" w:hAnsi="Arial" w:cs="Arial"/>
          <w:b/>
          <w:i/>
          <w:color w:val="000000"/>
        </w:rPr>
        <w:tab/>
      </w:r>
      <w:r w:rsidR="0031323E">
        <w:rPr>
          <w:rFonts w:ascii="Arial" w:hAnsi="Arial" w:cs="Arial"/>
          <w:b/>
          <w:i/>
          <w:color w:val="000000"/>
        </w:rPr>
        <w:tab/>
      </w:r>
      <w:r w:rsidR="005E64B7">
        <w:rPr>
          <w:rFonts w:ascii="Arial" w:hAnsi="Arial" w:cs="Arial"/>
          <w:b/>
          <w:i/>
          <w:color w:val="000000"/>
        </w:rPr>
        <w:t xml:space="preserve">     </w:t>
      </w:r>
      <w:r w:rsidR="003230F9" w:rsidRPr="00857F28">
        <w:rPr>
          <w:rFonts w:ascii="Arial" w:hAnsi="Arial" w:cs="Arial"/>
          <w:i/>
          <w:color w:val="000000"/>
        </w:rPr>
        <w:t>v tis. Kč</w:t>
      </w:r>
    </w:p>
    <w:tbl>
      <w:tblPr>
        <w:tblW w:w="9781" w:type="dxa"/>
        <w:tblInd w:w="-5" w:type="dxa"/>
        <w:tblLayout w:type="fixed"/>
        <w:tblLook w:val="04A0" w:firstRow="1" w:lastRow="0" w:firstColumn="1" w:lastColumn="0" w:noHBand="0" w:noVBand="1"/>
      </w:tblPr>
      <w:tblGrid>
        <w:gridCol w:w="4395"/>
        <w:gridCol w:w="2268"/>
        <w:gridCol w:w="3118"/>
      </w:tblGrid>
      <w:tr w:rsidR="003230F9" w:rsidRPr="00857F28" w14:paraId="734DDB30" w14:textId="77777777" w:rsidTr="006836F7">
        <w:tc>
          <w:tcPr>
            <w:tcW w:w="4395" w:type="dxa"/>
            <w:tcBorders>
              <w:top w:val="single" w:sz="4" w:space="0" w:color="000000"/>
              <w:left w:val="single" w:sz="4" w:space="0" w:color="000000"/>
              <w:bottom w:val="single" w:sz="4" w:space="0" w:color="000000"/>
              <w:right w:val="nil"/>
            </w:tcBorders>
            <w:vAlign w:val="center"/>
            <w:hideMark/>
          </w:tcPr>
          <w:p w14:paraId="20768FEB" w14:textId="77777777" w:rsidR="003230F9" w:rsidRPr="00857F28" w:rsidRDefault="003230F9" w:rsidP="003230F9">
            <w:pPr>
              <w:pStyle w:val="rozpoet"/>
              <w:spacing w:line="360" w:lineRule="auto"/>
              <w:rPr>
                <w:rFonts w:ascii="Arial" w:hAnsi="Arial" w:cs="Arial"/>
              </w:rPr>
            </w:pPr>
            <w:r w:rsidRPr="00857F28">
              <w:rPr>
                <w:rFonts w:ascii="Arial" w:hAnsi="Arial" w:cs="Arial"/>
              </w:rPr>
              <w:t>Organizace</w:t>
            </w:r>
          </w:p>
        </w:tc>
        <w:tc>
          <w:tcPr>
            <w:tcW w:w="2268" w:type="dxa"/>
            <w:tcBorders>
              <w:top w:val="single" w:sz="4" w:space="0" w:color="000000"/>
              <w:left w:val="single" w:sz="4" w:space="0" w:color="000000"/>
              <w:bottom w:val="single" w:sz="4" w:space="0" w:color="000000"/>
              <w:right w:val="nil"/>
            </w:tcBorders>
            <w:vAlign w:val="center"/>
            <w:hideMark/>
          </w:tcPr>
          <w:p w14:paraId="7F7BE629" w14:textId="77777777" w:rsidR="003230F9" w:rsidRPr="00857F28" w:rsidRDefault="003230F9" w:rsidP="003230F9">
            <w:pPr>
              <w:pStyle w:val="rozpoet"/>
              <w:spacing w:line="360" w:lineRule="auto"/>
              <w:jc w:val="center"/>
              <w:rPr>
                <w:rFonts w:ascii="Arial" w:hAnsi="Arial" w:cs="Arial"/>
              </w:rPr>
            </w:pPr>
            <w:r w:rsidRPr="00857F28">
              <w:rPr>
                <w:rFonts w:ascii="Arial" w:hAnsi="Arial" w:cs="Arial"/>
              </w:rPr>
              <w:t>Přepočtený počet zaměstnanců na rok 20</w:t>
            </w:r>
            <w:r>
              <w:rPr>
                <w:rFonts w:ascii="Arial" w:hAnsi="Arial" w:cs="Arial"/>
              </w:rPr>
              <w:t>20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4F39B126" w14:textId="76E27614" w:rsidR="003230F9" w:rsidRPr="00857F28" w:rsidRDefault="00A7592C" w:rsidP="00A7592C">
            <w:pPr>
              <w:pStyle w:val="rozpoet"/>
              <w:spacing w:line="360" w:lineRule="auto"/>
              <w:jc w:val="center"/>
              <w:rPr>
                <w:rFonts w:ascii="Arial" w:hAnsi="Arial" w:cs="Arial"/>
              </w:rPr>
            </w:pPr>
            <w:r>
              <w:rPr>
                <w:rFonts w:ascii="Arial" w:hAnsi="Arial" w:cs="Arial"/>
              </w:rPr>
              <w:t>Objem</w:t>
            </w:r>
            <w:r w:rsidR="003230F9" w:rsidRPr="00857F28">
              <w:rPr>
                <w:rFonts w:ascii="Arial" w:hAnsi="Arial" w:cs="Arial"/>
              </w:rPr>
              <w:t xml:space="preserve"> mzdových prostředků pro rok 20</w:t>
            </w:r>
            <w:r w:rsidR="003230F9">
              <w:rPr>
                <w:rFonts w:ascii="Arial" w:hAnsi="Arial" w:cs="Arial"/>
              </w:rPr>
              <w:t>20</w:t>
            </w:r>
          </w:p>
        </w:tc>
      </w:tr>
      <w:tr w:rsidR="003230F9" w:rsidRPr="00857F28" w14:paraId="55892AF3" w14:textId="77777777" w:rsidTr="006836F7">
        <w:trPr>
          <w:trHeight w:val="374"/>
        </w:trPr>
        <w:tc>
          <w:tcPr>
            <w:tcW w:w="4395" w:type="dxa"/>
            <w:tcBorders>
              <w:top w:val="single" w:sz="4" w:space="0" w:color="000000"/>
              <w:left w:val="single" w:sz="4" w:space="0" w:color="000000"/>
              <w:bottom w:val="single" w:sz="4" w:space="0" w:color="000000"/>
              <w:right w:val="nil"/>
            </w:tcBorders>
            <w:vAlign w:val="center"/>
            <w:hideMark/>
          </w:tcPr>
          <w:p w14:paraId="0CDEBF38" w14:textId="77777777" w:rsidR="003230F9" w:rsidRPr="00857F28" w:rsidRDefault="003230F9" w:rsidP="003230F9">
            <w:pPr>
              <w:pStyle w:val="rozpoet"/>
              <w:spacing w:line="360" w:lineRule="auto"/>
              <w:rPr>
                <w:rFonts w:ascii="Arial" w:hAnsi="Arial" w:cs="Arial"/>
              </w:rPr>
            </w:pPr>
            <w:r w:rsidRPr="00857F28">
              <w:rPr>
                <w:rFonts w:ascii="Arial" w:hAnsi="Arial" w:cs="Arial"/>
              </w:rPr>
              <w:t>Úřad městské části Praha 5</w:t>
            </w:r>
          </w:p>
        </w:tc>
        <w:tc>
          <w:tcPr>
            <w:tcW w:w="2268" w:type="dxa"/>
            <w:tcBorders>
              <w:top w:val="single" w:sz="4" w:space="0" w:color="000000"/>
              <w:left w:val="single" w:sz="4" w:space="0" w:color="000000"/>
              <w:bottom w:val="single" w:sz="4" w:space="0" w:color="000000"/>
              <w:right w:val="nil"/>
            </w:tcBorders>
            <w:vAlign w:val="center"/>
            <w:hideMark/>
          </w:tcPr>
          <w:p w14:paraId="585A87B5" w14:textId="77777777" w:rsidR="003230F9" w:rsidRPr="00857F28" w:rsidRDefault="003230F9" w:rsidP="003230F9">
            <w:pPr>
              <w:pStyle w:val="rozpoet"/>
              <w:spacing w:line="360" w:lineRule="auto"/>
              <w:jc w:val="center"/>
              <w:rPr>
                <w:rFonts w:ascii="Arial" w:hAnsi="Arial" w:cs="Arial"/>
              </w:rPr>
            </w:pPr>
            <w:r w:rsidRPr="00857F28">
              <w:rPr>
                <w:rFonts w:ascii="Arial" w:hAnsi="Arial" w:cs="Arial"/>
              </w:rPr>
              <w:t>3</w:t>
            </w:r>
            <w:r>
              <w:rPr>
                <w:rFonts w:ascii="Arial" w:hAnsi="Arial" w:cs="Arial"/>
              </w:rPr>
              <w:t>45</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241505B8" w14:textId="77777777" w:rsidR="003230F9" w:rsidRPr="00857F28" w:rsidRDefault="003230F9" w:rsidP="003230F9">
            <w:pPr>
              <w:pStyle w:val="rozpoet"/>
              <w:spacing w:line="360" w:lineRule="auto"/>
              <w:jc w:val="right"/>
              <w:rPr>
                <w:rFonts w:ascii="Arial" w:hAnsi="Arial" w:cs="Arial"/>
              </w:rPr>
            </w:pPr>
            <w:r>
              <w:rPr>
                <w:rFonts w:ascii="Arial" w:hAnsi="Arial" w:cs="Arial"/>
              </w:rPr>
              <w:t>177.500</w:t>
            </w:r>
          </w:p>
        </w:tc>
      </w:tr>
      <w:tr w:rsidR="003230F9" w:rsidRPr="00857F28" w14:paraId="297EC152" w14:textId="77777777" w:rsidTr="006836F7">
        <w:trPr>
          <w:trHeight w:val="298"/>
        </w:trPr>
        <w:tc>
          <w:tcPr>
            <w:tcW w:w="4395" w:type="dxa"/>
            <w:tcBorders>
              <w:top w:val="single" w:sz="4" w:space="0" w:color="000000"/>
              <w:left w:val="single" w:sz="4" w:space="0" w:color="000000"/>
              <w:bottom w:val="single" w:sz="4" w:space="0" w:color="000000"/>
              <w:right w:val="nil"/>
            </w:tcBorders>
            <w:vAlign w:val="center"/>
            <w:hideMark/>
          </w:tcPr>
          <w:p w14:paraId="0A419495" w14:textId="77777777" w:rsidR="003230F9" w:rsidRPr="00857F28" w:rsidRDefault="003230F9" w:rsidP="003230F9">
            <w:pPr>
              <w:pStyle w:val="rozpoet"/>
              <w:spacing w:line="360" w:lineRule="auto"/>
              <w:rPr>
                <w:rFonts w:ascii="Arial" w:hAnsi="Arial" w:cs="Arial"/>
              </w:rPr>
            </w:pPr>
            <w:r w:rsidRPr="00857F28">
              <w:rPr>
                <w:rFonts w:ascii="Arial" w:hAnsi="Arial" w:cs="Arial"/>
              </w:rPr>
              <w:t>Kulturní centrum Prahy 5</w:t>
            </w:r>
          </w:p>
        </w:tc>
        <w:tc>
          <w:tcPr>
            <w:tcW w:w="2268" w:type="dxa"/>
            <w:tcBorders>
              <w:top w:val="single" w:sz="4" w:space="0" w:color="000000"/>
              <w:left w:val="single" w:sz="4" w:space="0" w:color="000000"/>
              <w:bottom w:val="single" w:sz="4" w:space="0" w:color="000000"/>
              <w:right w:val="nil"/>
            </w:tcBorders>
            <w:vAlign w:val="center"/>
            <w:hideMark/>
          </w:tcPr>
          <w:p w14:paraId="10EDC59D" w14:textId="4CF111C9" w:rsidR="003230F9" w:rsidRPr="00857F28" w:rsidRDefault="00377A71" w:rsidP="003230F9">
            <w:pPr>
              <w:pStyle w:val="rozpoet"/>
              <w:spacing w:line="360" w:lineRule="auto"/>
              <w:jc w:val="center"/>
              <w:rPr>
                <w:rFonts w:ascii="Arial" w:hAnsi="Arial" w:cs="Arial"/>
              </w:rPr>
            </w:pPr>
            <w:r>
              <w:rPr>
                <w:rFonts w:ascii="Arial" w:hAnsi="Arial" w:cs="Arial"/>
              </w:rPr>
              <w:t>5</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0CC2D554" w14:textId="6D225272" w:rsidR="003230F9" w:rsidRPr="00857F28" w:rsidRDefault="00377A71" w:rsidP="003230F9">
            <w:pPr>
              <w:pStyle w:val="rozpoet"/>
              <w:spacing w:line="360" w:lineRule="auto"/>
              <w:jc w:val="right"/>
              <w:rPr>
                <w:rFonts w:ascii="Arial" w:hAnsi="Arial" w:cs="Arial"/>
              </w:rPr>
            </w:pPr>
            <w:r>
              <w:rPr>
                <w:rFonts w:ascii="Arial" w:hAnsi="Arial" w:cs="Arial"/>
              </w:rPr>
              <w:t>2.395</w:t>
            </w:r>
          </w:p>
        </w:tc>
      </w:tr>
      <w:tr w:rsidR="003230F9" w:rsidRPr="00857F28" w14:paraId="5D87ADE5" w14:textId="77777777" w:rsidTr="006836F7">
        <w:trPr>
          <w:trHeight w:val="344"/>
        </w:trPr>
        <w:tc>
          <w:tcPr>
            <w:tcW w:w="4395" w:type="dxa"/>
            <w:tcBorders>
              <w:top w:val="single" w:sz="4" w:space="0" w:color="000000"/>
              <w:left w:val="single" w:sz="4" w:space="0" w:color="000000"/>
              <w:bottom w:val="single" w:sz="4" w:space="0" w:color="000000"/>
              <w:right w:val="nil"/>
            </w:tcBorders>
            <w:vAlign w:val="center"/>
            <w:hideMark/>
          </w:tcPr>
          <w:p w14:paraId="7ECB3D67" w14:textId="77777777" w:rsidR="003230F9" w:rsidRPr="00857F28" w:rsidRDefault="003230F9" w:rsidP="003230F9">
            <w:pPr>
              <w:pStyle w:val="rozpoet"/>
              <w:spacing w:line="360" w:lineRule="auto"/>
              <w:rPr>
                <w:rFonts w:ascii="Arial" w:hAnsi="Arial" w:cs="Arial"/>
              </w:rPr>
            </w:pPr>
            <w:r w:rsidRPr="00857F28">
              <w:rPr>
                <w:rFonts w:ascii="Arial" w:hAnsi="Arial" w:cs="Arial"/>
              </w:rPr>
              <w:t>Centrum sociální a ošetřovatelské pomoci</w:t>
            </w:r>
          </w:p>
        </w:tc>
        <w:tc>
          <w:tcPr>
            <w:tcW w:w="2268" w:type="dxa"/>
            <w:tcBorders>
              <w:top w:val="single" w:sz="4" w:space="0" w:color="000000"/>
              <w:left w:val="single" w:sz="4" w:space="0" w:color="000000"/>
              <w:bottom w:val="single" w:sz="4" w:space="0" w:color="000000"/>
              <w:right w:val="nil"/>
            </w:tcBorders>
            <w:vAlign w:val="center"/>
            <w:hideMark/>
          </w:tcPr>
          <w:p w14:paraId="55FF97B8" w14:textId="77777777" w:rsidR="003230F9" w:rsidRPr="00857F28" w:rsidRDefault="003230F9" w:rsidP="003230F9">
            <w:pPr>
              <w:pStyle w:val="rozpoet"/>
              <w:spacing w:line="360" w:lineRule="auto"/>
              <w:jc w:val="center"/>
              <w:rPr>
                <w:rFonts w:ascii="Arial" w:hAnsi="Arial" w:cs="Arial"/>
              </w:rPr>
            </w:pPr>
            <w:r>
              <w:rPr>
                <w:rFonts w:ascii="Arial" w:hAnsi="Arial" w:cs="Arial"/>
              </w:rPr>
              <w:t>75</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496C5F0F" w14:textId="77777777" w:rsidR="003230F9" w:rsidRPr="00857F28" w:rsidRDefault="003230F9" w:rsidP="003230F9">
            <w:pPr>
              <w:pStyle w:val="rozpoet"/>
              <w:spacing w:line="360" w:lineRule="auto"/>
              <w:jc w:val="right"/>
              <w:rPr>
                <w:rFonts w:ascii="Arial" w:hAnsi="Arial" w:cs="Arial"/>
              </w:rPr>
            </w:pPr>
            <w:r>
              <w:rPr>
                <w:rFonts w:ascii="Arial" w:hAnsi="Arial" w:cs="Arial"/>
              </w:rPr>
              <w:t>29.960</w:t>
            </w:r>
          </w:p>
        </w:tc>
      </w:tr>
    </w:tbl>
    <w:p w14:paraId="3432418F" w14:textId="77777777" w:rsidR="000E00B5" w:rsidRDefault="000E00B5" w:rsidP="00A7592C">
      <w:pPr>
        <w:pStyle w:val="Bezmezer"/>
      </w:pPr>
    </w:p>
    <w:p w14:paraId="2B8A1948" w14:textId="0FE3D97E" w:rsidR="003230F9" w:rsidRPr="00797833" w:rsidRDefault="003230F9" w:rsidP="003230F9">
      <w:pPr>
        <w:pStyle w:val="rozpoet"/>
        <w:spacing w:line="360" w:lineRule="auto"/>
        <w:rPr>
          <w:rFonts w:ascii="Arial" w:hAnsi="Arial" w:cs="Arial"/>
        </w:rPr>
      </w:pPr>
      <w:r w:rsidRPr="00797833">
        <w:rPr>
          <w:rFonts w:ascii="Arial" w:hAnsi="Arial" w:cs="Arial"/>
        </w:rPr>
        <w:t xml:space="preserve">V roce 2020 jsou plánovány finanční prostředky ve </w:t>
      </w:r>
      <w:r w:rsidRPr="000E00B5">
        <w:rPr>
          <w:rFonts w:ascii="Arial" w:hAnsi="Arial" w:cs="Arial"/>
        </w:rPr>
        <w:t xml:space="preserve">výši </w:t>
      </w:r>
      <w:r w:rsidRPr="000E00B5">
        <w:rPr>
          <w:rFonts w:ascii="Arial" w:hAnsi="Arial" w:cs="Arial"/>
          <w:b/>
        </w:rPr>
        <w:t>4.834 tis. Kč</w:t>
      </w:r>
      <w:r w:rsidRPr="000E00B5">
        <w:rPr>
          <w:rFonts w:ascii="Arial" w:hAnsi="Arial" w:cs="Arial"/>
        </w:rPr>
        <w:t xml:space="preserve"> na zajištění</w:t>
      </w:r>
      <w:r w:rsidRPr="00797833">
        <w:rPr>
          <w:rFonts w:ascii="Arial" w:hAnsi="Arial" w:cs="Arial"/>
        </w:rPr>
        <w:t xml:space="preserve"> konání voleb do Senátu.</w:t>
      </w:r>
    </w:p>
    <w:p w14:paraId="6BF8B8B1" w14:textId="37949669" w:rsidR="003230F9" w:rsidRPr="00A7592C" w:rsidRDefault="003230F9" w:rsidP="00FA5E3F">
      <w:pPr>
        <w:pStyle w:val="Nadpis6"/>
        <w:numPr>
          <w:ilvl w:val="5"/>
          <w:numId w:val="13"/>
        </w:numPr>
      </w:pPr>
      <w:bookmarkStart w:id="57" w:name="_Toc501536545"/>
      <w:r w:rsidRPr="00A7592C">
        <w:t>Podkapitola 0926 – Odbor Kancelář tajemníka – Sociální fond</w:t>
      </w:r>
      <w:bookmarkEnd w:id="57"/>
    </w:p>
    <w:p w14:paraId="3FD260D4" w14:textId="5AD552B3" w:rsidR="003230F9" w:rsidRPr="00797833" w:rsidRDefault="003230F9" w:rsidP="003230F9">
      <w:pPr>
        <w:pStyle w:val="rozpoet"/>
        <w:spacing w:line="360" w:lineRule="auto"/>
        <w:rPr>
          <w:rFonts w:ascii="Arial" w:hAnsi="Arial" w:cs="Arial"/>
        </w:rPr>
      </w:pPr>
      <w:r w:rsidRPr="00797833">
        <w:rPr>
          <w:rFonts w:ascii="Arial" w:hAnsi="Arial" w:cs="Arial"/>
        </w:rPr>
        <w:t>Zůstatek sociálního fondu je ke dni</w:t>
      </w:r>
      <w:r w:rsidR="006413D1">
        <w:rPr>
          <w:rFonts w:ascii="Arial" w:hAnsi="Arial" w:cs="Arial"/>
        </w:rPr>
        <w:t xml:space="preserve"> </w:t>
      </w:r>
      <w:proofErr w:type="gramStart"/>
      <w:r w:rsidR="006413D1">
        <w:rPr>
          <w:rFonts w:ascii="Arial" w:hAnsi="Arial" w:cs="Arial"/>
        </w:rPr>
        <w:t>0</w:t>
      </w:r>
      <w:r w:rsidRPr="00797833">
        <w:rPr>
          <w:rFonts w:ascii="Arial" w:hAnsi="Arial" w:cs="Arial"/>
        </w:rPr>
        <w:t>7</w:t>
      </w:r>
      <w:r w:rsidR="00AF5D30">
        <w:rPr>
          <w:rFonts w:ascii="Arial" w:hAnsi="Arial" w:cs="Arial"/>
        </w:rPr>
        <w:t>.</w:t>
      </w:r>
      <w:r w:rsidRPr="00797833">
        <w:rPr>
          <w:rFonts w:ascii="Arial" w:hAnsi="Arial" w:cs="Arial"/>
        </w:rPr>
        <w:t>10.2019</w:t>
      </w:r>
      <w:proofErr w:type="gramEnd"/>
      <w:r w:rsidRPr="00797833">
        <w:rPr>
          <w:rFonts w:ascii="Arial" w:hAnsi="Arial" w:cs="Arial"/>
        </w:rPr>
        <w:t xml:space="preserve"> celkem 2.303.880,11 Kč. Příjmy pro rok 2020 jsou tvořeny odvodem ve výši 4,5 % z ročního objemu vyplacených prostředků na platy (8.770,5 tis. Kč) a zapojením přebytků z minulých let ze sociálního fondu (1.982,1 tis. Kč). Celkem jsou plánované příjmy fondu navrženy ve výši </w:t>
      </w:r>
      <w:r w:rsidRPr="00A22946">
        <w:rPr>
          <w:rFonts w:ascii="Arial" w:hAnsi="Arial" w:cs="Arial"/>
          <w:b/>
        </w:rPr>
        <w:t>10.752,</w:t>
      </w:r>
      <w:r w:rsidR="0013698D">
        <w:rPr>
          <w:rFonts w:ascii="Arial" w:hAnsi="Arial" w:cs="Arial"/>
          <w:b/>
        </w:rPr>
        <w:t>5</w:t>
      </w:r>
      <w:r w:rsidRPr="00A22946">
        <w:rPr>
          <w:rFonts w:ascii="Arial" w:hAnsi="Arial" w:cs="Arial"/>
          <w:b/>
        </w:rPr>
        <w:t xml:space="preserve"> tis. Kč.</w:t>
      </w:r>
    </w:p>
    <w:p w14:paraId="04D968AE" w14:textId="59ED4B65" w:rsidR="003230F9" w:rsidRPr="00797833" w:rsidRDefault="003230F9" w:rsidP="003230F9">
      <w:pPr>
        <w:pStyle w:val="rozpoet"/>
        <w:spacing w:line="360" w:lineRule="auto"/>
        <w:rPr>
          <w:rFonts w:ascii="Arial" w:hAnsi="Arial" w:cs="Arial"/>
        </w:rPr>
      </w:pPr>
      <w:r w:rsidRPr="00797833">
        <w:rPr>
          <w:rFonts w:ascii="Arial" w:hAnsi="Arial" w:cs="Arial"/>
        </w:rPr>
        <w:t xml:space="preserve">V roce 2020 jsou zařazeny výdaje sociálního fondu v celkovém </w:t>
      </w:r>
      <w:r w:rsidRPr="00A22946">
        <w:rPr>
          <w:rFonts w:ascii="Arial" w:hAnsi="Arial" w:cs="Arial"/>
        </w:rPr>
        <w:t>objemu</w:t>
      </w:r>
      <w:r w:rsidRPr="00A22946">
        <w:rPr>
          <w:rFonts w:ascii="Arial" w:hAnsi="Arial" w:cs="Arial"/>
          <w:b/>
        </w:rPr>
        <w:t xml:space="preserve"> </w:t>
      </w:r>
      <w:r w:rsidRPr="00A22946">
        <w:rPr>
          <w:rFonts w:ascii="Arial" w:hAnsi="Arial" w:cs="Arial"/>
        </w:rPr>
        <w:t>10.752,</w:t>
      </w:r>
      <w:r w:rsidR="0013698D">
        <w:rPr>
          <w:rFonts w:ascii="Arial" w:hAnsi="Arial" w:cs="Arial"/>
        </w:rPr>
        <w:t>5</w:t>
      </w:r>
      <w:r w:rsidRPr="00A22946">
        <w:rPr>
          <w:rFonts w:ascii="Arial" w:hAnsi="Arial" w:cs="Arial"/>
        </w:rPr>
        <w:t xml:space="preserve"> tis. Kč, z kterého</w:t>
      </w:r>
      <w:r w:rsidRPr="00797833">
        <w:rPr>
          <w:rFonts w:ascii="Arial" w:hAnsi="Arial" w:cs="Arial"/>
        </w:rPr>
        <w:t xml:space="preserve"> jsou hrazeny příspěvky na nákup stravenek (3.870 tis. Kč), příspěvky na rekreace (1.725 tis. Kč), příspěvky na penzijní připojištění (3.180 tis. Kč), sportovní a relaxační aktivity (1.497,6 tis. Kč), příspěvek na setkání bývalých zaměstnanců městské části (30 tis. Kč) a pohoštění ve výši 450 tis. Kč na vánoční večírek a dárkové balíčky zaměstnancům úřadu. Výdaje fondu budou realizovány podle Zásad pro poskytování příspěvků ze Sociálního fondu v roce 2020.</w:t>
      </w:r>
    </w:p>
    <w:p w14:paraId="23918F83" w14:textId="3C4DD6AC" w:rsidR="003230F9" w:rsidRPr="00797833" w:rsidRDefault="003230F9" w:rsidP="00FA5E3F">
      <w:pPr>
        <w:pStyle w:val="Nadpis6"/>
      </w:pPr>
      <w:bookmarkStart w:id="58" w:name="_Toc404600464"/>
      <w:bookmarkStart w:id="59" w:name="_Toc442093551"/>
      <w:bookmarkStart w:id="60" w:name="_Toc472588562"/>
      <w:bookmarkStart w:id="61" w:name="_Toc501536546"/>
      <w:r w:rsidRPr="00A7592C">
        <w:t>Podkapitola 0937 – Odbor Kancelář starosty</w:t>
      </w:r>
      <w:bookmarkEnd w:id="58"/>
      <w:bookmarkEnd w:id="59"/>
      <w:bookmarkEnd w:id="60"/>
      <w:bookmarkEnd w:id="61"/>
    </w:p>
    <w:p w14:paraId="223B6630" w14:textId="77777777" w:rsidR="003230F9" w:rsidRPr="00797833" w:rsidRDefault="003230F9" w:rsidP="003230F9">
      <w:pPr>
        <w:pStyle w:val="rozpoet"/>
        <w:spacing w:line="360" w:lineRule="auto"/>
        <w:rPr>
          <w:rFonts w:ascii="Arial" w:hAnsi="Arial" w:cs="Arial"/>
        </w:rPr>
      </w:pPr>
      <w:r w:rsidRPr="00797833">
        <w:rPr>
          <w:rFonts w:ascii="Arial" w:hAnsi="Arial" w:cs="Arial"/>
        </w:rPr>
        <w:t xml:space="preserve">Pro rok 2020 jsou  rozpočtovány neinvestiční výdaje na činnost oddělení sekretariátů, oddělení občanské společnosti, podpory podnikání a zahraničních styků ve výši </w:t>
      </w:r>
      <w:r w:rsidRPr="00797833">
        <w:rPr>
          <w:rFonts w:ascii="Arial" w:hAnsi="Arial" w:cs="Arial"/>
          <w:b/>
        </w:rPr>
        <w:t>1.655 tis. Kč</w:t>
      </w:r>
    </w:p>
    <w:p w14:paraId="5BCC11DB" w14:textId="77777777" w:rsidR="003230F9" w:rsidRPr="00797833" w:rsidRDefault="003230F9" w:rsidP="003230F9">
      <w:pPr>
        <w:spacing w:line="360" w:lineRule="auto"/>
        <w:jc w:val="left"/>
        <w:rPr>
          <w:rFonts w:ascii="Arial" w:eastAsia="Arial Unicode MS" w:hAnsi="Arial" w:cs="Arial"/>
          <w:sz w:val="22"/>
        </w:rPr>
      </w:pPr>
      <w:r w:rsidRPr="00797833">
        <w:rPr>
          <w:rFonts w:ascii="Arial" w:eastAsia="Arial Unicode MS" w:hAnsi="Arial" w:cs="Arial"/>
          <w:sz w:val="22"/>
        </w:rPr>
        <w:t>Pro oddělení sekretariátu je navrhována částka ve výši 155 tis. Kč, z toho 145 tis. Kč na pohoštění a 10 tis. Kč na nákup věcných předmětů poskytovaných formou daru.</w:t>
      </w:r>
    </w:p>
    <w:p w14:paraId="146860D2" w14:textId="7F5B9329" w:rsidR="003230F9" w:rsidRDefault="003230F9" w:rsidP="003230F9">
      <w:pPr>
        <w:pStyle w:val="rozpoet"/>
        <w:spacing w:line="360" w:lineRule="auto"/>
      </w:pPr>
      <w:r w:rsidRPr="00797833">
        <w:rPr>
          <w:rFonts w:ascii="Arial" w:hAnsi="Arial" w:cs="Arial"/>
        </w:rPr>
        <w:t>Oddělení občanské společnosti, podpory podnikání a zahraničních styků plánuje částku ve výši 1.500 tis. Kč. Finanční prostředky ve výši 1.400 tis. Kč jsou určeny na podporu podnikatelů na Praze 5 a další skupiny obyvatel (senioři, rodiče na RD), kteří by rádi s podnikáním začaly – odborná školení, přednášky, workshopy, výukové materiály. Dále se jedná o spolupráci MČ na projektech pro podporu řemesel a prezentaci řemeslnými mistry na našich ZŠ.</w:t>
      </w:r>
      <w:r w:rsidR="00E01EFD">
        <w:rPr>
          <w:rFonts w:ascii="Arial" w:hAnsi="Arial" w:cs="Arial"/>
        </w:rPr>
        <w:t xml:space="preserve"> S částkou</w:t>
      </w:r>
      <w:r w:rsidRPr="00797833">
        <w:rPr>
          <w:rFonts w:ascii="Arial" w:hAnsi="Arial" w:cs="Arial"/>
        </w:rPr>
        <w:t xml:space="preserve"> 100 tis. Kč je počítáno na roční správu Interaktivní mapy obchodu a služeb (aktualizace datových podkladů mapy a aktivní os</w:t>
      </w:r>
      <w:r w:rsidR="00E01EFD">
        <w:rPr>
          <w:rFonts w:ascii="Arial" w:hAnsi="Arial" w:cs="Arial"/>
        </w:rPr>
        <w:t>lovování zatím nezapojených či nově založených subjektů).</w:t>
      </w:r>
    </w:p>
    <w:p w14:paraId="1E6E3B20" w14:textId="77777777" w:rsidR="00E351E1" w:rsidRPr="00E351E1" w:rsidRDefault="00E351E1" w:rsidP="00E1468F">
      <w:pPr>
        <w:pStyle w:val="Nadpis5"/>
        <w:spacing w:line="360" w:lineRule="auto"/>
        <w:rPr>
          <w:rFonts w:ascii="Arial" w:hAnsi="Arial" w:cs="Arial"/>
        </w:rPr>
      </w:pPr>
      <w:r w:rsidRPr="00A7592C">
        <w:rPr>
          <w:rFonts w:ascii="Arial" w:hAnsi="Arial" w:cs="Arial"/>
        </w:rPr>
        <w:t>Kapitola 10 – ostatní činnosti</w:t>
      </w:r>
    </w:p>
    <w:p w14:paraId="05DEFE37" w14:textId="77777777" w:rsidR="00E351E1" w:rsidRPr="00E351E1" w:rsidRDefault="00E351E1" w:rsidP="00E1468F">
      <w:pPr>
        <w:pStyle w:val="rozpoet"/>
        <w:spacing w:line="360" w:lineRule="auto"/>
        <w:rPr>
          <w:rFonts w:ascii="Arial" w:hAnsi="Arial" w:cs="Arial"/>
          <w:b/>
        </w:rPr>
      </w:pPr>
      <w:r w:rsidRPr="00377A71">
        <w:rPr>
          <w:rFonts w:ascii="Arial" w:hAnsi="Arial" w:cs="Arial"/>
        </w:rPr>
        <w:t xml:space="preserve">Kapitola rozpočtu je tvořena podkapitolou 1009 odbor ekonomický a podkapitolou 1010 odbor Kancelář městské části, běžné výdaje činí </w:t>
      </w:r>
      <w:r w:rsidRPr="00377A71">
        <w:rPr>
          <w:rFonts w:ascii="Arial" w:hAnsi="Arial" w:cs="Arial"/>
          <w:b/>
        </w:rPr>
        <w:t>3.340 tis. Kč.</w:t>
      </w:r>
    </w:p>
    <w:p w14:paraId="56CB3150" w14:textId="77777777" w:rsidR="00E351E1" w:rsidRPr="00E351E1" w:rsidRDefault="00E351E1" w:rsidP="00FA5E3F">
      <w:pPr>
        <w:pStyle w:val="Nadpis6"/>
        <w:rPr>
          <w:bCs/>
        </w:rPr>
      </w:pPr>
      <w:r w:rsidRPr="00A7592C">
        <w:t>Podkapitola 1009 – Odbor ekonomický</w:t>
      </w:r>
    </w:p>
    <w:p w14:paraId="4C2F9FC8" w14:textId="7B545400" w:rsidR="00E351E1" w:rsidRPr="00E351E1" w:rsidRDefault="00E351E1" w:rsidP="00E1468F">
      <w:pPr>
        <w:pStyle w:val="rozpoet"/>
        <w:spacing w:line="360" w:lineRule="auto"/>
        <w:rPr>
          <w:rFonts w:ascii="Arial" w:hAnsi="Arial" w:cs="Arial"/>
        </w:rPr>
      </w:pPr>
      <w:r w:rsidRPr="00E351E1">
        <w:rPr>
          <w:rFonts w:ascii="Arial" w:hAnsi="Arial" w:cs="Arial"/>
        </w:rPr>
        <w:t xml:space="preserve">Pro rok 2020 jsou neinvestiční výdaje rozpočtovány ve výši </w:t>
      </w:r>
      <w:r w:rsidRPr="00E351E1">
        <w:rPr>
          <w:rFonts w:ascii="Arial" w:hAnsi="Arial" w:cs="Arial"/>
          <w:b/>
        </w:rPr>
        <w:t>3.090 tis. Kč</w:t>
      </w:r>
      <w:r w:rsidRPr="00E351E1">
        <w:rPr>
          <w:rFonts w:ascii="Arial" w:hAnsi="Arial" w:cs="Arial"/>
        </w:rPr>
        <w:t>.</w:t>
      </w:r>
      <w:r>
        <w:rPr>
          <w:rFonts w:ascii="Arial" w:hAnsi="Arial" w:cs="Arial"/>
        </w:rPr>
        <w:t xml:space="preserve"> </w:t>
      </w:r>
      <w:r w:rsidRPr="00E351E1">
        <w:rPr>
          <w:rFonts w:ascii="Arial" w:hAnsi="Arial" w:cs="Arial"/>
        </w:rPr>
        <w:t>Na bankovní poplatky je počítáno s částkou 290 tis. Kč, na ostatní finanční operace je vyčleněna částka 3 tis. Kč. Neinvestiční rezerva městské části je plánována ve výši 2.800 tis. Kč.</w:t>
      </w:r>
    </w:p>
    <w:p w14:paraId="5A118DB4" w14:textId="77777777" w:rsidR="00E351E1" w:rsidRPr="00E351E1" w:rsidRDefault="00E351E1" w:rsidP="00FA5E3F">
      <w:pPr>
        <w:pStyle w:val="Nadpis6"/>
        <w:rPr>
          <w:bCs/>
        </w:rPr>
      </w:pPr>
      <w:r w:rsidRPr="00A7592C">
        <w:t>Podkapitola 1016 – Odbor Kancelář městské části – hospodářská správa</w:t>
      </w:r>
    </w:p>
    <w:p w14:paraId="3E44A323" w14:textId="056E9EB1" w:rsidR="00377A71" w:rsidRPr="00447723" w:rsidRDefault="00E351E1" w:rsidP="00447723">
      <w:pPr>
        <w:pStyle w:val="rozpoet"/>
        <w:spacing w:line="360" w:lineRule="auto"/>
        <w:rPr>
          <w:rFonts w:ascii="Arial" w:hAnsi="Arial" w:cs="Arial"/>
        </w:rPr>
      </w:pPr>
      <w:r w:rsidRPr="00E351E1">
        <w:rPr>
          <w:rFonts w:ascii="Arial" w:hAnsi="Arial" w:cs="Arial"/>
        </w:rPr>
        <w:t xml:space="preserve">Pro rok 2020 jsou neinvestiční výdaje rozpočtovány ve výši </w:t>
      </w:r>
      <w:r w:rsidRPr="00E351E1">
        <w:rPr>
          <w:rFonts w:ascii="Arial" w:hAnsi="Arial" w:cs="Arial"/>
          <w:b/>
        </w:rPr>
        <w:t>250 tis. Kč</w:t>
      </w:r>
      <w:r w:rsidRPr="00E351E1">
        <w:rPr>
          <w:rFonts w:ascii="Arial" w:hAnsi="Arial" w:cs="Arial"/>
        </w:rPr>
        <w:t>, a to na pojištění odpovědnosti za škody způsobené provozem motorového vozidla (havarijní pojištění a povinné ručení) pro automobily městské části.</w:t>
      </w:r>
    </w:p>
    <w:p w14:paraId="00C78FB5" w14:textId="77777777" w:rsidR="00D36FFA" w:rsidRDefault="00D36FFA">
      <w:pPr>
        <w:jc w:val="left"/>
        <w:rPr>
          <w:rFonts w:ascii="Arial" w:eastAsia="Arial Unicode MS" w:hAnsi="Arial" w:cs="Arial"/>
          <w:b/>
          <w:szCs w:val="24"/>
        </w:rPr>
      </w:pPr>
      <w:r>
        <w:rPr>
          <w:rFonts w:ascii="Arial" w:hAnsi="Arial" w:cs="Arial"/>
        </w:rPr>
        <w:br w:type="page"/>
      </w:r>
    </w:p>
    <w:p w14:paraId="51D1366F" w14:textId="1594993E" w:rsidR="003D35E2" w:rsidRPr="00E85977" w:rsidRDefault="003D35E2" w:rsidP="00E1468F">
      <w:pPr>
        <w:pStyle w:val="Nadpis4"/>
        <w:spacing w:line="360" w:lineRule="auto"/>
        <w:rPr>
          <w:rFonts w:ascii="Arial" w:hAnsi="Arial" w:cs="Arial"/>
        </w:rPr>
      </w:pPr>
      <w:r w:rsidRPr="00A7592C">
        <w:rPr>
          <w:rFonts w:ascii="Arial" w:hAnsi="Arial" w:cs="Arial"/>
        </w:rPr>
        <w:t>Kapitálové výdaje</w:t>
      </w:r>
    </w:p>
    <w:p w14:paraId="645CC935" w14:textId="1EECC87D" w:rsidR="009C57EC" w:rsidRPr="00E85977" w:rsidRDefault="003D35E2" w:rsidP="00E1468F">
      <w:pPr>
        <w:pStyle w:val="rozpoet"/>
        <w:spacing w:line="360" w:lineRule="auto"/>
        <w:rPr>
          <w:rFonts w:ascii="Arial" w:hAnsi="Arial" w:cs="Arial"/>
        </w:rPr>
      </w:pPr>
      <w:r w:rsidRPr="00E85977">
        <w:rPr>
          <w:rFonts w:ascii="Arial" w:hAnsi="Arial" w:cs="Arial"/>
        </w:rPr>
        <w:t>K zajištění obnovy majetku formou technického zhodnocení a na pořízení nového majetku se vyčleňují finanční prostředky formou kapitálových výdajů.</w:t>
      </w:r>
    </w:p>
    <w:p w14:paraId="51D13671" w14:textId="77777777" w:rsidR="003D35E2" w:rsidRPr="00E85977" w:rsidRDefault="003D35E2" w:rsidP="00E01EFD">
      <w:pPr>
        <w:pStyle w:val="rozpoet"/>
        <w:spacing w:after="240" w:afterAutospacing="0" w:line="276" w:lineRule="auto"/>
        <w:rPr>
          <w:rFonts w:ascii="Arial" w:hAnsi="Arial" w:cs="Arial"/>
          <w:i/>
        </w:rPr>
      </w:pPr>
      <w:r w:rsidRPr="00E85977">
        <w:rPr>
          <w:rFonts w:ascii="Arial" w:hAnsi="Arial" w:cs="Arial"/>
          <w:b/>
          <w:i/>
        </w:rPr>
        <w:t>Kapitálové výdaje</w:t>
      </w:r>
      <w:r w:rsidRPr="00E85977">
        <w:rPr>
          <w:rFonts w:ascii="Arial" w:hAnsi="Arial" w:cs="Arial"/>
          <w:i/>
        </w:rPr>
        <w:tab/>
      </w:r>
      <w:r w:rsidRPr="00E85977">
        <w:rPr>
          <w:rFonts w:ascii="Arial" w:hAnsi="Arial" w:cs="Arial"/>
          <w:i/>
        </w:rPr>
        <w:tab/>
      </w:r>
      <w:r w:rsidRPr="00E85977">
        <w:rPr>
          <w:rFonts w:ascii="Arial" w:hAnsi="Arial" w:cs="Arial"/>
          <w:i/>
        </w:rPr>
        <w:tab/>
      </w:r>
      <w:r w:rsidRPr="00E85977">
        <w:rPr>
          <w:rFonts w:ascii="Arial" w:hAnsi="Arial" w:cs="Arial"/>
          <w:i/>
        </w:rPr>
        <w:tab/>
      </w:r>
      <w:r w:rsidRPr="00E85977">
        <w:rPr>
          <w:rFonts w:ascii="Arial" w:hAnsi="Arial" w:cs="Arial"/>
          <w:i/>
        </w:rPr>
        <w:tab/>
      </w:r>
      <w:r w:rsidRPr="00E85977">
        <w:rPr>
          <w:rFonts w:ascii="Arial" w:hAnsi="Arial" w:cs="Arial"/>
          <w:i/>
        </w:rPr>
        <w:tab/>
      </w:r>
      <w:r w:rsidRPr="00E85977">
        <w:rPr>
          <w:rFonts w:ascii="Arial" w:hAnsi="Arial" w:cs="Arial"/>
          <w:i/>
        </w:rPr>
        <w:tab/>
      </w:r>
      <w:r w:rsidRPr="00E85977">
        <w:rPr>
          <w:rFonts w:ascii="Arial" w:hAnsi="Arial" w:cs="Arial"/>
          <w:i/>
        </w:rPr>
        <w:tab/>
      </w:r>
      <w:r w:rsidRPr="00E85977">
        <w:rPr>
          <w:rFonts w:ascii="Arial" w:hAnsi="Arial" w:cs="Arial"/>
          <w:i/>
        </w:rPr>
        <w:tab/>
      </w:r>
      <w:r w:rsidRPr="00E85977">
        <w:rPr>
          <w:rFonts w:ascii="Arial" w:hAnsi="Arial" w:cs="Arial"/>
          <w:i/>
        </w:rPr>
        <w:tab/>
        <w:t>v tis. Kč</w:t>
      </w:r>
    </w:p>
    <w:tbl>
      <w:tblPr>
        <w:tblW w:w="9420" w:type="dxa"/>
        <w:tblCellMar>
          <w:left w:w="70" w:type="dxa"/>
          <w:right w:w="70" w:type="dxa"/>
        </w:tblCellMar>
        <w:tblLook w:val="04A0" w:firstRow="1" w:lastRow="0" w:firstColumn="1" w:lastColumn="0" w:noHBand="0" w:noVBand="1"/>
      </w:tblPr>
      <w:tblGrid>
        <w:gridCol w:w="800"/>
        <w:gridCol w:w="4600"/>
        <w:gridCol w:w="1340"/>
        <w:gridCol w:w="1340"/>
        <w:gridCol w:w="1340"/>
      </w:tblGrid>
      <w:tr w:rsidR="007845BE" w:rsidRPr="007845BE" w14:paraId="0E2BB02E" w14:textId="77777777" w:rsidTr="007845BE">
        <w:trPr>
          <w:trHeight w:val="1020"/>
        </w:trPr>
        <w:tc>
          <w:tcPr>
            <w:tcW w:w="80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24C28A11" w14:textId="77777777" w:rsidR="007845BE" w:rsidRPr="007845BE" w:rsidRDefault="007845BE" w:rsidP="007845BE">
            <w:pPr>
              <w:spacing w:after="0" w:line="240" w:lineRule="auto"/>
              <w:jc w:val="center"/>
              <w:rPr>
                <w:rFonts w:ascii="Arial" w:eastAsia="Times New Roman" w:hAnsi="Arial" w:cs="Arial"/>
                <w:b/>
                <w:bCs/>
                <w:sz w:val="20"/>
                <w:szCs w:val="20"/>
                <w:lang w:eastAsia="cs-CZ"/>
              </w:rPr>
            </w:pPr>
            <w:r w:rsidRPr="007845BE">
              <w:rPr>
                <w:rFonts w:ascii="Arial" w:eastAsia="Times New Roman" w:hAnsi="Arial" w:cs="Arial"/>
                <w:b/>
                <w:bCs/>
                <w:sz w:val="20"/>
                <w:szCs w:val="20"/>
                <w:lang w:eastAsia="cs-CZ"/>
              </w:rPr>
              <w:t>ORJ</w:t>
            </w:r>
          </w:p>
        </w:tc>
        <w:tc>
          <w:tcPr>
            <w:tcW w:w="4600" w:type="dxa"/>
            <w:tcBorders>
              <w:top w:val="single" w:sz="4" w:space="0" w:color="auto"/>
              <w:left w:val="nil"/>
              <w:bottom w:val="single" w:sz="4" w:space="0" w:color="auto"/>
              <w:right w:val="single" w:sz="4" w:space="0" w:color="auto"/>
            </w:tcBorders>
            <w:shd w:val="clear" w:color="000000" w:fill="00B0F0"/>
            <w:noWrap/>
            <w:vAlign w:val="center"/>
            <w:hideMark/>
          </w:tcPr>
          <w:p w14:paraId="56377A74" w14:textId="77777777" w:rsidR="007845BE" w:rsidRPr="007845BE" w:rsidRDefault="007845BE" w:rsidP="007845BE">
            <w:pPr>
              <w:spacing w:after="0" w:line="240" w:lineRule="auto"/>
              <w:jc w:val="center"/>
              <w:rPr>
                <w:rFonts w:ascii="Arial" w:eastAsia="Times New Roman" w:hAnsi="Arial" w:cs="Arial"/>
                <w:b/>
                <w:bCs/>
                <w:sz w:val="20"/>
                <w:szCs w:val="20"/>
                <w:lang w:eastAsia="cs-CZ"/>
              </w:rPr>
            </w:pPr>
            <w:r w:rsidRPr="007845BE">
              <w:rPr>
                <w:rFonts w:ascii="Arial" w:eastAsia="Times New Roman" w:hAnsi="Arial" w:cs="Arial"/>
                <w:b/>
                <w:bCs/>
                <w:sz w:val="20"/>
                <w:szCs w:val="20"/>
                <w:lang w:eastAsia="cs-CZ"/>
              </w:rPr>
              <w:t>název</w:t>
            </w:r>
          </w:p>
        </w:tc>
        <w:tc>
          <w:tcPr>
            <w:tcW w:w="1340" w:type="dxa"/>
            <w:tcBorders>
              <w:top w:val="single" w:sz="4" w:space="0" w:color="auto"/>
              <w:left w:val="nil"/>
              <w:bottom w:val="single" w:sz="4" w:space="0" w:color="auto"/>
              <w:right w:val="single" w:sz="4" w:space="0" w:color="auto"/>
            </w:tcBorders>
            <w:shd w:val="clear" w:color="000000" w:fill="00B0F0"/>
            <w:vAlign w:val="center"/>
            <w:hideMark/>
          </w:tcPr>
          <w:p w14:paraId="29618A89" w14:textId="77777777" w:rsidR="007845BE" w:rsidRPr="007845BE" w:rsidRDefault="007845BE" w:rsidP="007845BE">
            <w:pPr>
              <w:spacing w:after="0" w:line="240" w:lineRule="auto"/>
              <w:jc w:val="center"/>
              <w:rPr>
                <w:rFonts w:ascii="Arial" w:eastAsia="Times New Roman" w:hAnsi="Arial" w:cs="Arial"/>
                <w:b/>
                <w:bCs/>
                <w:sz w:val="20"/>
                <w:szCs w:val="20"/>
                <w:lang w:eastAsia="cs-CZ"/>
              </w:rPr>
            </w:pPr>
            <w:r w:rsidRPr="007845BE">
              <w:rPr>
                <w:rFonts w:ascii="Arial" w:eastAsia="Times New Roman" w:hAnsi="Arial" w:cs="Arial"/>
                <w:b/>
                <w:bCs/>
                <w:sz w:val="20"/>
                <w:szCs w:val="20"/>
                <w:lang w:eastAsia="cs-CZ"/>
              </w:rPr>
              <w:t>2019</w:t>
            </w:r>
            <w:r w:rsidRPr="007845BE">
              <w:rPr>
                <w:rFonts w:ascii="Arial" w:eastAsia="Times New Roman" w:hAnsi="Arial" w:cs="Arial"/>
                <w:b/>
                <w:bCs/>
                <w:sz w:val="20"/>
                <w:szCs w:val="20"/>
                <w:lang w:eastAsia="cs-CZ"/>
              </w:rPr>
              <w:br/>
            </w:r>
            <w:r w:rsidRPr="007845BE">
              <w:rPr>
                <w:rFonts w:ascii="Arial" w:eastAsia="Times New Roman" w:hAnsi="Arial" w:cs="Arial"/>
                <w:sz w:val="20"/>
                <w:szCs w:val="20"/>
                <w:lang w:eastAsia="cs-CZ"/>
              </w:rPr>
              <w:t>rozpočet</w:t>
            </w:r>
          </w:p>
        </w:tc>
        <w:tc>
          <w:tcPr>
            <w:tcW w:w="1340" w:type="dxa"/>
            <w:tcBorders>
              <w:top w:val="single" w:sz="4" w:space="0" w:color="auto"/>
              <w:left w:val="nil"/>
              <w:bottom w:val="single" w:sz="4" w:space="0" w:color="auto"/>
              <w:right w:val="single" w:sz="4" w:space="0" w:color="auto"/>
            </w:tcBorders>
            <w:shd w:val="clear" w:color="000000" w:fill="00B0F0"/>
            <w:vAlign w:val="center"/>
            <w:hideMark/>
          </w:tcPr>
          <w:p w14:paraId="1E0C6DCF" w14:textId="77777777" w:rsidR="007845BE" w:rsidRPr="007845BE" w:rsidRDefault="007845BE" w:rsidP="007845BE">
            <w:pPr>
              <w:spacing w:after="0" w:line="240" w:lineRule="auto"/>
              <w:jc w:val="center"/>
              <w:rPr>
                <w:rFonts w:ascii="Arial" w:eastAsia="Times New Roman" w:hAnsi="Arial" w:cs="Arial"/>
                <w:b/>
                <w:bCs/>
                <w:sz w:val="20"/>
                <w:szCs w:val="20"/>
                <w:lang w:eastAsia="cs-CZ"/>
              </w:rPr>
            </w:pPr>
            <w:r w:rsidRPr="007845BE">
              <w:rPr>
                <w:rFonts w:ascii="Arial" w:eastAsia="Times New Roman" w:hAnsi="Arial" w:cs="Arial"/>
                <w:b/>
                <w:bCs/>
                <w:sz w:val="20"/>
                <w:szCs w:val="20"/>
                <w:lang w:eastAsia="cs-CZ"/>
              </w:rPr>
              <w:t>2019</w:t>
            </w:r>
            <w:r w:rsidRPr="007845BE">
              <w:rPr>
                <w:rFonts w:ascii="Arial" w:eastAsia="Times New Roman" w:hAnsi="Arial" w:cs="Arial"/>
                <w:b/>
                <w:bCs/>
                <w:sz w:val="20"/>
                <w:szCs w:val="20"/>
                <w:lang w:eastAsia="cs-CZ"/>
              </w:rPr>
              <w:br/>
            </w:r>
            <w:r w:rsidRPr="007845BE">
              <w:rPr>
                <w:rFonts w:ascii="Arial" w:eastAsia="Times New Roman" w:hAnsi="Arial" w:cs="Arial"/>
                <w:sz w:val="20"/>
                <w:szCs w:val="20"/>
                <w:lang w:eastAsia="cs-CZ"/>
              </w:rPr>
              <w:t>skutečnost</w:t>
            </w:r>
            <w:r w:rsidRPr="007845BE">
              <w:rPr>
                <w:rFonts w:ascii="Arial" w:eastAsia="Times New Roman" w:hAnsi="Arial" w:cs="Arial"/>
                <w:sz w:val="20"/>
                <w:szCs w:val="20"/>
                <w:lang w:eastAsia="cs-CZ"/>
              </w:rPr>
              <w:br/>
            </w:r>
            <w:proofErr w:type="gramStart"/>
            <w:r w:rsidRPr="007845BE">
              <w:rPr>
                <w:rFonts w:ascii="Arial" w:eastAsia="Times New Roman" w:hAnsi="Arial" w:cs="Arial"/>
                <w:sz w:val="20"/>
                <w:szCs w:val="20"/>
                <w:lang w:eastAsia="cs-CZ"/>
              </w:rPr>
              <w:t>31.10.2019</w:t>
            </w:r>
            <w:proofErr w:type="gramEnd"/>
          </w:p>
        </w:tc>
        <w:tc>
          <w:tcPr>
            <w:tcW w:w="1340" w:type="dxa"/>
            <w:tcBorders>
              <w:top w:val="single" w:sz="4" w:space="0" w:color="auto"/>
              <w:left w:val="nil"/>
              <w:bottom w:val="single" w:sz="4" w:space="0" w:color="auto"/>
              <w:right w:val="single" w:sz="4" w:space="0" w:color="auto"/>
            </w:tcBorders>
            <w:shd w:val="clear" w:color="000000" w:fill="00B0F0"/>
            <w:vAlign w:val="center"/>
            <w:hideMark/>
          </w:tcPr>
          <w:p w14:paraId="5DDD4EFA" w14:textId="77777777" w:rsidR="007845BE" w:rsidRPr="007845BE" w:rsidRDefault="007845BE" w:rsidP="007845BE">
            <w:pPr>
              <w:spacing w:after="0" w:line="240" w:lineRule="auto"/>
              <w:jc w:val="center"/>
              <w:rPr>
                <w:rFonts w:ascii="Arial" w:eastAsia="Times New Roman" w:hAnsi="Arial" w:cs="Arial"/>
                <w:b/>
                <w:bCs/>
                <w:sz w:val="20"/>
                <w:szCs w:val="20"/>
                <w:lang w:eastAsia="cs-CZ"/>
              </w:rPr>
            </w:pPr>
            <w:r w:rsidRPr="007845BE">
              <w:rPr>
                <w:rFonts w:ascii="Arial" w:eastAsia="Times New Roman" w:hAnsi="Arial" w:cs="Arial"/>
                <w:b/>
                <w:bCs/>
                <w:sz w:val="20"/>
                <w:szCs w:val="20"/>
                <w:lang w:eastAsia="cs-CZ"/>
              </w:rPr>
              <w:t>2020</w:t>
            </w:r>
            <w:r w:rsidRPr="007845BE">
              <w:rPr>
                <w:rFonts w:ascii="Arial" w:eastAsia="Times New Roman" w:hAnsi="Arial" w:cs="Arial"/>
                <w:b/>
                <w:bCs/>
                <w:sz w:val="20"/>
                <w:szCs w:val="20"/>
                <w:lang w:eastAsia="cs-CZ"/>
              </w:rPr>
              <w:br/>
            </w:r>
            <w:r w:rsidRPr="007845BE">
              <w:rPr>
                <w:rFonts w:ascii="Arial" w:eastAsia="Times New Roman" w:hAnsi="Arial" w:cs="Arial"/>
                <w:sz w:val="20"/>
                <w:szCs w:val="20"/>
                <w:lang w:eastAsia="cs-CZ"/>
              </w:rPr>
              <w:t>rozpočet</w:t>
            </w:r>
          </w:p>
        </w:tc>
      </w:tr>
      <w:tr w:rsidR="007845BE" w:rsidRPr="007845BE" w14:paraId="5697F25D" w14:textId="77777777" w:rsidTr="007845BE">
        <w:trPr>
          <w:trHeight w:val="384"/>
        </w:trPr>
        <w:tc>
          <w:tcPr>
            <w:tcW w:w="800" w:type="dxa"/>
            <w:tcBorders>
              <w:top w:val="nil"/>
              <w:left w:val="single" w:sz="4" w:space="0" w:color="auto"/>
              <w:bottom w:val="nil"/>
              <w:right w:val="nil"/>
            </w:tcBorders>
            <w:shd w:val="clear" w:color="auto" w:fill="auto"/>
            <w:noWrap/>
            <w:vAlign w:val="center"/>
            <w:hideMark/>
          </w:tcPr>
          <w:p w14:paraId="3D1282A4"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0143</w:t>
            </w:r>
          </w:p>
        </w:tc>
        <w:tc>
          <w:tcPr>
            <w:tcW w:w="4600" w:type="dxa"/>
            <w:tcBorders>
              <w:top w:val="nil"/>
              <w:left w:val="single" w:sz="4" w:space="0" w:color="auto"/>
              <w:bottom w:val="nil"/>
              <w:right w:val="single" w:sz="4" w:space="0" w:color="auto"/>
            </w:tcBorders>
            <w:shd w:val="clear" w:color="auto" w:fill="auto"/>
            <w:noWrap/>
            <w:vAlign w:val="center"/>
            <w:hideMark/>
          </w:tcPr>
          <w:p w14:paraId="0A2AB4AF"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bytů a převodů nemovitých věcí</w:t>
            </w:r>
          </w:p>
        </w:tc>
        <w:tc>
          <w:tcPr>
            <w:tcW w:w="1340" w:type="dxa"/>
            <w:tcBorders>
              <w:top w:val="nil"/>
              <w:left w:val="nil"/>
              <w:bottom w:val="nil"/>
              <w:right w:val="nil"/>
            </w:tcBorders>
            <w:shd w:val="clear" w:color="auto" w:fill="auto"/>
            <w:vAlign w:val="center"/>
            <w:hideMark/>
          </w:tcPr>
          <w:p w14:paraId="23624EA8" w14:textId="77777777" w:rsidR="007845BE" w:rsidRPr="007845BE" w:rsidRDefault="007845BE" w:rsidP="007845BE">
            <w:pPr>
              <w:spacing w:after="0" w:line="240" w:lineRule="auto"/>
              <w:jc w:val="left"/>
              <w:rPr>
                <w:rFonts w:ascii="Arial" w:eastAsia="Times New Roman" w:hAnsi="Arial" w:cs="Arial"/>
                <w:sz w:val="20"/>
                <w:szCs w:val="20"/>
                <w:lang w:eastAsia="cs-CZ"/>
              </w:rPr>
            </w:pPr>
          </w:p>
        </w:tc>
        <w:tc>
          <w:tcPr>
            <w:tcW w:w="1340" w:type="dxa"/>
            <w:tcBorders>
              <w:top w:val="nil"/>
              <w:left w:val="single" w:sz="4" w:space="0" w:color="auto"/>
              <w:bottom w:val="nil"/>
              <w:right w:val="single" w:sz="4" w:space="0" w:color="auto"/>
            </w:tcBorders>
            <w:shd w:val="clear" w:color="auto" w:fill="auto"/>
            <w:vAlign w:val="center"/>
            <w:hideMark/>
          </w:tcPr>
          <w:p w14:paraId="0D703589"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35,0</w:t>
            </w:r>
          </w:p>
        </w:tc>
        <w:tc>
          <w:tcPr>
            <w:tcW w:w="1340" w:type="dxa"/>
            <w:tcBorders>
              <w:top w:val="nil"/>
              <w:left w:val="nil"/>
              <w:bottom w:val="nil"/>
              <w:right w:val="single" w:sz="4" w:space="0" w:color="auto"/>
            </w:tcBorders>
            <w:shd w:val="clear" w:color="auto" w:fill="auto"/>
            <w:vAlign w:val="center"/>
            <w:hideMark/>
          </w:tcPr>
          <w:p w14:paraId="24C28C95" w14:textId="77777777" w:rsidR="007845BE" w:rsidRPr="007845BE" w:rsidRDefault="007845BE" w:rsidP="007845BE">
            <w:pPr>
              <w:spacing w:after="0" w:line="240" w:lineRule="auto"/>
              <w:jc w:val="center"/>
              <w:rPr>
                <w:rFonts w:ascii="Arial" w:eastAsia="Times New Roman" w:hAnsi="Arial" w:cs="Arial"/>
                <w:b/>
                <w:bCs/>
                <w:sz w:val="20"/>
                <w:szCs w:val="20"/>
                <w:lang w:eastAsia="cs-CZ"/>
              </w:rPr>
            </w:pPr>
            <w:r w:rsidRPr="007845BE">
              <w:rPr>
                <w:rFonts w:ascii="Arial" w:eastAsia="Times New Roman" w:hAnsi="Arial" w:cs="Arial"/>
                <w:b/>
                <w:bCs/>
                <w:sz w:val="20"/>
                <w:szCs w:val="20"/>
                <w:lang w:eastAsia="cs-CZ"/>
              </w:rPr>
              <w:t> </w:t>
            </w:r>
          </w:p>
        </w:tc>
      </w:tr>
      <w:tr w:rsidR="007845BE" w:rsidRPr="007845BE" w14:paraId="041510D0"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1E39C981"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0213</w:t>
            </w:r>
          </w:p>
        </w:tc>
        <w:tc>
          <w:tcPr>
            <w:tcW w:w="4600" w:type="dxa"/>
            <w:tcBorders>
              <w:top w:val="nil"/>
              <w:left w:val="single" w:sz="4" w:space="0" w:color="auto"/>
              <w:bottom w:val="nil"/>
              <w:right w:val="single" w:sz="4" w:space="0" w:color="auto"/>
            </w:tcBorders>
            <w:shd w:val="clear" w:color="auto" w:fill="auto"/>
            <w:noWrap/>
            <w:vAlign w:val="center"/>
            <w:hideMark/>
          </w:tcPr>
          <w:p w14:paraId="29F42D09"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majetku a investic</w:t>
            </w:r>
          </w:p>
        </w:tc>
        <w:tc>
          <w:tcPr>
            <w:tcW w:w="1340" w:type="dxa"/>
            <w:tcBorders>
              <w:top w:val="nil"/>
              <w:left w:val="nil"/>
              <w:bottom w:val="nil"/>
              <w:right w:val="nil"/>
            </w:tcBorders>
            <w:shd w:val="clear" w:color="auto" w:fill="auto"/>
            <w:vAlign w:val="center"/>
            <w:hideMark/>
          </w:tcPr>
          <w:p w14:paraId="17707D93"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306,0</w:t>
            </w:r>
          </w:p>
        </w:tc>
        <w:tc>
          <w:tcPr>
            <w:tcW w:w="1340" w:type="dxa"/>
            <w:tcBorders>
              <w:top w:val="nil"/>
              <w:left w:val="single" w:sz="4" w:space="0" w:color="auto"/>
              <w:bottom w:val="nil"/>
              <w:right w:val="single" w:sz="4" w:space="0" w:color="auto"/>
            </w:tcBorders>
            <w:shd w:val="clear" w:color="auto" w:fill="auto"/>
            <w:vAlign w:val="center"/>
            <w:hideMark/>
          </w:tcPr>
          <w:p w14:paraId="518E38EF"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54,5</w:t>
            </w:r>
          </w:p>
        </w:tc>
        <w:tc>
          <w:tcPr>
            <w:tcW w:w="1340" w:type="dxa"/>
            <w:tcBorders>
              <w:top w:val="nil"/>
              <w:left w:val="nil"/>
              <w:bottom w:val="nil"/>
              <w:right w:val="single" w:sz="4" w:space="0" w:color="auto"/>
            </w:tcBorders>
            <w:shd w:val="clear" w:color="auto" w:fill="auto"/>
            <w:noWrap/>
            <w:vAlign w:val="center"/>
            <w:hideMark/>
          </w:tcPr>
          <w:p w14:paraId="582AFC12"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450,0</w:t>
            </w:r>
          </w:p>
        </w:tc>
      </w:tr>
      <w:tr w:rsidR="007845BE" w:rsidRPr="007845BE" w14:paraId="1CE66A1F"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3732BFF9"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0241</w:t>
            </w:r>
          </w:p>
        </w:tc>
        <w:tc>
          <w:tcPr>
            <w:tcW w:w="4600" w:type="dxa"/>
            <w:tcBorders>
              <w:top w:val="nil"/>
              <w:left w:val="single" w:sz="4" w:space="0" w:color="auto"/>
              <w:bottom w:val="nil"/>
              <w:right w:val="single" w:sz="4" w:space="0" w:color="auto"/>
            </w:tcBorders>
            <w:shd w:val="clear" w:color="auto" w:fill="auto"/>
            <w:noWrap/>
            <w:vAlign w:val="center"/>
            <w:hideMark/>
          </w:tcPr>
          <w:p w14:paraId="30FB8714"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správy veřejného prostranství a zeleně</w:t>
            </w:r>
          </w:p>
        </w:tc>
        <w:tc>
          <w:tcPr>
            <w:tcW w:w="1340" w:type="dxa"/>
            <w:tcBorders>
              <w:top w:val="nil"/>
              <w:left w:val="nil"/>
              <w:bottom w:val="nil"/>
              <w:right w:val="nil"/>
            </w:tcBorders>
            <w:shd w:val="clear" w:color="auto" w:fill="auto"/>
            <w:noWrap/>
            <w:vAlign w:val="center"/>
            <w:hideMark/>
          </w:tcPr>
          <w:p w14:paraId="3C79D904"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127 090,6</w:t>
            </w:r>
          </w:p>
        </w:tc>
        <w:tc>
          <w:tcPr>
            <w:tcW w:w="1340" w:type="dxa"/>
            <w:tcBorders>
              <w:top w:val="nil"/>
              <w:left w:val="single" w:sz="4" w:space="0" w:color="auto"/>
              <w:bottom w:val="nil"/>
              <w:right w:val="single" w:sz="4" w:space="0" w:color="auto"/>
            </w:tcBorders>
            <w:shd w:val="clear" w:color="auto" w:fill="auto"/>
            <w:noWrap/>
            <w:vAlign w:val="center"/>
            <w:hideMark/>
          </w:tcPr>
          <w:p w14:paraId="2987449F"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14 390,8</w:t>
            </w:r>
          </w:p>
        </w:tc>
        <w:tc>
          <w:tcPr>
            <w:tcW w:w="1340" w:type="dxa"/>
            <w:tcBorders>
              <w:top w:val="nil"/>
              <w:left w:val="nil"/>
              <w:bottom w:val="nil"/>
              <w:right w:val="single" w:sz="4" w:space="0" w:color="auto"/>
            </w:tcBorders>
            <w:shd w:val="clear" w:color="auto" w:fill="auto"/>
            <w:noWrap/>
            <w:vAlign w:val="center"/>
            <w:hideMark/>
          </w:tcPr>
          <w:p w14:paraId="45605D41"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88 501,0</w:t>
            </w:r>
          </w:p>
        </w:tc>
      </w:tr>
      <w:tr w:rsidR="007845BE" w:rsidRPr="007845BE" w14:paraId="3E698780"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4E81E321"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0241</w:t>
            </w:r>
          </w:p>
        </w:tc>
        <w:tc>
          <w:tcPr>
            <w:tcW w:w="4600" w:type="dxa"/>
            <w:tcBorders>
              <w:top w:val="nil"/>
              <w:left w:val="single" w:sz="4" w:space="0" w:color="auto"/>
              <w:bottom w:val="nil"/>
              <w:right w:val="single" w:sz="4" w:space="0" w:color="auto"/>
            </w:tcBorders>
            <w:shd w:val="clear" w:color="auto" w:fill="auto"/>
            <w:noWrap/>
            <w:vAlign w:val="center"/>
            <w:hideMark/>
          </w:tcPr>
          <w:p w14:paraId="67F347D8"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participativní rozpočet</w:t>
            </w:r>
          </w:p>
        </w:tc>
        <w:tc>
          <w:tcPr>
            <w:tcW w:w="1340" w:type="dxa"/>
            <w:tcBorders>
              <w:top w:val="nil"/>
              <w:left w:val="nil"/>
              <w:bottom w:val="nil"/>
              <w:right w:val="nil"/>
            </w:tcBorders>
            <w:shd w:val="clear" w:color="auto" w:fill="auto"/>
            <w:noWrap/>
            <w:vAlign w:val="center"/>
            <w:hideMark/>
          </w:tcPr>
          <w:p w14:paraId="7B182805"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12 000,0</w:t>
            </w:r>
          </w:p>
        </w:tc>
        <w:tc>
          <w:tcPr>
            <w:tcW w:w="1340" w:type="dxa"/>
            <w:tcBorders>
              <w:top w:val="nil"/>
              <w:left w:val="single" w:sz="4" w:space="0" w:color="auto"/>
              <w:bottom w:val="nil"/>
              <w:right w:val="single" w:sz="4" w:space="0" w:color="auto"/>
            </w:tcBorders>
            <w:shd w:val="clear" w:color="auto" w:fill="auto"/>
            <w:noWrap/>
            <w:vAlign w:val="center"/>
            <w:hideMark/>
          </w:tcPr>
          <w:p w14:paraId="68C44000"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558,5</w:t>
            </w:r>
          </w:p>
        </w:tc>
        <w:tc>
          <w:tcPr>
            <w:tcW w:w="1340" w:type="dxa"/>
            <w:tcBorders>
              <w:top w:val="nil"/>
              <w:left w:val="nil"/>
              <w:bottom w:val="nil"/>
              <w:right w:val="single" w:sz="4" w:space="0" w:color="auto"/>
            </w:tcBorders>
            <w:shd w:val="clear" w:color="auto" w:fill="auto"/>
            <w:noWrap/>
            <w:vAlign w:val="center"/>
            <w:hideMark/>
          </w:tcPr>
          <w:p w14:paraId="4BD82753"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15 000,0</w:t>
            </w:r>
          </w:p>
        </w:tc>
      </w:tr>
      <w:tr w:rsidR="007845BE" w:rsidRPr="007845BE" w14:paraId="642EFAF1"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71800600"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0313</w:t>
            </w:r>
          </w:p>
        </w:tc>
        <w:tc>
          <w:tcPr>
            <w:tcW w:w="4600" w:type="dxa"/>
            <w:tcBorders>
              <w:top w:val="nil"/>
              <w:left w:val="single" w:sz="4" w:space="0" w:color="auto"/>
              <w:bottom w:val="nil"/>
              <w:right w:val="single" w:sz="4" w:space="0" w:color="auto"/>
            </w:tcBorders>
            <w:shd w:val="clear" w:color="auto" w:fill="auto"/>
            <w:noWrap/>
            <w:vAlign w:val="center"/>
            <w:hideMark/>
          </w:tcPr>
          <w:p w14:paraId="5773194C"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majetku a investic</w:t>
            </w:r>
          </w:p>
        </w:tc>
        <w:tc>
          <w:tcPr>
            <w:tcW w:w="1340" w:type="dxa"/>
            <w:tcBorders>
              <w:top w:val="nil"/>
              <w:left w:val="nil"/>
              <w:bottom w:val="nil"/>
              <w:right w:val="nil"/>
            </w:tcBorders>
            <w:shd w:val="clear" w:color="auto" w:fill="auto"/>
            <w:noWrap/>
            <w:vAlign w:val="center"/>
            <w:hideMark/>
          </w:tcPr>
          <w:p w14:paraId="759E56A4"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3 000,0</w:t>
            </w:r>
          </w:p>
        </w:tc>
        <w:tc>
          <w:tcPr>
            <w:tcW w:w="1340" w:type="dxa"/>
            <w:tcBorders>
              <w:top w:val="nil"/>
              <w:left w:val="single" w:sz="4" w:space="0" w:color="auto"/>
              <w:bottom w:val="nil"/>
              <w:right w:val="single" w:sz="4" w:space="0" w:color="auto"/>
            </w:tcBorders>
            <w:shd w:val="clear" w:color="auto" w:fill="auto"/>
            <w:noWrap/>
            <w:vAlign w:val="center"/>
            <w:hideMark/>
          </w:tcPr>
          <w:p w14:paraId="566ED035"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 </w:t>
            </w:r>
          </w:p>
        </w:tc>
        <w:tc>
          <w:tcPr>
            <w:tcW w:w="1340" w:type="dxa"/>
            <w:tcBorders>
              <w:top w:val="nil"/>
              <w:left w:val="nil"/>
              <w:bottom w:val="nil"/>
              <w:right w:val="single" w:sz="4" w:space="0" w:color="auto"/>
            </w:tcBorders>
            <w:shd w:val="clear" w:color="auto" w:fill="auto"/>
            <w:noWrap/>
            <w:vAlign w:val="center"/>
            <w:hideMark/>
          </w:tcPr>
          <w:p w14:paraId="74365A31"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1 380,0</w:t>
            </w:r>
          </w:p>
        </w:tc>
      </w:tr>
      <w:tr w:rsidR="007845BE" w:rsidRPr="007845BE" w14:paraId="1F2B1985"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795DD42D"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0341</w:t>
            </w:r>
          </w:p>
        </w:tc>
        <w:tc>
          <w:tcPr>
            <w:tcW w:w="4600" w:type="dxa"/>
            <w:tcBorders>
              <w:top w:val="nil"/>
              <w:left w:val="single" w:sz="4" w:space="0" w:color="auto"/>
              <w:bottom w:val="nil"/>
              <w:right w:val="single" w:sz="4" w:space="0" w:color="auto"/>
            </w:tcBorders>
            <w:shd w:val="clear" w:color="auto" w:fill="auto"/>
            <w:noWrap/>
            <w:vAlign w:val="center"/>
            <w:hideMark/>
          </w:tcPr>
          <w:p w14:paraId="1FA1C061"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správy veřejného prostranství a zeleně</w:t>
            </w:r>
          </w:p>
        </w:tc>
        <w:tc>
          <w:tcPr>
            <w:tcW w:w="1340" w:type="dxa"/>
            <w:tcBorders>
              <w:top w:val="nil"/>
              <w:left w:val="nil"/>
              <w:bottom w:val="nil"/>
              <w:right w:val="nil"/>
            </w:tcBorders>
            <w:shd w:val="clear" w:color="auto" w:fill="auto"/>
            <w:noWrap/>
            <w:vAlign w:val="center"/>
            <w:hideMark/>
          </w:tcPr>
          <w:p w14:paraId="1B5E10CC"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750,0</w:t>
            </w:r>
          </w:p>
        </w:tc>
        <w:tc>
          <w:tcPr>
            <w:tcW w:w="1340" w:type="dxa"/>
            <w:tcBorders>
              <w:top w:val="nil"/>
              <w:left w:val="single" w:sz="4" w:space="0" w:color="auto"/>
              <w:bottom w:val="nil"/>
              <w:right w:val="single" w:sz="4" w:space="0" w:color="auto"/>
            </w:tcBorders>
            <w:shd w:val="clear" w:color="auto" w:fill="auto"/>
            <w:noWrap/>
            <w:vAlign w:val="center"/>
            <w:hideMark/>
          </w:tcPr>
          <w:p w14:paraId="02B7277F"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182,0</w:t>
            </w:r>
          </w:p>
        </w:tc>
        <w:tc>
          <w:tcPr>
            <w:tcW w:w="1340" w:type="dxa"/>
            <w:tcBorders>
              <w:top w:val="nil"/>
              <w:left w:val="nil"/>
              <w:bottom w:val="nil"/>
              <w:right w:val="single" w:sz="4" w:space="0" w:color="auto"/>
            </w:tcBorders>
            <w:shd w:val="clear" w:color="auto" w:fill="auto"/>
            <w:noWrap/>
            <w:vAlign w:val="center"/>
            <w:hideMark/>
          </w:tcPr>
          <w:p w14:paraId="4772EE41"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750,0</w:t>
            </w:r>
          </w:p>
        </w:tc>
      </w:tr>
      <w:tr w:rsidR="007845BE" w:rsidRPr="007845BE" w14:paraId="59EB8D97"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537ECEFE"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0410</w:t>
            </w:r>
          </w:p>
        </w:tc>
        <w:tc>
          <w:tcPr>
            <w:tcW w:w="4600" w:type="dxa"/>
            <w:tcBorders>
              <w:top w:val="nil"/>
              <w:left w:val="single" w:sz="4" w:space="0" w:color="auto"/>
              <w:bottom w:val="nil"/>
              <w:right w:val="single" w:sz="4" w:space="0" w:color="auto"/>
            </w:tcBorders>
            <w:shd w:val="clear" w:color="auto" w:fill="auto"/>
            <w:noWrap/>
            <w:vAlign w:val="center"/>
            <w:hideMark/>
          </w:tcPr>
          <w:p w14:paraId="42D7D1A5"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Kancelář městské části</w:t>
            </w:r>
          </w:p>
        </w:tc>
        <w:tc>
          <w:tcPr>
            <w:tcW w:w="1340" w:type="dxa"/>
            <w:tcBorders>
              <w:top w:val="nil"/>
              <w:left w:val="nil"/>
              <w:bottom w:val="nil"/>
              <w:right w:val="nil"/>
            </w:tcBorders>
            <w:shd w:val="clear" w:color="auto" w:fill="auto"/>
            <w:noWrap/>
            <w:vAlign w:val="center"/>
            <w:hideMark/>
          </w:tcPr>
          <w:p w14:paraId="6C928BF1" w14:textId="77777777" w:rsidR="007845BE" w:rsidRPr="007845BE" w:rsidRDefault="007845BE" w:rsidP="007845BE">
            <w:pPr>
              <w:spacing w:after="0" w:line="240" w:lineRule="auto"/>
              <w:jc w:val="left"/>
              <w:rPr>
                <w:rFonts w:ascii="Arial" w:eastAsia="Times New Roman" w:hAnsi="Arial" w:cs="Arial"/>
                <w:sz w:val="20"/>
                <w:szCs w:val="20"/>
                <w:lang w:eastAsia="cs-CZ"/>
              </w:rPr>
            </w:pPr>
          </w:p>
        </w:tc>
        <w:tc>
          <w:tcPr>
            <w:tcW w:w="1340" w:type="dxa"/>
            <w:tcBorders>
              <w:top w:val="nil"/>
              <w:left w:val="single" w:sz="4" w:space="0" w:color="auto"/>
              <w:bottom w:val="nil"/>
              <w:right w:val="single" w:sz="4" w:space="0" w:color="auto"/>
            </w:tcBorders>
            <w:shd w:val="clear" w:color="auto" w:fill="auto"/>
            <w:noWrap/>
            <w:vAlign w:val="center"/>
            <w:hideMark/>
          </w:tcPr>
          <w:p w14:paraId="4D0F970F"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963,7</w:t>
            </w:r>
          </w:p>
        </w:tc>
        <w:tc>
          <w:tcPr>
            <w:tcW w:w="1340" w:type="dxa"/>
            <w:tcBorders>
              <w:top w:val="nil"/>
              <w:left w:val="nil"/>
              <w:bottom w:val="nil"/>
              <w:right w:val="single" w:sz="4" w:space="0" w:color="auto"/>
            </w:tcBorders>
            <w:shd w:val="clear" w:color="auto" w:fill="auto"/>
            <w:noWrap/>
            <w:vAlign w:val="center"/>
            <w:hideMark/>
          </w:tcPr>
          <w:p w14:paraId="6A22F3B0"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 </w:t>
            </w:r>
          </w:p>
        </w:tc>
      </w:tr>
      <w:tr w:rsidR="007845BE" w:rsidRPr="007845BE" w14:paraId="6CFA0FFB"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3CA3ADDA"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0413</w:t>
            </w:r>
          </w:p>
        </w:tc>
        <w:tc>
          <w:tcPr>
            <w:tcW w:w="4600" w:type="dxa"/>
            <w:tcBorders>
              <w:top w:val="nil"/>
              <w:left w:val="single" w:sz="4" w:space="0" w:color="auto"/>
              <w:bottom w:val="nil"/>
              <w:right w:val="single" w:sz="4" w:space="0" w:color="auto"/>
            </w:tcBorders>
            <w:shd w:val="clear" w:color="auto" w:fill="auto"/>
            <w:noWrap/>
            <w:vAlign w:val="center"/>
            <w:hideMark/>
          </w:tcPr>
          <w:p w14:paraId="6E514F6C"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majetku a investic</w:t>
            </w:r>
          </w:p>
        </w:tc>
        <w:tc>
          <w:tcPr>
            <w:tcW w:w="1340" w:type="dxa"/>
            <w:tcBorders>
              <w:top w:val="nil"/>
              <w:left w:val="nil"/>
              <w:bottom w:val="nil"/>
              <w:right w:val="nil"/>
            </w:tcBorders>
            <w:shd w:val="clear" w:color="auto" w:fill="auto"/>
            <w:noWrap/>
            <w:vAlign w:val="center"/>
            <w:hideMark/>
          </w:tcPr>
          <w:p w14:paraId="4060CA29"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145 771,0</w:t>
            </w:r>
          </w:p>
        </w:tc>
        <w:tc>
          <w:tcPr>
            <w:tcW w:w="1340" w:type="dxa"/>
            <w:tcBorders>
              <w:top w:val="nil"/>
              <w:left w:val="single" w:sz="4" w:space="0" w:color="auto"/>
              <w:bottom w:val="nil"/>
              <w:right w:val="single" w:sz="4" w:space="0" w:color="auto"/>
            </w:tcBorders>
            <w:shd w:val="clear" w:color="auto" w:fill="auto"/>
            <w:noWrap/>
            <w:vAlign w:val="center"/>
            <w:hideMark/>
          </w:tcPr>
          <w:p w14:paraId="5C385E56"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86 570,5</w:t>
            </w:r>
          </w:p>
        </w:tc>
        <w:tc>
          <w:tcPr>
            <w:tcW w:w="1340" w:type="dxa"/>
            <w:tcBorders>
              <w:top w:val="nil"/>
              <w:left w:val="nil"/>
              <w:bottom w:val="nil"/>
              <w:right w:val="single" w:sz="4" w:space="0" w:color="auto"/>
            </w:tcBorders>
            <w:shd w:val="clear" w:color="auto" w:fill="auto"/>
            <w:noWrap/>
            <w:vAlign w:val="center"/>
            <w:hideMark/>
          </w:tcPr>
          <w:p w14:paraId="7987E21B"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134 374,0</w:t>
            </w:r>
          </w:p>
        </w:tc>
      </w:tr>
      <w:tr w:rsidR="007845BE" w:rsidRPr="007845BE" w14:paraId="27E4B269"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5043F8DC"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0440</w:t>
            </w:r>
          </w:p>
        </w:tc>
        <w:tc>
          <w:tcPr>
            <w:tcW w:w="4600" w:type="dxa"/>
            <w:tcBorders>
              <w:top w:val="nil"/>
              <w:left w:val="single" w:sz="4" w:space="0" w:color="auto"/>
              <w:bottom w:val="nil"/>
              <w:right w:val="single" w:sz="4" w:space="0" w:color="auto"/>
            </w:tcBorders>
            <w:shd w:val="clear" w:color="auto" w:fill="auto"/>
            <w:noWrap/>
            <w:vAlign w:val="center"/>
            <w:hideMark/>
          </w:tcPr>
          <w:p w14:paraId="5AAEE052"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školství</w:t>
            </w:r>
          </w:p>
        </w:tc>
        <w:tc>
          <w:tcPr>
            <w:tcW w:w="1340" w:type="dxa"/>
            <w:tcBorders>
              <w:top w:val="nil"/>
              <w:left w:val="nil"/>
              <w:bottom w:val="nil"/>
              <w:right w:val="nil"/>
            </w:tcBorders>
            <w:shd w:val="clear" w:color="auto" w:fill="auto"/>
            <w:noWrap/>
            <w:vAlign w:val="center"/>
            <w:hideMark/>
          </w:tcPr>
          <w:p w14:paraId="01E07FD0"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2 800,0</w:t>
            </w:r>
          </w:p>
        </w:tc>
        <w:tc>
          <w:tcPr>
            <w:tcW w:w="1340" w:type="dxa"/>
            <w:tcBorders>
              <w:top w:val="nil"/>
              <w:left w:val="single" w:sz="4" w:space="0" w:color="auto"/>
              <w:bottom w:val="nil"/>
              <w:right w:val="single" w:sz="4" w:space="0" w:color="auto"/>
            </w:tcBorders>
            <w:shd w:val="clear" w:color="auto" w:fill="auto"/>
            <w:noWrap/>
            <w:vAlign w:val="center"/>
            <w:hideMark/>
          </w:tcPr>
          <w:p w14:paraId="1C93EFC2"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8 986,2</w:t>
            </w:r>
          </w:p>
        </w:tc>
        <w:tc>
          <w:tcPr>
            <w:tcW w:w="1340" w:type="dxa"/>
            <w:tcBorders>
              <w:top w:val="nil"/>
              <w:left w:val="nil"/>
              <w:bottom w:val="nil"/>
              <w:right w:val="single" w:sz="4" w:space="0" w:color="auto"/>
            </w:tcBorders>
            <w:shd w:val="clear" w:color="auto" w:fill="auto"/>
            <w:noWrap/>
            <w:vAlign w:val="center"/>
            <w:hideMark/>
          </w:tcPr>
          <w:p w14:paraId="7261AADC"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3 490,1</w:t>
            </w:r>
          </w:p>
        </w:tc>
      </w:tr>
      <w:tr w:rsidR="007845BE" w:rsidRPr="007845BE" w14:paraId="15A9E577"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0B9D1C9F"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0441</w:t>
            </w:r>
          </w:p>
        </w:tc>
        <w:tc>
          <w:tcPr>
            <w:tcW w:w="4600" w:type="dxa"/>
            <w:tcBorders>
              <w:top w:val="nil"/>
              <w:left w:val="single" w:sz="4" w:space="0" w:color="auto"/>
              <w:bottom w:val="nil"/>
              <w:right w:val="single" w:sz="4" w:space="0" w:color="auto"/>
            </w:tcBorders>
            <w:shd w:val="clear" w:color="auto" w:fill="auto"/>
            <w:noWrap/>
            <w:vAlign w:val="center"/>
            <w:hideMark/>
          </w:tcPr>
          <w:p w14:paraId="255FB543"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správy veřejného prostranství a zeleně</w:t>
            </w:r>
          </w:p>
        </w:tc>
        <w:tc>
          <w:tcPr>
            <w:tcW w:w="1340" w:type="dxa"/>
            <w:tcBorders>
              <w:top w:val="nil"/>
              <w:left w:val="nil"/>
              <w:bottom w:val="nil"/>
              <w:right w:val="nil"/>
            </w:tcBorders>
            <w:shd w:val="clear" w:color="auto" w:fill="auto"/>
            <w:noWrap/>
            <w:vAlign w:val="center"/>
            <w:hideMark/>
          </w:tcPr>
          <w:p w14:paraId="63B99957"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19 820,0</w:t>
            </w:r>
          </w:p>
        </w:tc>
        <w:tc>
          <w:tcPr>
            <w:tcW w:w="1340" w:type="dxa"/>
            <w:tcBorders>
              <w:top w:val="nil"/>
              <w:left w:val="single" w:sz="4" w:space="0" w:color="auto"/>
              <w:bottom w:val="nil"/>
              <w:right w:val="single" w:sz="4" w:space="0" w:color="auto"/>
            </w:tcBorders>
            <w:shd w:val="clear" w:color="auto" w:fill="auto"/>
            <w:noWrap/>
            <w:vAlign w:val="center"/>
            <w:hideMark/>
          </w:tcPr>
          <w:p w14:paraId="623C7BD1"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1 478,2</w:t>
            </w:r>
          </w:p>
        </w:tc>
        <w:tc>
          <w:tcPr>
            <w:tcW w:w="1340" w:type="dxa"/>
            <w:tcBorders>
              <w:top w:val="nil"/>
              <w:left w:val="nil"/>
              <w:bottom w:val="nil"/>
              <w:right w:val="single" w:sz="4" w:space="0" w:color="auto"/>
            </w:tcBorders>
            <w:shd w:val="clear" w:color="auto" w:fill="auto"/>
            <w:noWrap/>
            <w:vAlign w:val="center"/>
            <w:hideMark/>
          </w:tcPr>
          <w:p w14:paraId="4566D944"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3 343,0</w:t>
            </w:r>
          </w:p>
        </w:tc>
      </w:tr>
      <w:tr w:rsidR="007845BE" w:rsidRPr="007845BE" w14:paraId="31A91919"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31D4BEF4"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0513</w:t>
            </w:r>
          </w:p>
        </w:tc>
        <w:tc>
          <w:tcPr>
            <w:tcW w:w="4600" w:type="dxa"/>
            <w:tcBorders>
              <w:top w:val="nil"/>
              <w:left w:val="single" w:sz="4" w:space="0" w:color="auto"/>
              <w:bottom w:val="nil"/>
              <w:right w:val="single" w:sz="4" w:space="0" w:color="auto"/>
            </w:tcBorders>
            <w:shd w:val="clear" w:color="auto" w:fill="auto"/>
            <w:noWrap/>
            <w:vAlign w:val="center"/>
            <w:hideMark/>
          </w:tcPr>
          <w:p w14:paraId="49AE5D5F"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majetku a investic</w:t>
            </w:r>
          </w:p>
        </w:tc>
        <w:tc>
          <w:tcPr>
            <w:tcW w:w="1340" w:type="dxa"/>
            <w:tcBorders>
              <w:top w:val="nil"/>
              <w:left w:val="nil"/>
              <w:bottom w:val="nil"/>
              <w:right w:val="nil"/>
            </w:tcBorders>
            <w:shd w:val="clear" w:color="auto" w:fill="auto"/>
            <w:noWrap/>
            <w:vAlign w:val="center"/>
            <w:hideMark/>
          </w:tcPr>
          <w:p w14:paraId="4140F155"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11 820,0</w:t>
            </w:r>
          </w:p>
        </w:tc>
        <w:tc>
          <w:tcPr>
            <w:tcW w:w="1340" w:type="dxa"/>
            <w:tcBorders>
              <w:top w:val="nil"/>
              <w:left w:val="single" w:sz="4" w:space="0" w:color="auto"/>
              <w:bottom w:val="nil"/>
              <w:right w:val="single" w:sz="4" w:space="0" w:color="auto"/>
            </w:tcBorders>
            <w:shd w:val="clear" w:color="auto" w:fill="auto"/>
            <w:noWrap/>
            <w:vAlign w:val="center"/>
            <w:hideMark/>
          </w:tcPr>
          <w:p w14:paraId="73773253"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5 157,1</w:t>
            </w:r>
          </w:p>
        </w:tc>
        <w:tc>
          <w:tcPr>
            <w:tcW w:w="1340" w:type="dxa"/>
            <w:tcBorders>
              <w:top w:val="nil"/>
              <w:left w:val="nil"/>
              <w:bottom w:val="nil"/>
              <w:right w:val="single" w:sz="4" w:space="0" w:color="auto"/>
            </w:tcBorders>
            <w:shd w:val="clear" w:color="auto" w:fill="auto"/>
            <w:noWrap/>
            <w:vAlign w:val="center"/>
            <w:hideMark/>
          </w:tcPr>
          <w:p w14:paraId="3ED2A24C"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12 550,0</w:t>
            </w:r>
          </w:p>
        </w:tc>
      </w:tr>
      <w:tr w:rsidR="007845BE" w:rsidRPr="007845BE" w14:paraId="4EEB45E0"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3F34A59B"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0539</w:t>
            </w:r>
          </w:p>
        </w:tc>
        <w:tc>
          <w:tcPr>
            <w:tcW w:w="4600" w:type="dxa"/>
            <w:tcBorders>
              <w:top w:val="nil"/>
              <w:left w:val="single" w:sz="4" w:space="0" w:color="auto"/>
              <w:bottom w:val="nil"/>
              <w:right w:val="single" w:sz="4" w:space="0" w:color="auto"/>
            </w:tcBorders>
            <w:shd w:val="clear" w:color="auto" w:fill="auto"/>
            <w:noWrap/>
            <w:vAlign w:val="center"/>
            <w:hideMark/>
          </w:tcPr>
          <w:p w14:paraId="61C1F6C2"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sociální problematiky a prevence kriminality</w:t>
            </w:r>
          </w:p>
        </w:tc>
        <w:tc>
          <w:tcPr>
            <w:tcW w:w="1340" w:type="dxa"/>
            <w:tcBorders>
              <w:top w:val="nil"/>
              <w:left w:val="nil"/>
              <w:bottom w:val="nil"/>
              <w:right w:val="nil"/>
            </w:tcBorders>
            <w:shd w:val="clear" w:color="auto" w:fill="auto"/>
            <w:noWrap/>
            <w:vAlign w:val="center"/>
            <w:hideMark/>
          </w:tcPr>
          <w:p w14:paraId="69246D4E" w14:textId="77777777" w:rsidR="007845BE" w:rsidRPr="007845BE" w:rsidRDefault="007845BE" w:rsidP="007845BE">
            <w:pPr>
              <w:spacing w:after="0" w:line="240" w:lineRule="auto"/>
              <w:jc w:val="left"/>
              <w:rPr>
                <w:rFonts w:ascii="Arial" w:eastAsia="Times New Roman" w:hAnsi="Arial" w:cs="Arial"/>
                <w:sz w:val="20"/>
                <w:szCs w:val="20"/>
                <w:lang w:eastAsia="cs-CZ"/>
              </w:rPr>
            </w:pPr>
          </w:p>
        </w:tc>
        <w:tc>
          <w:tcPr>
            <w:tcW w:w="1340" w:type="dxa"/>
            <w:tcBorders>
              <w:top w:val="nil"/>
              <w:left w:val="single" w:sz="4" w:space="0" w:color="auto"/>
              <w:bottom w:val="nil"/>
              <w:right w:val="single" w:sz="4" w:space="0" w:color="auto"/>
            </w:tcBorders>
            <w:shd w:val="clear" w:color="auto" w:fill="auto"/>
            <w:noWrap/>
            <w:vAlign w:val="center"/>
            <w:hideMark/>
          </w:tcPr>
          <w:p w14:paraId="35823AB4"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100,0</w:t>
            </w:r>
          </w:p>
        </w:tc>
        <w:tc>
          <w:tcPr>
            <w:tcW w:w="1340" w:type="dxa"/>
            <w:tcBorders>
              <w:top w:val="nil"/>
              <w:left w:val="nil"/>
              <w:bottom w:val="nil"/>
              <w:right w:val="single" w:sz="4" w:space="0" w:color="auto"/>
            </w:tcBorders>
            <w:shd w:val="clear" w:color="auto" w:fill="auto"/>
            <w:noWrap/>
            <w:vAlign w:val="center"/>
            <w:hideMark/>
          </w:tcPr>
          <w:p w14:paraId="6012DE69"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 </w:t>
            </w:r>
          </w:p>
        </w:tc>
      </w:tr>
      <w:tr w:rsidR="007845BE" w:rsidRPr="007845BE" w14:paraId="73E0F45A"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32E47326"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0613</w:t>
            </w:r>
          </w:p>
        </w:tc>
        <w:tc>
          <w:tcPr>
            <w:tcW w:w="4600" w:type="dxa"/>
            <w:tcBorders>
              <w:top w:val="nil"/>
              <w:left w:val="single" w:sz="4" w:space="0" w:color="auto"/>
              <w:bottom w:val="nil"/>
              <w:right w:val="single" w:sz="4" w:space="0" w:color="auto"/>
            </w:tcBorders>
            <w:shd w:val="clear" w:color="auto" w:fill="auto"/>
            <w:noWrap/>
            <w:vAlign w:val="center"/>
            <w:hideMark/>
          </w:tcPr>
          <w:p w14:paraId="01224B4E"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majetku a investic</w:t>
            </w:r>
          </w:p>
        </w:tc>
        <w:tc>
          <w:tcPr>
            <w:tcW w:w="1340" w:type="dxa"/>
            <w:tcBorders>
              <w:top w:val="nil"/>
              <w:left w:val="nil"/>
              <w:bottom w:val="nil"/>
              <w:right w:val="nil"/>
            </w:tcBorders>
            <w:shd w:val="clear" w:color="auto" w:fill="auto"/>
            <w:noWrap/>
            <w:vAlign w:val="center"/>
            <w:hideMark/>
          </w:tcPr>
          <w:p w14:paraId="1BAFA24A"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554,0</w:t>
            </w:r>
          </w:p>
        </w:tc>
        <w:tc>
          <w:tcPr>
            <w:tcW w:w="1340" w:type="dxa"/>
            <w:tcBorders>
              <w:top w:val="nil"/>
              <w:left w:val="single" w:sz="4" w:space="0" w:color="auto"/>
              <w:bottom w:val="nil"/>
              <w:right w:val="single" w:sz="4" w:space="0" w:color="auto"/>
            </w:tcBorders>
            <w:shd w:val="clear" w:color="auto" w:fill="auto"/>
            <w:noWrap/>
            <w:vAlign w:val="center"/>
            <w:hideMark/>
          </w:tcPr>
          <w:p w14:paraId="3BF1B824"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 </w:t>
            </w:r>
          </w:p>
        </w:tc>
        <w:tc>
          <w:tcPr>
            <w:tcW w:w="1340" w:type="dxa"/>
            <w:tcBorders>
              <w:top w:val="nil"/>
              <w:left w:val="nil"/>
              <w:bottom w:val="nil"/>
              <w:right w:val="single" w:sz="4" w:space="0" w:color="auto"/>
            </w:tcBorders>
            <w:shd w:val="clear" w:color="auto" w:fill="auto"/>
            <w:noWrap/>
            <w:vAlign w:val="center"/>
            <w:hideMark/>
          </w:tcPr>
          <w:p w14:paraId="43321874"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554,0</w:t>
            </w:r>
          </w:p>
        </w:tc>
      </w:tr>
      <w:tr w:rsidR="007845BE" w:rsidRPr="007845BE" w14:paraId="530337AE"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180B1536"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0637</w:t>
            </w:r>
          </w:p>
        </w:tc>
        <w:tc>
          <w:tcPr>
            <w:tcW w:w="4600" w:type="dxa"/>
            <w:tcBorders>
              <w:top w:val="nil"/>
              <w:left w:val="single" w:sz="4" w:space="0" w:color="auto"/>
              <w:bottom w:val="nil"/>
              <w:right w:val="single" w:sz="4" w:space="0" w:color="auto"/>
            </w:tcBorders>
            <w:shd w:val="clear" w:color="auto" w:fill="auto"/>
            <w:noWrap/>
            <w:vAlign w:val="center"/>
            <w:hideMark/>
          </w:tcPr>
          <w:p w14:paraId="7C397D79"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Kancelář starosty</w:t>
            </w:r>
          </w:p>
        </w:tc>
        <w:tc>
          <w:tcPr>
            <w:tcW w:w="1340" w:type="dxa"/>
            <w:tcBorders>
              <w:top w:val="nil"/>
              <w:left w:val="nil"/>
              <w:bottom w:val="nil"/>
              <w:right w:val="nil"/>
            </w:tcBorders>
            <w:shd w:val="clear" w:color="auto" w:fill="auto"/>
            <w:noWrap/>
            <w:vAlign w:val="center"/>
            <w:hideMark/>
          </w:tcPr>
          <w:p w14:paraId="448F8863"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150,0</w:t>
            </w:r>
          </w:p>
        </w:tc>
        <w:tc>
          <w:tcPr>
            <w:tcW w:w="1340" w:type="dxa"/>
            <w:tcBorders>
              <w:top w:val="nil"/>
              <w:left w:val="single" w:sz="4" w:space="0" w:color="auto"/>
              <w:bottom w:val="nil"/>
              <w:right w:val="single" w:sz="4" w:space="0" w:color="auto"/>
            </w:tcBorders>
            <w:shd w:val="clear" w:color="auto" w:fill="auto"/>
            <w:noWrap/>
            <w:vAlign w:val="center"/>
            <w:hideMark/>
          </w:tcPr>
          <w:p w14:paraId="51701A80"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 </w:t>
            </w:r>
          </w:p>
        </w:tc>
        <w:tc>
          <w:tcPr>
            <w:tcW w:w="1340" w:type="dxa"/>
            <w:tcBorders>
              <w:top w:val="nil"/>
              <w:left w:val="nil"/>
              <w:bottom w:val="nil"/>
              <w:right w:val="single" w:sz="4" w:space="0" w:color="auto"/>
            </w:tcBorders>
            <w:shd w:val="clear" w:color="auto" w:fill="auto"/>
            <w:noWrap/>
            <w:vAlign w:val="center"/>
            <w:hideMark/>
          </w:tcPr>
          <w:p w14:paraId="54B586DA"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150,0</w:t>
            </w:r>
          </w:p>
        </w:tc>
      </w:tr>
      <w:tr w:rsidR="007845BE" w:rsidRPr="007845BE" w14:paraId="5F4DDDB3"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3D7BE9EC"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0713</w:t>
            </w:r>
          </w:p>
        </w:tc>
        <w:tc>
          <w:tcPr>
            <w:tcW w:w="4600" w:type="dxa"/>
            <w:tcBorders>
              <w:top w:val="nil"/>
              <w:left w:val="single" w:sz="4" w:space="0" w:color="auto"/>
              <w:bottom w:val="nil"/>
              <w:right w:val="single" w:sz="4" w:space="0" w:color="auto"/>
            </w:tcBorders>
            <w:shd w:val="clear" w:color="auto" w:fill="auto"/>
            <w:noWrap/>
            <w:vAlign w:val="center"/>
            <w:hideMark/>
          </w:tcPr>
          <w:p w14:paraId="55C9E929"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majetku a investic</w:t>
            </w:r>
          </w:p>
        </w:tc>
        <w:tc>
          <w:tcPr>
            <w:tcW w:w="1340" w:type="dxa"/>
            <w:tcBorders>
              <w:top w:val="nil"/>
              <w:left w:val="nil"/>
              <w:bottom w:val="nil"/>
              <w:right w:val="nil"/>
            </w:tcBorders>
            <w:shd w:val="clear" w:color="auto" w:fill="auto"/>
            <w:noWrap/>
            <w:vAlign w:val="center"/>
            <w:hideMark/>
          </w:tcPr>
          <w:p w14:paraId="3E02AF59"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1 500,0</w:t>
            </w:r>
          </w:p>
        </w:tc>
        <w:tc>
          <w:tcPr>
            <w:tcW w:w="1340" w:type="dxa"/>
            <w:tcBorders>
              <w:top w:val="nil"/>
              <w:left w:val="single" w:sz="4" w:space="0" w:color="auto"/>
              <w:bottom w:val="nil"/>
              <w:right w:val="single" w:sz="4" w:space="0" w:color="auto"/>
            </w:tcBorders>
            <w:shd w:val="clear" w:color="auto" w:fill="auto"/>
            <w:noWrap/>
            <w:vAlign w:val="center"/>
            <w:hideMark/>
          </w:tcPr>
          <w:p w14:paraId="080DC0ED"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 </w:t>
            </w:r>
          </w:p>
        </w:tc>
        <w:tc>
          <w:tcPr>
            <w:tcW w:w="1340" w:type="dxa"/>
            <w:tcBorders>
              <w:top w:val="nil"/>
              <w:left w:val="nil"/>
              <w:bottom w:val="nil"/>
              <w:right w:val="single" w:sz="4" w:space="0" w:color="auto"/>
            </w:tcBorders>
            <w:shd w:val="clear" w:color="auto" w:fill="auto"/>
            <w:noWrap/>
            <w:vAlign w:val="center"/>
            <w:hideMark/>
          </w:tcPr>
          <w:p w14:paraId="12AF048A"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0,0</w:t>
            </w:r>
          </w:p>
        </w:tc>
      </w:tr>
      <w:tr w:rsidR="007845BE" w:rsidRPr="007845BE" w14:paraId="6EC8B529"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493F0560"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0741</w:t>
            </w:r>
          </w:p>
        </w:tc>
        <w:tc>
          <w:tcPr>
            <w:tcW w:w="4600" w:type="dxa"/>
            <w:tcBorders>
              <w:top w:val="nil"/>
              <w:left w:val="single" w:sz="4" w:space="0" w:color="auto"/>
              <w:bottom w:val="nil"/>
              <w:right w:val="single" w:sz="4" w:space="0" w:color="auto"/>
            </w:tcBorders>
            <w:shd w:val="clear" w:color="auto" w:fill="auto"/>
            <w:noWrap/>
            <w:vAlign w:val="center"/>
            <w:hideMark/>
          </w:tcPr>
          <w:p w14:paraId="11BE1C8E"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správy veřejného prostranství a zeleně</w:t>
            </w:r>
          </w:p>
        </w:tc>
        <w:tc>
          <w:tcPr>
            <w:tcW w:w="1340" w:type="dxa"/>
            <w:tcBorders>
              <w:top w:val="nil"/>
              <w:left w:val="nil"/>
              <w:bottom w:val="nil"/>
              <w:right w:val="nil"/>
            </w:tcBorders>
            <w:shd w:val="clear" w:color="auto" w:fill="auto"/>
            <w:noWrap/>
            <w:vAlign w:val="center"/>
            <w:hideMark/>
          </w:tcPr>
          <w:p w14:paraId="455A1D8C" w14:textId="77777777" w:rsidR="007845BE" w:rsidRPr="007845BE" w:rsidRDefault="007845BE" w:rsidP="007845BE">
            <w:pPr>
              <w:spacing w:after="0" w:line="240" w:lineRule="auto"/>
              <w:jc w:val="left"/>
              <w:rPr>
                <w:rFonts w:ascii="Arial" w:eastAsia="Times New Roman" w:hAnsi="Arial" w:cs="Arial"/>
                <w:sz w:val="20"/>
                <w:szCs w:val="20"/>
                <w:lang w:eastAsia="cs-CZ"/>
              </w:rPr>
            </w:pPr>
          </w:p>
        </w:tc>
        <w:tc>
          <w:tcPr>
            <w:tcW w:w="1340" w:type="dxa"/>
            <w:tcBorders>
              <w:top w:val="nil"/>
              <w:left w:val="single" w:sz="4" w:space="0" w:color="auto"/>
              <w:bottom w:val="nil"/>
              <w:right w:val="single" w:sz="4" w:space="0" w:color="auto"/>
            </w:tcBorders>
            <w:shd w:val="clear" w:color="auto" w:fill="auto"/>
            <w:noWrap/>
            <w:vAlign w:val="center"/>
            <w:hideMark/>
          </w:tcPr>
          <w:p w14:paraId="2D2C52E9"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153,7</w:t>
            </w:r>
          </w:p>
        </w:tc>
        <w:tc>
          <w:tcPr>
            <w:tcW w:w="1340" w:type="dxa"/>
            <w:tcBorders>
              <w:top w:val="nil"/>
              <w:left w:val="nil"/>
              <w:bottom w:val="nil"/>
              <w:right w:val="single" w:sz="4" w:space="0" w:color="auto"/>
            </w:tcBorders>
            <w:shd w:val="clear" w:color="auto" w:fill="auto"/>
            <w:noWrap/>
            <w:vAlign w:val="center"/>
            <w:hideMark/>
          </w:tcPr>
          <w:p w14:paraId="18758053"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 </w:t>
            </w:r>
          </w:p>
        </w:tc>
      </w:tr>
      <w:tr w:rsidR="007845BE" w:rsidRPr="007845BE" w14:paraId="2E874AE5"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24DACAE6"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0813</w:t>
            </w:r>
          </w:p>
        </w:tc>
        <w:tc>
          <w:tcPr>
            <w:tcW w:w="4600" w:type="dxa"/>
            <w:tcBorders>
              <w:top w:val="nil"/>
              <w:left w:val="single" w:sz="4" w:space="0" w:color="auto"/>
              <w:bottom w:val="nil"/>
              <w:right w:val="single" w:sz="4" w:space="0" w:color="auto"/>
            </w:tcBorders>
            <w:shd w:val="clear" w:color="auto" w:fill="auto"/>
            <w:noWrap/>
            <w:vAlign w:val="center"/>
            <w:hideMark/>
          </w:tcPr>
          <w:p w14:paraId="78A6ADB2"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majetku a investic</w:t>
            </w:r>
          </w:p>
        </w:tc>
        <w:tc>
          <w:tcPr>
            <w:tcW w:w="1340" w:type="dxa"/>
            <w:tcBorders>
              <w:top w:val="nil"/>
              <w:left w:val="nil"/>
              <w:bottom w:val="nil"/>
              <w:right w:val="nil"/>
            </w:tcBorders>
            <w:shd w:val="clear" w:color="auto" w:fill="auto"/>
            <w:noWrap/>
            <w:vAlign w:val="center"/>
            <w:hideMark/>
          </w:tcPr>
          <w:p w14:paraId="2D628532"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74 983,0</w:t>
            </w:r>
          </w:p>
        </w:tc>
        <w:tc>
          <w:tcPr>
            <w:tcW w:w="1340" w:type="dxa"/>
            <w:tcBorders>
              <w:top w:val="nil"/>
              <w:left w:val="single" w:sz="4" w:space="0" w:color="auto"/>
              <w:bottom w:val="nil"/>
              <w:right w:val="single" w:sz="4" w:space="0" w:color="auto"/>
            </w:tcBorders>
            <w:shd w:val="clear" w:color="auto" w:fill="auto"/>
            <w:noWrap/>
            <w:vAlign w:val="center"/>
            <w:hideMark/>
          </w:tcPr>
          <w:p w14:paraId="379C88A3"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6 099,4</w:t>
            </w:r>
          </w:p>
        </w:tc>
        <w:tc>
          <w:tcPr>
            <w:tcW w:w="1340" w:type="dxa"/>
            <w:tcBorders>
              <w:top w:val="nil"/>
              <w:left w:val="nil"/>
              <w:bottom w:val="nil"/>
              <w:right w:val="single" w:sz="4" w:space="0" w:color="auto"/>
            </w:tcBorders>
            <w:shd w:val="clear" w:color="auto" w:fill="auto"/>
            <w:noWrap/>
            <w:vAlign w:val="center"/>
            <w:hideMark/>
          </w:tcPr>
          <w:p w14:paraId="0B3294E8"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148 170,0</w:t>
            </w:r>
          </w:p>
        </w:tc>
      </w:tr>
      <w:tr w:rsidR="007845BE" w:rsidRPr="007845BE" w14:paraId="59BF1D64"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1750F907"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0843</w:t>
            </w:r>
          </w:p>
        </w:tc>
        <w:tc>
          <w:tcPr>
            <w:tcW w:w="4600" w:type="dxa"/>
            <w:tcBorders>
              <w:top w:val="nil"/>
              <w:left w:val="single" w:sz="4" w:space="0" w:color="auto"/>
              <w:bottom w:val="nil"/>
              <w:right w:val="single" w:sz="4" w:space="0" w:color="auto"/>
            </w:tcBorders>
            <w:shd w:val="clear" w:color="auto" w:fill="auto"/>
            <w:noWrap/>
            <w:vAlign w:val="center"/>
            <w:hideMark/>
          </w:tcPr>
          <w:p w14:paraId="186E401C"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bytů a převodů nemovitých věcí</w:t>
            </w:r>
          </w:p>
        </w:tc>
        <w:tc>
          <w:tcPr>
            <w:tcW w:w="1340" w:type="dxa"/>
            <w:tcBorders>
              <w:top w:val="nil"/>
              <w:left w:val="nil"/>
              <w:bottom w:val="nil"/>
              <w:right w:val="nil"/>
            </w:tcBorders>
            <w:shd w:val="clear" w:color="auto" w:fill="auto"/>
            <w:noWrap/>
            <w:vAlign w:val="center"/>
            <w:hideMark/>
          </w:tcPr>
          <w:p w14:paraId="589E3F59"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2 800,0</w:t>
            </w:r>
          </w:p>
        </w:tc>
        <w:tc>
          <w:tcPr>
            <w:tcW w:w="1340" w:type="dxa"/>
            <w:tcBorders>
              <w:top w:val="nil"/>
              <w:left w:val="single" w:sz="4" w:space="0" w:color="auto"/>
              <w:bottom w:val="nil"/>
              <w:right w:val="single" w:sz="4" w:space="0" w:color="auto"/>
            </w:tcBorders>
            <w:shd w:val="clear" w:color="auto" w:fill="auto"/>
            <w:noWrap/>
            <w:vAlign w:val="center"/>
            <w:hideMark/>
          </w:tcPr>
          <w:p w14:paraId="49F1169E"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 </w:t>
            </w:r>
          </w:p>
        </w:tc>
        <w:tc>
          <w:tcPr>
            <w:tcW w:w="1340" w:type="dxa"/>
            <w:tcBorders>
              <w:top w:val="nil"/>
              <w:left w:val="nil"/>
              <w:bottom w:val="nil"/>
              <w:right w:val="single" w:sz="4" w:space="0" w:color="auto"/>
            </w:tcBorders>
            <w:shd w:val="clear" w:color="auto" w:fill="auto"/>
            <w:noWrap/>
            <w:vAlign w:val="center"/>
            <w:hideMark/>
          </w:tcPr>
          <w:p w14:paraId="40FD8AB5"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 </w:t>
            </w:r>
          </w:p>
        </w:tc>
      </w:tr>
      <w:tr w:rsidR="007845BE" w:rsidRPr="007845BE" w14:paraId="35D23DCC"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13D764CA"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0913</w:t>
            </w:r>
          </w:p>
        </w:tc>
        <w:tc>
          <w:tcPr>
            <w:tcW w:w="4600" w:type="dxa"/>
            <w:tcBorders>
              <w:top w:val="nil"/>
              <w:left w:val="single" w:sz="4" w:space="0" w:color="auto"/>
              <w:bottom w:val="nil"/>
              <w:right w:val="single" w:sz="4" w:space="0" w:color="auto"/>
            </w:tcBorders>
            <w:shd w:val="clear" w:color="auto" w:fill="auto"/>
            <w:noWrap/>
            <w:vAlign w:val="center"/>
            <w:hideMark/>
          </w:tcPr>
          <w:p w14:paraId="49425C98"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majetku a investic</w:t>
            </w:r>
          </w:p>
        </w:tc>
        <w:tc>
          <w:tcPr>
            <w:tcW w:w="1340" w:type="dxa"/>
            <w:tcBorders>
              <w:top w:val="nil"/>
              <w:left w:val="nil"/>
              <w:bottom w:val="nil"/>
              <w:right w:val="nil"/>
            </w:tcBorders>
            <w:shd w:val="clear" w:color="auto" w:fill="auto"/>
            <w:noWrap/>
            <w:vAlign w:val="center"/>
            <w:hideMark/>
          </w:tcPr>
          <w:p w14:paraId="11E70A70"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11 500,0</w:t>
            </w:r>
          </w:p>
        </w:tc>
        <w:tc>
          <w:tcPr>
            <w:tcW w:w="1340" w:type="dxa"/>
            <w:tcBorders>
              <w:top w:val="nil"/>
              <w:left w:val="single" w:sz="4" w:space="0" w:color="auto"/>
              <w:bottom w:val="nil"/>
              <w:right w:val="single" w:sz="4" w:space="0" w:color="auto"/>
            </w:tcBorders>
            <w:shd w:val="clear" w:color="auto" w:fill="auto"/>
            <w:noWrap/>
            <w:vAlign w:val="center"/>
            <w:hideMark/>
          </w:tcPr>
          <w:p w14:paraId="67882EA5"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241,8</w:t>
            </w:r>
          </w:p>
        </w:tc>
        <w:tc>
          <w:tcPr>
            <w:tcW w:w="1340" w:type="dxa"/>
            <w:tcBorders>
              <w:top w:val="nil"/>
              <w:left w:val="nil"/>
              <w:bottom w:val="nil"/>
              <w:right w:val="single" w:sz="4" w:space="0" w:color="auto"/>
            </w:tcBorders>
            <w:shd w:val="clear" w:color="auto" w:fill="auto"/>
            <w:noWrap/>
            <w:vAlign w:val="center"/>
            <w:hideMark/>
          </w:tcPr>
          <w:p w14:paraId="6E72667A"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22 800,0</w:t>
            </w:r>
          </w:p>
        </w:tc>
      </w:tr>
      <w:tr w:rsidR="007845BE" w:rsidRPr="007845BE" w14:paraId="2EF4AB03"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5D998F1A"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0916</w:t>
            </w:r>
          </w:p>
        </w:tc>
        <w:tc>
          <w:tcPr>
            <w:tcW w:w="4600" w:type="dxa"/>
            <w:tcBorders>
              <w:top w:val="nil"/>
              <w:left w:val="single" w:sz="4" w:space="0" w:color="auto"/>
              <w:bottom w:val="nil"/>
              <w:right w:val="single" w:sz="4" w:space="0" w:color="auto"/>
            </w:tcBorders>
            <w:shd w:val="clear" w:color="auto" w:fill="auto"/>
            <w:noWrap/>
            <w:vAlign w:val="center"/>
            <w:hideMark/>
          </w:tcPr>
          <w:p w14:paraId="6713CA09"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Kancelář městské části</w:t>
            </w:r>
          </w:p>
        </w:tc>
        <w:tc>
          <w:tcPr>
            <w:tcW w:w="1340" w:type="dxa"/>
            <w:tcBorders>
              <w:top w:val="nil"/>
              <w:left w:val="nil"/>
              <w:bottom w:val="nil"/>
              <w:right w:val="nil"/>
            </w:tcBorders>
            <w:shd w:val="clear" w:color="auto" w:fill="auto"/>
            <w:noWrap/>
            <w:vAlign w:val="center"/>
            <w:hideMark/>
          </w:tcPr>
          <w:p w14:paraId="7D3AA331"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2 800,0</w:t>
            </w:r>
          </w:p>
        </w:tc>
        <w:tc>
          <w:tcPr>
            <w:tcW w:w="1340" w:type="dxa"/>
            <w:tcBorders>
              <w:top w:val="nil"/>
              <w:left w:val="single" w:sz="4" w:space="0" w:color="auto"/>
              <w:bottom w:val="nil"/>
              <w:right w:val="single" w:sz="4" w:space="0" w:color="auto"/>
            </w:tcBorders>
            <w:shd w:val="clear" w:color="auto" w:fill="auto"/>
            <w:noWrap/>
            <w:vAlign w:val="center"/>
            <w:hideMark/>
          </w:tcPr>
          <w:p w14:paraId="4D938C88"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1 943,4</w:t>
            </w:r>
          </w:p>
        </w:tc>
        <w:tc>
          <w:tcPr>
            <w:tcW w:w="1340" w:type="dxa"/>
            <w:tcBorders>
              <w:top w:val="nil"/>
              <w:left w:val="nil"/>
              <w:bottom w:val="nil"/>
              <w:right w:val="single" w:sz="4" w:space="0" w:color="auto"/>
            </w:tcBorders>
            <w:shd w:val="clear" w:color="auto" w:fill="auto"/>
            <w:noWrap/>
            <w:vAlign w:val="center"/>
            <w:hideMark/>
          </w:tcPr>
          <w:p w14:paraId="30830F74"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5 450,0</w:t>
            </w:r>
          </w:p>
        </w:tc>
      </w:tr>
      <w:tr w:rsidR="007845BE" w:rsidRPr="007845BE" w14:paraId="6F45B09C" w14:textId="77777777" w:rsidTr="007845BE">
        <w:trPr>
          <w:trHeight w:val="360"/>
        </w:trPr>
        <w:tc>
          <w:tcPr>
            <w:tcW w:w="800" w:type="dxa"/>
            <w:tcBorders>
              <w:top w:val="nil"/>
              <w:left w:val="single" w:sz="4" w:space="0" w:color="auto"/>
              <w:bottom w:val="nil"/>
              <w:right w:val="nil"/>
            </w:tcBorders>
            <w:shd w:val="clear" w:color="auto" w:fill="auto"/>
            <w:noWrap/>
            <w:vAlign w:val="center"/>
            <w:hideMark/>
          </w:tcPr>
          <w:p w14:paraId="7B514BB5" w14:textId="77777777" w:rsidR="007845BE" w:rsidRPr="007845BE" w:rsidRDefault="007845BE" w:rsidP="007845BE">
            <w:pPr>
              <w:spacing w:after="0" w:line="240" w:lineRule="auto"/>
              <w:jc w:val="center"/>
              <w:rPr>
                <w:rFonts w:ascii="Arial" w:eastAsia="Times New Roman" w:hAnsi="Arial" w:cs="Arial"/>
                <w:sz w:val="20"/>
                <w:szCs w:val="20"/>
                <w:lang w:eastAsia="cs-CZ"/>
              </w:rPr>
            </w:pPr>
            <w:r w:rsidRPr="007845BE">
              <w:rPr>
                <w:rFonts w:ascii="Arial" w:eastAsia="Times New Roman" w:hAnsi="Arial" w:cs="Arial"/>
                <w:sz w:val="20"/>
                <w:szCs w:val="20"/>
                <w:lang w:eastAsia="cs-CZ"/>
              </w:rPr>
              <w:t>0924</w:t>
            </w:r>
          </w:p>
        </w:tc>
        <w:tc>
          <w:tcPr>
            <w:tcW w:w="4600" w:type="dxa"/>
            <w:tcBorders>
              <w:top w:val="nil"/>
              <w:left w:val="single" w:sz="4" w:space="0" w:color="auto"/>
              <w:bottom w:val="nil"/>
              <w:right w:val="single" w:sz="4" w:space="0" w:color="auto"/>
            </w:tcBorders>
            <w:shd w:val="clear" w:color="auto" w:fill="auto"/>
            <w:noWrap/>
            <w:vAlign w:val="center"/>
            <w:hideMark/>
          </w:tcPr>
          <w:p w14:paraId="78D252BD"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odbor informatiky</w:t>
            </w:r>
          </w:p>
        </w:tc>
        <w:tc>
          <w:tcPr>
            <w:tcW w:w="1340" w:type="dxa"/>
            <w:tcBorders>
              <w:top w:val="nil"/>
              <w:left w:val="nil"/>
              <w:bottom w:val="nil"/>
              <w:right w:val="nil"/>
            </w:tcBorders>
            <w:shd w:val="clear" w:color="auto" w:fill="auto"/>
            <w:noWrap/>
            <w:vAlign w:val="center"/>
            <w:hideMark/>
          </w:tcPr>
          <w:p w14:paraId="37BD23C2"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10 550,0</w:t>
            </w:r>
          </w:p>
        </w:tc>
        <w:tc>
          <w:tcPr>
            <w:tcW w:w="1340" w:type="dxa"/>
            <w:tcBorders>
              <w:top w:val="nil"/>
              <w:left w:val="single" w:sz="4" w:space="0" w:color="auto"/>
              <w:bottom w:val="nil"/>
              <w:right w:val="single" w:sz="4" w:space="0" w:color="auto"/>
            </w:tcBorders>
            <w:shd w:val="clear" w:color="auto" w:fill="auto"/>
            <w:noWrap/>
            <w:vAlign w:val="center"/>
            <w:hideMark/>
          </w:tcPr>
          <w:p w14:paraId="6E119022" w14:textId="77777777" w:rsidR="007845BE" w:rsidRPr="007845BE" w:rsidRDefault="007845BE" w:rsidP="007845BE">
            <w:pPr>
              <w:spacing w:after="0" w:line="240" w:lineRule="auto"/>
              <w:jc w:val="left"/>
              <w:rPr>
                <w:rFonts w:ascii="Arial" w:eastAsia="Times New Roman" w:hAnsi="Arial" w:cs="Arial"/>
                <w:sz w:val="20"/>
                <w:szCs w:val="20"/>
                <w:lang w:eastAsia="cs-CZ"/>
              </w:rPr>
            </w:pPr>
            <w:r w:rsidRPr="007845BE">
              <w:rPr>
                <w:rFonts w:ascii="Arial" w:eastAsia="Times New Roman" w:hAnsi="Arial" w:cs="Arial"/>
                <w:sz w:val="20"/>
                <w:szCs w:val="20"/>
                <w:lang w:eastAsia="cs-CZ"/>
              </w:rPr>
              <w:t> </w:t>
            </w:r>
          </w:p>
        </w:tc>
        <w:tc>
          <w:tcPr>
            <w:tcW w:w="1340" w:type="dxa"/>
            <w:tcBorders>
              <w:top w:val="nil"/>
              <w:left w:val="nil"/>
              <w:bottom w:val="nil"/>
              <w:right w:val="single" w:sz="4" w:space="0" w:color="auto"/>
            </w:tcBorders>
            <w:shd w:val="clear" w:color="auto" w:fill="auto"/>
            <w:noWrap/>
            <w:vAlign w:val="center"/>
            <w:hideMark/>
          </w:tcPr>
          <w:p w14:paraId="32D34D35" w14:textId="77777777" w:rsidR="007845BE" w:rsidRPr="007845BE" w:rsidRDefault="007845BE" w:rsidP="007845BE">
            <w:pPr>
              <w:spacing w:after="0" w:line="240" w:lineRule="auto"/>
              <w:jc w:val="right"/>
              <w:rPr>
                <w:rFonts w:ascii="Arial" w:eastAsia="Times New Roman" w:hAnsi="Arial" w:cs="Arial"/>
                <w:sz w:val="20"/>
                <w:szCs w:val="20"/>
                <w:lang w:eastAsia="cs-CZ"/>
              </w:rPr>
            </w:pPr>
            <w:r w:rsidRPr="007845BE">
              <w:rPr>
                <w:rFonts w:ascii="Arial" w:eastAsia="Times New Roman" w:hAnsi="Arial" w:cs="Arial"/>
                <w:sz w:val="20"/>
                <w:szCs w:val="20"/>
                <w:lang w:eastAsia="cs-CZ"/>
              </w:rPr>
              <w:t>9 500,0</w:t>
            </w:r>
          </w:p>
        </w:tc>
      </w:tr>
      <w:tr w:rsidR="007845BE" w:rsidRPr="007845BE" w14:paraId="7C068BB1" w14:textId="77777777" w:rsidTr="007845BE">
        <w:trPr>
          <w:trHeight w:val="570"/>
        </w:trPr>
        <w:tc>
          <w:tcPr>
            <w:tcW w:w="5400" w:type="dxa"/>
            <w:gridSpan w:val="2"/>
            <w:tcBorders>
              <w:top w:val="nil"/>
              <w:left w:val="single" w:sz="4" w:space="0" w:color="auto"/>
              <w:bottom w:val="single" w:sz="4" w:space="0" w:color="auto"/>
              <w:right w:val="single" w:sz="4" w:space="0" w:color="000000"/>
            </w:tcBorders>
            <w:shd w:val="clear" w:color="000000" w:fill="FFC000"/>
            <w:noWrap/>
            <w:vAlign w:val="center"/>
            <w:hideMark/>
          </w:tcPr>
          <w:p w14:paraId="5F954004" w14:textId="77777777" w:rsidR="007845BE" w:rsidRPr="007845BE" w:rsidRDefault="007845BE" w:rsidP="007845BE">
            <w:pPr>
              <w:spacing w:after="0" w:line="240" w:lineRule="auto"/>
              <w:jc w:val="center"/>
              <w:rPr>
                <w:rFonts w:ascii="Arial" w:eastAsia="Times New Roman" w:hAnsi="Arial" w:cs="Arial"/>
                <w:b/>
                <w:bCs/>
                <w:sz w:val="22"/>
                <w:lang w:eastAsia="cs-CZ"/>
              </w:rPr>
            </w:pPr>
            <w:r w:rsidRPr="007845BE">
              <w:rPr>
                <w:rFonts w:ascii="Arial" w:eastAsia="Times New Roman" w:hAnsi="Arial" w:cs="Arial"/>
                <w:b/>
                <w:bCs/>
                <w:sz w:val="22"/>
                <w:lang w:eastAsia="cs-CZ"/>
              </w:rPr>
              <w:t>celkem</w:t>
            </w:r>
          </w:p>
        </w:tc>
        <w:tc>
          <w:tcPr>
            <w:tcW w:w="1340" w:type="dxa"/>
            <w:tcBorders>
              <w:top w:val="nil"/>
              <w:left w:val="nil"/>
              <w:bottom w:val="single" w:sz="4" w:space="0" w:color="auto"/>
              <w:right w:val="nil"/>
            </w:tcBorders>
            <w:shd w:val="clear" w:color="000000" w:fill="FFC000"/>
            <w:noWrap/>
            <w:vAlign w:val="center"/>
            <w:hideMark/>
          </w:tcPr>
          <w:p w14:paraId="7BC5B04B" w14:textId="77777777" w:rsidR="007845BE" w:rsidRPr="007845BE" w:rsidRDefault="007845BE" w:rsidP="007845BE">
            <w:pPr>
              <w:spacing w:after="0" w:line="240" w:lineRule="auto"/>
              <w:jc w:val="right"/>
              <w:rPr>
                <w:rFonts w:ascii="Arial" w:eastAsia="Times New Roman" w:hAnsi="Arial" w:cs="Arial"/>
                <w:b/>
                <w:bCs/>
                <w:sz w:val="22"/>
                <w:lang w:eastAsia="cs-CZ"/>
              </w:rPr>
            </w:pPr>
            <w:r w:rsidRPr="007845BE">
              <w:rPr>
                <w:rFonts w:ascii="Arial" w:eastAsia="Times New Roman" w:hAnsi="Arial" w:cs="Arial"/>
                <w:b/>
                <w:bCs/>
                <w:sz w:val="22"/>
                <w:lang w:eastAsia="cs-CZ"/>
              </w:rPr>
              <w:t>428 194,6</w:t>
            </w:r>
          </w:p>
        </w:tc>
        <w:tc>
          <w:tcPr>
            <w:tcW w:w="1340" w:type="dxa"/>
            <w:tcBorders>
              <w:top w:val="nil"/>
              <w:left w:val="single" w:sz="4" w:space="0" w:color="auto"/>
              <w:bottom w:val="single" w:sz="4" w:space="0" w:color="auto"/>
              <w:right w:val="single" w:sz="4" w:space="0" w:color="auto"/>
            </w:tcBorders>
            <w:shd w:val="clear" w:color="000000" w:fill="FFC000"/>
            <w:noWrap/>
            <w:vAlign w:val="center"/>
            <w:hideMark/>
          </w:tcPr>
          <w:p w14:paraId="6A091B17" w14:textId="77777777" w:rsidR="007845BE" w:rsidRPr="007845BE" w:rsidRDefault="007845BE" w:rsidP="007845BE">
            <w:pPr>
              <w:spacing w:after="0" w:line="240" w:lineRule="auto"/>
              <w:jc w:val="right"/>
              <w:rPr>
                <w:rFonts w:ascii="Arial" w:eastAsia="Times New Roman" w:hAnsi="Arial" w:cs="Arial"/>
                <w:b/>
                <w:bCs/>
                <w:sz w:val="22"/>
                <w:lang w:eastAsia="cs-CZ"/>
              </w:rPr>
            </w:pPr>
            <w:r w:rsidRPr="007845BE">
              <w:rPr>
                <w:rFonts w:ascii="Arial" w:eastAsia="Times New Roman" w:hAnsi="Arial" w:cs="Arial"/>
                <w:b/>
                <w:bCs/>
                <w:sz w:val="22"/>
                <w:lang w:eastAsia="cs-CZ"/>
              </w:rPr>
              <w:t>126 914,7</w:t>
            </w:r>
          </w:p>
        </w:tc>
        <w:tc>
          <w:tcPr>
            <w:tcW w:w="1340" w:type="dxa"/>
            <w:tcBorders>
              <w:top w:val="nil"/>
              <w:left w:val="nil"/>
              <w:bottom w:val="single" w:sz="4" w:space="0" w:color="auto"/>
              <w:right w:val="single" w:sz="4" w:space="0" w:color="auto"/>
            </w:tcBorders>
            <w:shd w:val="clear" w:color="000000" w:fill="FFC000"/>
            <w:noWrap/>
            <w:vAlign w:val="center"/>
            <w:hideMark/>
          </w:tcPr>
          <w:p w14:paraId="7A612648" w14:textId="77777777" w:rsidR="007845BE" w:rsidRPr="007845BE" w:rsidRDefault="007845BE" w:rsidP="007845BE">
            <w:pPr>
              <w:spacing w:after="0" w:line="240" w:lineRule="auto"/>
              <w:jc w:val="right"/>
              <w:rPr>
                <w:rFonts w:ascii="Arial" w:eastAsia="Times New Roman" w:hAnsi="Arial" w:cs="Arial"/>
                <w:b/>
                <w:bCs/>
                <w:sz w:val="22"/>
                <w:lang w:eastAsia="cs-CZ"/>
              </w:rPr>
            </w:pPr>
            <w:r w:rsidRPr="007845BE">
              <w:rPr>
                <w:rFonts w:ascii="Arial" w:eastAsia="Times New Roman" w:hAnsi="Arial" w:cs="Arial"/>
                <w:b/>
                <w:bCs/>
                <w:sz w:val="22"/>
                <w:lang w:eastAsia="cs-CZ"/>
              </w:rPr>
              <w:t>446 462,1</w:t>
            </w:r>
          </w:p>
        </w:tc>
      </w:tr>
    </w:tbl>
    <w:p w14:paraId="51D13707" w14:textId="77777777" w:rsidR="003D35E2" w:rsidRPr="00E85977" w:rsidRDefault="003D35E2" w:rsidP="001A7D03">
      <w:pPr>
        <w:pStyle w:val="rozpoet"/>
        <w:spacing w:before="240" w:line="360" w:lineRule="auto"/>
        <w:rPr>
          <w:rFonts w:ascii="Arial" w:hAnsi="Arial" w:cs="Arial"/>
        </w:rPr>
      </w:pPr>
      <w:r w:rsidRPr="00E85977">
        <w:rPr>
          <w:rFonts w:ascii="Arial" w:hAnsi="Arial" w:cs="Arial"/>
        </w:rPr>
        <w:t>Informativní přehled všech kapitálových výdajů je uveden v tabulce č. 7. Popisy jednotlivých akcí a projektů jsou uvedeny u komentářů jednotlivých podkapitol rozpočtu.</w:t>
      </w:r>
    </w:p>
    <w:p w14:paraId="02F3C4B1" w14:textId="77777777" w:rsidR="00D36FFA" w:rsidRDefault="00D36FFA">
      <w:pPr>
        <w:jc w:val="left"/>
        <w:rPr>
          <w:rFonts w:ascii="Arial Unicode MS" w:eastAsia="Arial Unicode MS" w:hAnsi="Arial Unicode MS"/>
          <w:b/>
          <w:szCs w:val="24"/>
        </w:rPr>
      </w:pPr>
      <w:r>
        <w:br w:type="page"/>
      </w:r>
    </w:p>
    <w:p w14:paraId="51D13708" w14:textId="02E0BE5E" w:rsidR="000163A7" w:rsidRPr="00E85977" w:rsidRDefault="000163A7" w:rsidP="00E52410">
      <w:pPr>
        <w:pStyle w:val="Nadpis4"/>
      </w:pPr>
      <w:r w:rsidRPr="00A7592C">
        <w:t>Zásobník</w:t>
      </w:r>
    </w:p>
    <w:p w14:paraId="20BFE5E5" w14:textId="4110E99C" w:rsidR="008D1CDD" w:rsidRPr="0072190A" w:rsidRDefault="000163A7" w:rsidP="0072190A">
      <w:pPr>
        <w:pStyle w:val="rozpoet"/>
        <w:spacing w:line="360" w:lineRule="auto"/>
        <w:rPr>
          <w:rFonts w:ascii="Arial" w:hAnsi="Arial" w:cs="Arial"/>
        </w:rPr>
      </w:pPr>
      <w:r w:rsidRPr="00E85977">
        <w:rPr>
          <w:rFonts w:ascii="Arial" w:hAnsi="Arial" w:cs="Arial"/>
        </w:rPr>
        <w:t>Jako v předchozích letech je vytvořen tzv. Zásobník akcí, tedy akce, které nejsou zahrnuty ve výdajích rozpočtu, ale jsou důležité, a při existenci dalších finančních zdrojů či nerealizovaných akcí, bude možné jejich zařazení do rozpočtu.</w:t>
      </w:r>
    </w:p>
    <w:p w14:paraId="465626A9" w14:textId="2EED8047" w:rsidR="00A11D07" w:rsidRDefault="00F62ACE" w:rsidP="00BE4573">
      <w:pPr>
        <w:pStyle w:val="rozpoet"/>
        <w:spacing w:before="120" w:after="0" w:afterAutospacing="0" w:line="276" w:lineRule="auto"/>
        <w:rPr>
          <w:rFonts w:ascii="Arial" w:hAnsi="Arial" w:cs="Arial"/>
          <w:b/>
          <w:i/>
        </w:rPr>
      </w:pPr>
      <w:r w:rsidRPr="00E85977">
        <w:rPr>
          <w:rFonts w:ascii="Arial" w:hAnsi="Arial" w:cs="Arial"/>
          <w:b/>
          <w:i/>
        </w:rPr>
        <w:t>Zásobník akcí</w:t>
      </w:r>
    </w:p>
    <w:tbl>
      <w:tblPr>
        <w:tblW w:w="0" w:type="auto"/>
        <w:tblInd w:w="-30" w:type="dxa"/>
        <w:tblLayout w:type="fixed"/>
        <w:tblCellMar>
          <w:left w:w="30" w:type="dxa"/>
          <w:right w:w="30" w:type="dxa"/>
        </w:tblCellMar>
        <w:tblLook w:val="0000" w:firstRow="0" w:lastRow="0" w:firstColumn="0" w:lastColumn="0" w:noHBand="0" w:noVBand="0"/>
      </w:tblPr>
      <w:tblGrid>
        <w:gridCol w:w="974"/>
        <w:gridCol w:w="7388"/>
        <w:gridCol w:w="1454"/>
      </w:tblGrid>
      <w:tr w:rsidR="00A11D07" w14:paraId="41BB0F0B" w14:textId="77777777">
        <w:trPr>
          <w:trHeight w:val="540"/>
        </w:trPr>
        <w:tc>
          <w:tcPr>
            <w:tcW w:w="974" w:type="dxa"/>
            <w:tcBorders>
              <w:top w:val="nil"/>
              <w:left w:val="nil"/>
              <w:bottom w:val="nil"/>
              <w:right w:val="nil"/>
            </w:tcBorders>
          </w:tcPr>
          <w:p w14:paraId="51E2B77D" w14:textId="2A237FE0" w:rsidR="00A11D07" w:rsidRDefault="00A11D07" w:rsidP="00A11D07">
            <w:pPr>
              <w:autoSpaceDE w:val="0"/>
              <w:autoSpaceDN w:val="0"/>
              <w:adjustRightInd w:val="0"/>
              <w:spacing w:after="0" w:line="240" w:lineRule="auto"/>
              <w:rPr>
                <w:rFonts w:ascii="Arial" w:hAnsi="Arial" w:cs="Arial"/>
                <w:b/>
                <w:bCs/>
                <w:color w:val="000000"/>
                <w:sz w:val="20"/>
                <w:szCs w:val="20"/>
              </w:rPr>
            </w:pPr>
          </w:p>
        </w:tc>
        <w:tc>
          <w:tcPr>
            <w:tcW w:w="7388" w:type="dxa"/>
            <w:tcBorders>
              <w:top w:val="nil"/>
              <w:left w:val="nil"/>
              <w:bottom w:val="nil"/>
              <w:right w:val="nil"/>
            </w:tcBorders>
          </w:tcPr>
          <w:p w14:paraId="01A628FB" w14:textId="6B0451B3" w:rsidR="00A11D07" w:rsidRDefault="00A11D07" w:rsidP="00A11D07">
            <w:pPr>
              <w:autoSpaceDE w:val="0"/>
              <w:autoSpaceDN w:val="0"/>
              <w:adjustRightInd w:val="0"/>
              <w:spacing w:after="0" w:line="240" w:lineRule="auto"/>
              <w:rPr>
                <w:rFonts w:ascii="Arial" w:hAnsi="Arial" w:cs="Arial"/>
                <w:b/>
                <w:bCs/>
                <w:color w:val="000000"/>
                <w:sz w:val="20"/>
                <w:szCs w:val="20"/>
              </w:rPr>
            </w:pPr>
          </w:p>
        </w:tc>
        <w:tc>
          <w:tcPr>
            <w:tcW w:w="1454" w:type="dxa"/>
            <w:tcBorders>
              <w:top w:val="nil"/>
              <w:left w:val="nil"/>
              <w:bottom w:val="nil"/>
              <w:right w:val="nil"/>
            </w:tcBorders>
          </w:tcPr>
          <w:p w14:paraId="5E7ECE3E" w14:textId="73A47F3F" w:rsidR="00A11D07" w:rsidRPr="00A11D07" w:rsidRDefault="00586CC4" w:rsidP="00586CC4">
            <w:pPr>
              <w:autoSpaceDE w:val="0"/>
              <w:autoSpaceDN w:val="0"/>
              <w:adjustRightInd w:val="0"/>
              <w:spacing w:after="0" w:line="240" w:lineRule="auto"/>
              <w:jc w:val="center"/>
              <w:rPr>
                <w:rFonts w:ascii="Arial" w:hAnsi="Arial" w:cs="Arial"/>
                <w:bCs/>
                <w:smallCaps/>
                <w:color w:val="000000"/>
                <w:sz w:val="20"/>
                <w:szCs w:val="20"/>
              </w:rPr>
            </w:pPr>
            <w:r>
              <w:rPr>
                <w:rFonts w:ascii="Arial" w:hAnsi="Arial" w:cs="Arial"/>
                <w:bCs/>
                <w:color w:val="000000"/>
                <w:sz w:val="20"/>
                <w:szCs w:val="20"/>
              </w:rPr>
              <w:t>v</w:t>
            </w:r>
            <w:r w:rsidR="00A11D07" w:rsidRPr="00A11D07">
              <w:rPr>
                <w:rFonts w:ascii="Arial" w:hAnsi="Arial" w:cs="Arial"/>
                <w:bCs/>
                <w:color w:val="000000"/>
                <w:sz w:val="20"/>
                <w:szCs w:val="20"/>
              </w:rPr>
              <w:t xml:space="preserve"> tis. Kč</w:t>
            </w:r>
          </w:p>
        </w:tc>
      </w:tr>
      <w:tr w:rsidR="00A11D07" w:rsidRPr="00BB42DE" w14:paraId="54DA4090" w14:textId="77777777" w:rsidTr="00586CC4">
        <w:trPr>
          <w:trHeight w:val="713"/>
        </w:trPr>
        <w:tc>
          <w:tcPr>
            <w:tcW w:w="974" w:type="dxa"/>
            <w:tcBorders>
              <w:top w:val="single" w:sz="12" w:space="0" w:color="auto"/>
              <w:left w:val="single" w:sz="12" w:space="0" w:color="auto"/>
              <w:bottom w:val="single" w:sz="6" w:space="0" w:color="auto"/>
              <w:right w:val="single" w:sz="6" w:space="0" w:color="auto"/>
            </w:tcBorders>
            <w:shd w:val="solid" w:color="00CCFF" w:fill="auto"/>
            <w:vAlign w:val="center"/>
          </w:tcPr>
          <w:p w14:paraId="403CFB3A" w14:textId="77777777" w:rsidR="00A11D07" w:rsidRPr="00BB42DE" w:rsidRDefault="00A11D07" w:rsidP="00586CC4">
            <w:pPr>
              <w:autoSpaceDE w:val="0"/>
              <w:autoSpaceDN w:val="0"/>
              <w:adjustRightInd w:val="0"/>
              <w:spacing w:after="0" w:line="240" w:lineRule="auto"/>
              <w:jc w:val="center"/>
              <w:rPr>
                <w:rFonts w:ascii="Arial" w:hAnsi="Arial" w:cs="Arial"/>
                <w:b/>
                <w:bCs/>
                <w:color w:val="000000"/>
                <w:sz w:val="22"/>
              </w:rPr>
            </w:pPr>
            <w:r w:rsidRPr="00BB42DE">
              <w:rPr>
                <w:rFonts w:ascii="Arial" w:hAnsi="Arial" w:cs="Arial"/>
                <w:b/>
                <w:bCs/>
                <w:color w:val="000000"/>
                <w:sz w:val="22"/>
              </w:rPr>
              <w:t>odbor</w:t>
            </w:r>
          </w:p>
        </w:tc>
        <w:tc>
          <w:tcPr>
            <w:tcW w:w="7388" w:type="dxa"/>
            <w:tcBorders>
              <w:top w:val="single" w:sz="12" w:space="0" w:color="auto"/>
              <w:left w:val="single" w:sz="6" w:space="0" w:color="auto"/>
              <w:bottom w:val="single" w:sz="6" w:space="0" w:color="auto"/>
              <w:right w:val="single" w:sz="6" w:space="0" w:color="auto"/>
            </w:tcBorders>
            <w:shd w:val="solid" w:color="00CCFF" w:fill="auto"/>
            <w:vAlign w:val="center"/>
          </w:tcPr>
          <w:p w14:paraId="7E7EBEED" w14:textId="77777777" w:rsidR="00A11D07" w:rsidRPr="00BB42DE" w:rsidRDefault="00A11D07" w:rsidP="00586CC4">
            <w:pPr>
              <w:autoSpaceDE w:val="0"/>
              <w:autoSpaceDN w:val="0"/>
              <w:adjustRightInd w:val="0"/>
              <w:spacing w:after="0" w:line="240" w:lineRule="auto"/>
              <w:jc w:val="center"/>
              <w:rPr>
                <w:rFonts w:ascii="Arial" w:hAnsi="Arial" w:cs="Arial"/>
                <w:b/>
                <w:bCs/>
                <w:color w:val="000000"/>
                <w:sz w:val="22"/>
              </w:rPr>
            </w:pPr>
            <w:r w:rsidRPr="00BB42DE">
              <w:rPr>
                <w:rFonts w:ascii="Arial" w:hAnsi="Arial" w:cs="Arial"/>
                <w:b/>
                <w:bCs/>
                <w:color w:val="000000"/>
                <w:sz w:val="22"/>
              </w:rPr>
              <w:t>název akce, stručný popis</w:t>
            </w:r>
          </w:p>
        </w:tc>
        <w:tc>
          <w:tcPr>
            <w:tcW w:w="1454" w:type="dxa"/>
            <w:tcBorders>
              <w:top w:val="single" w:sz="12" w:space="0" w:color="auto"/>
              <w:left w:val="single" w:sz="6" w:space="0" w:color="auto"/>
              <w:bottom w:val="single" w:sz="6" w:space="0" w:color="auto"/>
              <w:right w:val="single" w:sz="12" w:space="0" w:color="auto"/>
            </w:tcBorders>
            <w:shd w:val="solid" w:color="00CCFF" w:fill="auto"/>
            <w:vAlign w:val="center"/>
          </w:tcPr>
          <w:p w14:paraId="5F6F88A6" w14:textId="77777777" w:rsidR="00A11D07" w:rsidRPr="00BB42DE" w:rsidRDefault="00A11D07" w:rsidP="00586CC4">
            <w:pPr>
              <w:autoSpaceDE w:val="0"/>
              <w:autoSpaceDN w:val="0"/>
              <w:adjustRightInd w:val="0"/>
              <w:spacing w:after="0" w:line="240" w:lineRule="auto"/>
              <w:jc w:val="center"/>
              <w:rPr>
                <w:rFonts w:ascii="Arial" w:hAnsi="Arial" w:cs="Arial"/>
                <w:b/>
                <w:bCs/>
                <w:color w:val="000000"/>
                <w:sz w:val="22"/>
              </w:rPr>
            </w:pPr>
            <w:r w:rsidRPr="00BB42DE">
              <w:rPr>
                <w:rFonts w:ascii="Arial" w:hAnsi="Arial" w:cs="Arial"/>
                <w:b/>
                <w:bCs/>
                <w:color w:val="000000"/>
                <w:sz w:val="22"/>
              </w:rPr>
              <w:t>částka</w:t>
            </w:r>
          </w:p>
        </w:tc>
      </w:tr>
      <w:tr w:rsidR="00A11D07" w:rsidRPr="00BB42DE" w14:paraId="7C5CA1B7" w14:textId="77777777" w:rsidTr="00586CC4">
        <w:trPr>
          <w:trHeight w:val="502"/>
        </w:trPr>
        <w:tc>
          <w:tcPr>
            <w:tcW w:w="974" w:type="dxa"/>
            <w:tcBorders>
              <w:top w:val="nil"/>
              <w:left w:val="single" w:sz="12" w:space="0" w:color="auto"/>
              <w:bottom w:val="nil"/>
              <w:right w:val="single" w:sz="6" w:space="0" w:color="auto"/>
            </w:tcBorders>
            <w:vAlign w:val="center"/>
          </w:tcPr>
          <w:p w14:paraId="53EBC29B" w14:textId="77777777" w:rsidR="00A11D07" w:rsidRPr="00BB42DE" w:rsidRDefault="00A11D07" w:rsidP="00586CC4">
            <w:pPr>
              <w:autoSpaceDE w:val="0"/>
              <w:autoSpaceDN w:val="0"/>
              <w:adjustRightInd w:val="0"/>
              <w:spacing w:after="0" w:line="240" w:lineRule="auto"/>
              <w:jc w:val="center"/>
              <w:rPr>
                <w:rFonts w:ascii="Arial" w:hAnsi="Arial" w:cs="Arial"/>
                <w:color w:val="000000"/>
                <w:sz w:val="22"/>
              </w:rPr>
            </w:pPr>
            <w:r w:rsidRPr="00BB42DE">
              <w:rPr>
                <w:rFonts w:ascii="Arial" w:hAnsi="Arial" w:cs="Arial"/>
                <w:color w:val="000000"/>
                <w:sz w:val="22"/>
              </w:rPr>
              <w:t>KST</w:t>
            </w:r>
          </w:p>
        </w:tc>
        <w:tc>
          <w:tcPr>
            <w:tcW w:w="7388" w:type="dxa"/>
            <w:tcBorders>
              <w:top w:val="nil"/>
              <w:left w:val="single" w:sz="6" w:space="0" w:color="auto"/>
              <w:bottom w:val="single" w:sz="6" w:space="0" w:color="auto"/>
              <w:right w:val="single" w:sz="6" w:space="0" w:color="auto"/>
            </w:tcBorders>
            <w:vAlign w:val="center"/>
          </w:tcPr>
          <w:p w14:paraId="16959C89"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O kolo Pětky</w:t>
            </w:r>
          </w:p>
        </w:tc>
        <w:tc>
          <w:tcPr>
            <w:tcW w:w="1454" w:type="dxa"/>
            <w:tcBorders>
              <w:top w:val="nil"/>
              <w:left w:val="nil"/>
              <w:bottom w:val="single" w:sz="6" w:space="0" w:color="auto"/>
              <w:right w:val="single" w:sz="12" w:space="0" w:color="auto"/>
            </w:tcBorders>
            <w:vAlign w:val="center"/>
          </w:tcPr>
          <w:p w14:paraId="04A300A6"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1 500,0</w:t>
            </w:r>
          </w:p>
        </w:tc>
      </w:tr>
      <w:tr w:rsidR="00A11D07" w:rsidRPr="00BB42DE" w14:paraId="553AE79C" w14:textId="77777777" w:rsidTr="00586CC4">
        <w:trPr>
          <w:trHeight w:val="502"/>
        </w:trPr>
        <w:tc>
          <w:tcPr>
            <w:tcW w:w="974" w:type="dxa"/>
            <w:tcBorders>
              <w:top w:val="single" w:sz="6" w:space="0" w:color="auto"/>
              <w:left w:val="single" w:sz="12" w:space="0" w:color="auto"/>
              <w:bottom w:val="nil"/>
              <w:right w:val="single" w:sz="6" w:space="0" w:color="auto"/>
            </w:tcBorders>
            <w:vAlign w:val="center"/>
          </w:tcPr>
          <w:p w14:paraId="08B4D947" w14:textId="77777777" w:rsidR="00A11D07" w:rsidRPr="00BB42DE" w:rsidRDefault="00A11D07" w:rsidP="00586CC4">
            <w:pPr>
              <w:autoSpaceDE w:val="0"/>
              <w:autoSpaceDN w:val="0"/>
              <w:adjustRightInd w:val="0"/>
              <w:spacing w:after="0" w:line="240" w:lineRule="auto"/>
              <w:jc w:val="center"/>
              <w:rPr>
                <w:rFonts w:ascii="Arial" w:hAnsi="Arial" w:cs="Arial"/>
                <w:color w:val="000000"/>
                <w:sz w:val="22"/>
              </w:rPr>
            </w:pPr>
            <w:r w:rsidRPr="00BB42DE">
              <w:rPr>
                <w:rFonts w:ascii="Arial" w:hAnsi="Arial" w:cs="Arial"/>
                <w:color w:val="000000"/>
                <w:sz w:val="22"/>
              </w:rPr>
              <w:t>OMI</w:t>
            </w:r>
          </w:p>
        </w:tc>
        <w:tc>
          <w:tcPr>
            <w:tcW w:w="7388" w:type="dxa"/>
            <w:tcBorders>
              <w:top w:val="nil"/>
              <w:left w:val="single" w:sz="6" w:space="0" w:color="auto"/>
              <w:bottom w:val="single" w:sz="6" w:space="0" w:color="auto"/>
              <w:right w:val="single" w:sz="6" w:space="0" w:color="auto"/>
            </w:tcBorders>
            <w:vAlign w:val="center"/>
          </w:tcPr>
          <w:p w14:paraId="1D002C92"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 xml:space="preserve">FZŠ a MŠ Barrandov II, V Remízku 919/7, Praha 5 - Hlubočepy, rekonstrukce elektroinstalace včetně </w:t>
            </w:r>
            <w:proofErr w:type="spellStart"/>
            <w:r w:rsidRPr="00BB42DE">
              <w:rPr>
                <w:rFonts w:ascii="Arial" w:hAnsi="Arial" w:cs="Arial"/>
                <w:color w:val="000000"/>
                <w:sz w:val="22"/>
              </w:rPr>
              <w:t>výmeny</w:t>
            </w:r>
            <w:proofErr w:type="spellEnd"/>
            <w:r w:rsidRPr="00BB42DE">
              <w:rPr>
                <w:rFonts w:ascii="Arial" w:hAnsi="Arial" w:cs="Arial"/>
                <w:color w:val="000000"/>
                <w:sz w:val="22"/>
              </w:rPr>
              <w:t xml:space="preserve"> osvětlovacích těles</w:t>
            </w:r>
          </w:p>
        </w:tc>
        <w:tc>
          <w:tcPr>
            <w:tcW w:w="1454" w:type="dxa"/>
            <w:tcBorders>
              <w:top w:val="nil"/>
              <w:left w:val="nil"/>
              <w:bottom w:val="single" w:sz="6" w:space="0" w:color="auto"/>
              <w:right w:val="single" w:sz="12" w:space="0" w:color="auto"/>
            </w:tcBorders>
            <w:vAlign w:val="center"/>
          </w:tcPr>
          <w:p w14:paraId="2ABAA439"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1 500,0</w:t>
            </w:r>
          </w:p>
        </w:tc>
      </w:tr>
      <w:tr w:rsidR="00A11D07" w:rsidRPr="00BB42DE" w14:paraId="0CFB6B9B" w14:textId="77777777" w:rsidTr="00586CC4">
        <w:trPr>
          <w:trHeight w:val="502"/>
        </w:trPr>
        <w:tc>
          <w:tcPr>
            <w:tcW w:w="974" w:type="dxa"/>
            <w:tcBorders>
              <w:top w:val="nil"/>
              <w:left w:val="single" w:sz="12" w:space="0" w:color="auto"/>
              <w:bottom w:val="nil"/>
              <w:right w:val="single" w:sz="6" w:space="0" w:color="auto"/>
            </w:tcBorders>
          </w:tcPr>
          <w:p w14:paraId="4FD441C2"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1CEB9382"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Bydlení pro seniory Poštovka</w:t>
            </w:r>
          </w:p>
        </w:tc>
        <w:tc>
          <w:tcPr>
            <w:tcW w:w="1454" w:type="dxa"/>
            <w:tcBorders>
              <w:top w:val="nil"/>
              <w:left w:val="nil"/>
              <w:bottom w:val="single" w:sz="6" w:space="0" w:color="auto"/>
              <w:right w:val="single" w:sz="12" w:space="0" w:color="auto"/>
            </w:tcBorders>
            <w:vAlign w:val="center"/>
          </w:tcPr>
          <w:p w14:paraId="1486A883"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3 000,0</w:t>
            </w:r>
          </w:p>
        </w:tc>
      </w:tr>
      <w:tr w:rsidR="00A11D07" w:rsidRPr="00BB42DE" w14:paraId="24805650" w14:textId="77777777" w:rsidTr="00586CC4">
        <w:trPr>
          <w:trHeight w:val="502"/>
        </w:trPr>
        <w:tc>
          <w:tcPr>
            <w:tcW w:w="974" w:type="dxa"/>
            <w:tcBorders>
              <w:top w:val="nil"/>
              <w:left w:val="single" w:sz="12" w:space="0" w:color="auto"/>
              <w:bottom w:val="nil"/>
              <w:right w:val="single" w:sz="6" w:space="0" w:color="auto"/>
            </w:tcBorders>
          </w:tcPr>
          <w:p w14:paraId="245BCDC3"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70F16B02"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Výměna oken vč. slunolamů a zateplení pláště budovy Polikliniky Barrandov</w:t>
            </w:r>
          </w:p>
        </w:tc>
        <w:tc>
          <w:tcPr>
            <w:tcW w:w="1454" w:type="dxa"/>
            <w:tcBorders>
              <w:top w:val="nil"/>
              <w:left w:val="nil"/>
              <w:bottom w:val="single" w:sz="6" w:space="0" w:color="auto"/>
              <w:right w:val="single" w:sz="12" w:space="0" w:color="auto"/>
            </w:tcBorders>
            <w:vAlign w:val="center"/>
          </w:tcPr>
          <w:p w14:paraId="78A31C44"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1 200,0</w:t>
            </w:r>
          </w:p>
        </w:tc>
      </w:tr>
      <w:tr w:rsidR="00A11D07" w:rsidRPr="00BB42DE" w14:paraId="1F83C7D6" w14:textId="77777777" w:rsidTr="00586CC4">
        <w:trPr>
          <w:trHeight w:val="502"/>
        </w:trPr>
        <w:tc>
          <w:tcPr>
            <w:tcW w:w="974" w:type="dxa"/>
            <w:tcBorders>
              <w:top w:val="nil"/>
              <w:left w:val="single" w:sz="12" w:space="0" w:color="auto"/>
              <w:bottom w:val="nil"/>
              <w:right w:val="single" w:sz="6" w:space="0" w:color="auto"/>
            </w:tcBorders>
          </w:tcPr>
          <w:p w14:paraId="6A7C0D68"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341B4086"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Doplnění chlazení do stávajícího VZT zařízení pro pobočku Městské knihovny</w:t>
            </w:r>
          </w:p>
        </w:tc>
        <w:tc>
          <w:tcPr>
            <w:tcW w:w="1454" w:type="dxa"/>
            <w:tcBorders>
              <w:top w:val="nil"/>
              <w:left w:val="nil"/>
              <w:bottom w:val="single" w:sz="6" w:space="0" w:color="auto"/>
              <w:right w:val="single" w:sz="12" w:space="0" w:color="auto"/>
            </w:tcBorders>
            <w:vAlign w:val="center"/>
          </w:tcPr>
          <w:p w14:paraId="1487242E"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3 000,0</w:t>
            </w:r>
          </w:p>
        </w:tc>
      </w:tr>
      <w:tr w:rsidR="00A11D07" w:rsidRPr="00BB42DE" w14:paraId="00F1A10D" w14:textId="77777777" w:rsidTr="00586CC4">
        <w:trPr>
          <w:trHeight w:val="502"/>
        </w:trPr>
        <w:tc>
          <w:tcPr>
            <w:tcW w:w="974" w:type="dxa"/>
            <w:tcBorders>
              <w:top w:val="nil"/>
              <w:left w:val="single" w:sz="12" w:space="0" w:color="auto"/>
              <w:bottom w:val="nil"/>
              <w:right w:val="single" w:sz="6" w:space="0" w:color="auto"/>
            </w:tcBorders>
          </w:tcPr>
          <w:p w14:paraId="1D962F64"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25A4D038"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Realizace bezpečnostních opatření v budovách MŠ</w:t>
            </w:r>
          </w:p>
        </w:tc>
        <w:tc>
          <w:tcPr>
            <w:tcW w:w="1454" w:type="dxa"/>
            <w:tcBorders>
              <w:top w:val="nil"/>
              <w:left w:val="nil"/>
              <w:bottom w:val="single" w:sz="6" w:space="0" w:color="auto"/>
              <w:right w:val="single" w:sz="12" w:space="0" w:color="auto"/>
            </w:tcBorders>
            <w:vAlign w:val="center"/>
          </w:tcPr>
          <w:p w14:paraId="3ED4B35C"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2 000,0</w:t>
            </w:r>
          </w:p>
        </w:tc>
      </w:tr>
      <w:tr w:rsidR="00A11D07" w:rsidRPr="00BB42DE" w14:paraId="2571963A" w14:textId="77777777" w:rsidTr="00586CC4">
        <w:trPr>
          <w:trHeight w:val="502"/>
        </w:trPr>
        <w:tc>
          <w:tcPr>
            <w:tcW w:w="974" w:type="dxa"/>
            <w:tcBorders>
              <w:top w:val="nil"/>
              <w:left w:val="single" w:sz="12" w:space="0" w:color="auto"/>
              <w:bottom w:val="nil"/>
              <w:right w:val="single" w:sz="6" w:space="0" w:color="auto"/>
            </w:tcBorders>
          </w:tcPr>
          <w:p w14:paraId="50BC0DEB"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596ED1ED" w14:textId="64E3AC7D"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Rekonstrukce stávajících kamerových systémů CCTV na ZŠ s možností připojení do Městského kamerového systému hl. m. Prahy</w:t>
            </w:r>
          </w:p>
        </w:tc>
        <w:tc>
          <w:tcPr>
            <w:tcW w:w="1454" w:type="dxa"/>
            <w:tcBorders>
              <w:top w:val="nil"/>
              <w:left w:val="nil"/>
              <w:bottom w:val="single" w:sz="6" w:space="0" w:color="auto"/>
              <w:right w:val="single" w:sz="12" w:space="0" w:color="auto"/>
            </w:tcBorders>
            <w:vAlign w:val="center"/>
          </w:tcPr>
          <w:p w14:paraId="0B786970"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2 000,0</w:t>
            </w:r>
          </w:p>
        </w:tc>
      </w:tr>
      <w:tr w:rsidR="00A11D07" w:rsidRPr="00BB42DE" w14:paraId="4C75F41D" w14:textId="77777777" w:rsidTr="00586CC4">
        <w:trPr>
          <w:trHeight w:val="502"/>
        </w:trPr>
        <w:tc>
          <w:tcPr>
            <w:tcW w:w="974" w:type="dxa"/>
            <w:tcBorders>
              <w:top w:val="nil"/>
              <w:left w:val="single" w:sz="12" w:space="0" w:color="auto"/>
              <w:bottom w:val="nil"/>
              <w:right w:val="single" w:sz="6" w:space="0" w:color="auto"/>
            </w:tcBorders>
          </w:tcPr>
          <w:p w14:paraId="119CECD0"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4C35B4D0"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Vybudování systému klimatizace v administrativních budovách úřadu</w:t>
            </w:r>
          </w:p>
        </w:tc>
        <w:tc>
          <w:tcPr>
            <w:tcW w:w="1454" w:type="dxa"/>
            <w:tcBorders>
              <w:top w:val="nil"/>
              <w:left w:val="nil"/>
              <w:bottom w:val="single" w:sz="6" w:space="0" w:color="auto"/>
              <w:right w:val="single" w:sz="12" w:space="0" w:color="auto"/>
            </w:tcBorders>
            <w:vAlign w:val="center"/>
          </w:tcPr>
          <w:p w14:paraId="436673D1"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1 200,0</w:t>
            </w:r>
          </w:p>
        </w:tc>
      </w:tr>
      <w:tr w:rsidR="00A11D07" w:rsidRPr="00BB42DE" w14:paraId="131B815C" w14:textId="77777777" w:rsidTr="00586CC4">
        <w:trPr>
          <w:trHeight w:val="502"/>
        </w:trPr>
        <w:tc>
          <w:tcPr>
            <w:tcW w:w="974" w:type="dxa"/>
            <w:tcBorders>
              <w:top w:val="nil"/>
              <w:left w:val="single" w:sz="12" w:space="0" w:color="auto"/>
              <w:bottom w:val="single" w:sz="6" w:space="0" w:color="auto"/>
              <w:right w:val="single" w:sz="6" w:space="0" w:color="auto"/>
            </w:tcBorders>
          </w:tcPr>
          <w:p w14:paraId="6422D88C"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27DA4ECC"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Aquapark Barrandov - rekonstrukce a modernizace objektu</w:t>
            </w:r>
          </w:p>
        </w:tc>
        <w:tc>
          <w:tcPr>
            <w:tcW w:w="1454" w:type="dxa"/>
            <w:tcBorders>
              <w:top w:val="nil"/>
              <w:left w:val="nil"/>
              <w:bottom w:val="single" w:sz="6" w:space="0" w:color="auto"/>
              <w:right w:val="single" w:sz="12" w:space="0" w:color="auto"/>
            </w:tcBorders>
            <w:vAlign w:val="center"/>
          </w:tcPr>
          <w:p w14:paraId="7D0DBD13"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800,0</w:t>
            </w:r>
          </w:p>
        </w:tc>
      </w:tr>
      <w:tr w:rsidR="00A11D07" w:rsidRPr="00BB42DE" w14:paraId="65064A54" w14:textId="77777777" w:rsidTr="00586CC4">
        <w:trPr>
          <w:trHeight w:val="502"/>
        </w:trPr>
        <w:tc>
          <w:tcPr>
            <w:tcW w:w="974" w:type="dxa"/>
            <w:tcBorders>
              <w:top w:val="single" w:sz="6" w:space="0" w:color="auto"/>
              <w:left w:val="single" w:sz="12" w:space="0" w:color="auto"/>
              <w:bottom w:val="nil"/>
              <w:right w:val="single" w:sz="6" w:space="0" w:color="auto"/>
            </w:tcBorders>
            <w:vAlign w:val="center"/>
          </w:tcPr>
          <w:p w14:paraId="213E58DA" w14:textId="77777777" w:rsidR="00A11D07" w:rsidRPr="00BB42DE" w:rsidRDefault="00A11D07" w:rsidP="00586CC4">
            <w:pPr>
              <w:autoSpaceDE w:val="0"/>
              <w:autoSpaceDN w:val="0"/>
              <w:adjustRightInd w:val="0"/>
              <w:spacing w:after="0" w:line="240" w:lineRule="auto"/>
              <w:jc w:val="center"/>
              <w:rPr>
                <w:rFonts w:ascii="Arial" w:hAnsi="Arial" w:cs="Arial"/>
                <w:color w:val="000000"/>
                <w:sz w:val="22"/>
              </w:rPr>
            </w:pPr>
            <w:r w:rsidRPr="00BB42DE">
              <w:rPr>
                <w:rFonts w:ascii="Arial" w:hAnsi="Arial" w:cs="Arial"/>
                <w:color w:val="000000"/>
                <w:sz w:val="22"/>
              </w:rPr>
              <w:t>OSP</w:t>
            </w:r>
          </w:p>
        </w:tc>
        <w:tc>
          <w:tcPr>
            <w:tcW w:w="7388" w:type="dxa"/>
            <w:tcBorders>
              <w:top w:val="nil"/>
              <w:left w:val="single" w:sz="6" w:space="0" w:color="auto"/>
              <w:bottom w:val="single" w:sz="6" w:space="0" w:color="auto"/>
              <w:right w:val="single" w:sz="6" w:space="0" w:color="auto"/>
            </w:tcBorders>
            <w:vAlign w:val="center"/>
          </w:tcPr>
          <w:p w14:paraId="6FE36009"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Realizace streetworkout v Husových sadech</w:t>
            </w:r>
          </w:p>
        </w:tc>
        <w:tc>
          <w:tcPr>
            <w:tcW w:w="1454" w:type="dxa"/>
            <w:tcBorders>
              <w:top w:val="nil"/>
              <w:left w:val="nil"/>
              <w:bottom w:val="single" w:sz="6" w:space="0" w:color="auto"/>
              <w:right w:val="single" w:sz="12" w:space="0" w:color="auto"/>
            </w:tcBorders>
            <w:vAlign w:val="center"/>
          </w:tcPr>
          <w:p w14:paraId="00E825FF"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 xml:space="preserve">5 000,0 </w:t>
            </w:r>
          </w:p>
        </w:tc>
      </w:tr>
      <w:tr w:rsidR="00A11D07" w:rsidRPr="00BB42DE" w14:paraId="6EA632FD" w14:textId="77777777" w:rsidTr="00586CC4">
        <w:trPr>
          <w:trHeight w:val="502"/>
        </w:trPr>
        <w:tc>
          <w:tcPr>
            <w:tcW w:w="974" w:type="dxa"/>
            <w:tcBorders>
              <w:top w:val="nil"/>
              <w:left w:val="single" w:sz="12" w:space="0" w:color="auto"/>
              <w:bottom w:val="nil"/>
              <w:right w:val="single" w:sz="6" w:space="0" w:color="auto"/>
            </w:tcBorders>
          </w:tcPr>
          <w:p w14:paraId="3D5E562D"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671CE399"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Rekonstrukce skateparku Butovická</w:t>
            </w:r>
          </w:p>
        </w:tc>
        <w:tc>
          <w:tcPr>
            <w:tcW w:w="1454" w:type="dxa"/>
            <w:tcBorders>
              <w:top w:val="nil"/>
              <w:left w:val="nil"/>
              <w:bottom w:val="single" w:sz="6" w:space="0" w:color="auto"/>
              <w:right w:val="single" w:sz="12" w:space="0" w:color="auto"/>
            </w:tcBorders>
            <w:vAlign w:val="center"/>
          </w:tcPr>
          <w:p w14:paraId="5A5449F5"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 xml:space="preserve">6 000,0 </w:t>
            </w:r>
          </w:p>
        </w:tc>
      </w:tr>
      <w:tr w:rsidR="00A11D07" w:rsidRPr="00BB42DE" w14:paraId="30669858" w14:textId="77777777" w:rsidTr="00586CC4">
        <w:trPr>
          <w:trHeight w:val="502"/>
        </w:trPr>
        <w:tc>
          <w:tcPr>
            <w:tcW w:w="974" w:type="dxa"/>
            <w:tcBorders>
              <w:top w:val="nil"/>
              <w:left w:val="single" w:sz="12" w:space="0" w:color="auto"/>
              <w:bottom w:val="nil"/>
              <w:right w:val="single" w:sz="6" w:space="0" w:color="auto"/>
            </w:tcBorders>
          </w:tcPr>
          <w:p w14:paraId="78FEFED4"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69831302"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Realizace streetworkout v parku Sacré Coeur</w:t>
            </w:r>
          </w:p>
        </w:tc>
        <w:tc>
          <w:tcPr>
            <w:tcW w:w="1454" w:type="dxa"/>
            <w:tcBorders>
              <w:top w:val="nil"/>
              <w:left w:val="nil"/>
              <w:bottom w:val="single" w:sz="6" w:space="0" w:color="auto"/>
              <w:right w:val="single" w:sz="12" w:space="0" w:color="auto"/>
            </w:tcBorders>
            <w:vAlign w:val="center"/>
          </w:tcPr>
          <w:p w14:paraId="647D27A4"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 xml:space="preserve">1 500,0 </w:t>
            </w:r>
          </w:p>
        </w:tc>
      </w:tr>
      <w:tr w:rsidR="00A11D07" w:rsidRPr="00BB42DE" w14:paraId="2FA8F3C3" w14:textId="77777777" w:rsidTr="00586CC4">
        <w:trPr>
          <w:trHeight w:val="502"/>
        </w:trPr>
        <w:tc>
          <w:tcPr>
            <w:tcW w:w="974" w:type="dxa"/>
            <w:tcBorders>
              <w:top w:val="nil"/>
              <w:left w:val="single" w:sz="12" w:space="0" w:color="auto"/>
              <w:bottom w:val="nil"/>
              <w:right w:val="single" w:sz="6" w:space="0" w:color="auto"/>
            </w:tcBorders>
          </w:tcPr>
          <w:p w14:paraId="6AEF32AC"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7577CDFE"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Realizace skateparku Kobrova</w:t>
            </w:r>
          </w:p>
        </w:tc>
        <w:tc>
          <w:tcPr>
            <w:tcW w:w="1454" w:type="dxa"/>
            <w:tcBorders>
              <w:top w:val="nil"/>
              <w:left w:val="nil"/>
              <w:bottom w:val="single" w:sz="6" w:space="0" w:color="auto"/>
              <w:right w:val="single" w:sz="12" w:space="0" w:color="auto"/>
            </w:tcBorders>
            <w:vAlign w:val="center"/>
          </w:tcPr>
          <w:p w14:paraId="10267D7E"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 xml:space="preserve">8 250,0 </w:t>
            </w:r>
          </w:p>
        </w:tc>
      </w:tr>
      <w:tr w:rsidR="00A11D07" w:rsidRPr="00BB42DE" w14:paraId="4FA4B929" w14:textId="77777777" w:rsidTr="00586CC4">
        <w:trPr>
          <w:trHeight w:val="502"/>
        </w:trPr>
        <w:tc>
          <w:tcPr>
            <w:tcW w:w="974" w:type="dxa"/>
            <w:tcBorders>
              <w:top w:val="nil"/>
              <w:left w:val="single" w:sz="12" w:space="0" w:color="auto"/>
              <w:bottom w:val="nil"/>
              <w:right w:val="single" w:sz="6" w:space="0" w:color="auto"/>
            </w:tcBorders>
          </w:tcPr>
          <w:p w14:paraId="7F9C4106"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2877846F"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Realizace pumptracku Košíře</w:t>
            </w:r>
          </w:p>
        </w:tc>
        <w:tc>
          <w:tcPr>
            <w:tcW w:w="1454" w:type="dxa"/>
            <w:tcBorders>
              <w:top w:val="nil"/>
              <w:left w:val="nil"/>
              <w:bottom w:val="single" w:sz="6" w:space="0" w:color="auto"/>
              <w:right w:val="single" w:sz="12" w:space="0" w:color="auto"/>
            </w:tcBorders>
            <w:vAlign w:val="center"/>
          </w:tcPr>
          <w:p w14:paraId="0C20568B"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 xml:space="preserve">4 400,0 </w:t>
            </w:r>
          </w:p>
        </w:tc>
      </w:tr>
      <w:tr w:rsidR="00A11D07" w:rsidRPr="00BB42DE" w14:paraId="17B701B4" w14:textId="77777777" w:rsidTr="00586CC4">
        <w:trPr>
          <w:trHeight w:val="502"/>
        </w:trPr>
        <w:tc>
          <w:tcPr>
            <w:tcW w:w="974" w:type="dxa"/>
            <w:tcBorders>
              <w:top w:val="nil"/>
              <w:left w:val="single" w:sz="12" w:space="0" w:color="auto"/>
              <w:bottom w:val="nil"/>
              <w:right w:val="single" w:sz="6" w:space="0" w:color="auto"/>
            </w:tcBorders>
          </w:tcPr>
          <w:p w14:paraId="7D60293D"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6D1B1712"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Zajištění stability a havarijního stavu skalního masivu Pod Žvahovem</w:t>
            </w:r>
          </w:p>
        </w:tc>
        <w:tc>
          <w:tcPr>
            <w:tcW w:w="1454" w:type="dxa"/>
            <w:tcBorders>
              <w:top w:val="nil"/>
              <w:left w:val="nil"/>
              <w:bottom w:val="single" w:sz="6" w:space="0" w:color="auto"/>
              <w:right w:val="single" w:sz="12" w:space="0" w:color="auto"/>
            </w:tcBorders>
            <w:vAlign w:val="center"/>
          </w:tcPr>
          <w:p w14:paraId="43510EF1"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 xml:space="preserve">5 000,0 </w:t>
            </w:r>
          </w:p>
        </w:tc>
      </w:tr>
      <w:tr w:rsidR="00A11D07" w:rsidRPr="00BB42DE" w14:paraId="57A63BC6" w14:textId="77777777" w:rsidTr="00586CC4">
        <w:trPr>
          <w:trHeight w:val="502"/>
        </w:trPr>
        <w:tc>
          <w:tcPr>
            <w:tcW w:w="974" w:type="dxa"/>
            <w:tcBorders>
              <w:top w:val="nil"/>
              <w:left w:val="single" w:sz="12" w:space="0" w:color="auto"/>
              <w:bottom w:val="single" w:sz="6" w:space="0" w:color="auto"/>
              <w:right w:val="single" w:sz="6" w:space="0" w:color="auto"/>
            </w:tcBorders>
          </w:tcPr>
          <w:p w14:paraId="62C91B2C"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nil"/>
              <w:left w:val="single" w:sz="6" w:space="0" w:color="auto"/>
              <w:bottom w:val="single" w:sz="6" w:space="0" w:color="auto"/>
              <w:right w:val="single" w:sz="6" w:space="0" w:color="auto"/>
            </w:tcBorders>
            <w:vAlign w:val="center"/>
          </w:tcPr>
          <w:p w14:paraId="58245D72"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Rekonstrukce dětského hřiště Sacré Coeur</w:t>
            </w:r>
          </w:p>
        </w:tc>
        <w:tc>
          <w:tcPr>
            <w:tcW w:w="1454" w:type="dxa"/>
            <w:tcBorders>
              <w:top w:val="nil"/>
              <w:left w:val="nil"/>
              <w:bottom w:val="single" w:sz="6" w:space="0" w:color="auto"/>
              <w:right w:val="single" w:sz="12" w:space="0" w:color="auto"/>
            </w:tcBorders>
            <w:vAlign w:val="center"/>
          </w:tcPr>
          <w:p w14:paraId="0621BEED"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 xml:space="preserve">8 000,0 </w:t>
            </w:r>
          </w:p>
        </w:tc>
      </w:tr>
      <w:tr w:rsidR="00A11D07" w:rsidRPr="00BB42DE" w14:paraId="369E87DB" w14:textId="77777777" w:rsidTr="00586CC4">
        <w:trPr>
          <w:trHeight w:val="641"/>
        </w:trPr>
        <w:tc>
          <w:tcPr>
            <w:tcW w:w="974" w:type="dxa"/>
            <w:tcBorders>
              <w:top w:val="nil"/>
              <w:left w:val="single" w:sz="12" w:space="0" w:color="auto"/>
              <w:bottom w:val="nil"/>
              <w:right w:val="single" w:sz="6" w:space="0" w:color="auto"/>
            </w:tcBorders>
            <w:vAlign w:val="center"/>
          </w:tcPr>
          <w:p w14:paraId="1F50052E" w14:textId="77777777" w:rsidR="00A11D07" w:rsidRPr="00BB42DE" w:rsidRDefault="00A11D07" w:rsidP="00586CC4">
            <w:pPr>
              <w:autoSpaceDE w:val="0"/>
              <w:autoSpaceDN w:val="0"/>
              <w:adjustRightInd w:val="0"/>
              <w:spacing w:after="0" w:line="240" w:lineRule="auto"/>
              <w:jc w:val="center"/>
              <w:rPr>
                <w:rFonts w:ascii="Arial" w:hAnsi="Arial" w:cs="Arial"/>
                <w:color w:val="000000"/>
                <w:sz w:val="22"/>
              </w:rPr>
            </w:pPr>
            <w:r w:rsidRPr="00BB42DE">
              <w:rPr>
                <w:rFonts w:ascii="Arial" w:hAnsi="Arial" w:cs="Arial"/>
                <w:color w:val="000000"/>
                <w:sz w:val="22"/>
              </w:rPr>
              <w:t>OBP</w:t>
            </w:r>
          </w:p>
        </w:tc>
        <w:tc>
          <w:tcPr>
            <w:tcW w:w="7388" w:type="dxa"/>
            <w:tcBorders>
              <w:top w:val="nil"/>
              <w:left w:val="single" w:sz="6" w:space="0" w:color="auto"/>
              <w:bottom w:val="single" w:sz="6" w:space="0" w:color="auto"/>
              <w:right w:val="single" w:sz="6" w:space="0" w:color="auto"/>
            </w:tcBorders>
            <w:vAlign w:val="center"/>
          </w:tcPr>
          <w:p w14:paraId="5BE37EEA" w14:textId="77777777"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Nákupy: stavba na pozemku č. 1769 Hlubočepy od Č. drah, spoluvlastnického podílu 5/8 Ke Koulce 6</w:t>
            </w:r>
          </w:p>
        </w:tc>
        <w:tc>
          <w:tcPr>
            <w:tcW w:w="1454" w:type="dxa"/>
            <w:tcBorders>
              <w:top w:val="nil"/>
              <w:left w:val="nil"/>
              <w:bottom w:val="single" w:sz="6" w:space="0" w:color="auto"/>
              <w:right w:val="single" w:sz="12" w:space="0" w:color="auto"/>
            </w:tcBorders>
            <w:vAlign w:val="center"/>
          </w:tcPr>
          <w:p w14:paraId="4188C29B"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38 062,0</w:t>
            </w:r>
          </w:p>
        </w:tc>
      </w:tr>
      <w:tr w:rsidR="00A11D07" w:rsidRPr="00BB42DE" w14:paraId="3DF3DA99" w14:textId="77777777" w:rsidTr="00586CC4">
        <w:trPr>
          <w:trHeight w:val="713"/>
        </w:trPr>
        <w:tc>
          <w:tcPr>
            <w:tcW w:w="974" w:type="dxa"/>
            <w:tcBorders>
              <w:top w:val="nil"/>
              <w:left w:val="single" w:sz="12" w:space="0" w:color="auto"/>
              <w:bottom w:val="single" w:sz="6" w:space="0" w:color="auto"/>
              <w:right w:val="single" w:sz="6" w:space="0" w:color="auto"/>
            </w:tcBorders>
          </w:tcPr>
          <w:p w14:paraId="7ACEA456" w14:textId="77777777" w:rsidR="00A11D07" w:rsidRPr="00BB42DE" w:rsidRDefault="00A11D07">
            <w:pPr>
              <w:autoSpaceDE w:val="0"/>
              <w:autoSpaceDN w:val="0"/>
              <w:adjustRightInd w:val="0"/>
              <w:spacing w:after="0" w:line="240" w:lineRule="auto"/>
              <w:jc w:val="center"/>
              <w:rPr>
                <w:rFonts w:ascii="Arial" w:hAnsi="Arial" w:cs="Arial"/>
                <w:color w:val="000000"/>
                <w:sz w:val="22"/>
              </w:rPr>
            </w:pPr>
          </w:p>
        </w:tc>
        <w:tc>
          <w:tcPr>
            <w:tcW w:w="7388" w:type="dxa"/>
            <w:tcBorders>
              <w:top w:val="single" w:sz="6" w:space="0" w:color="auto"/>
              <w:left w:val="single" w:sz="6" w:space="0" w:color="auto"/>
              <w:bottom w:val="single" w:sz="6" w:space="0" w:color="auto"/>
              <w:right w:val="single" w:sz="6" w:space="0" w:color="auto"/>
            </w:tcBorders>
            <w:vAlign w:val="center"/>
          </w:tcPr>
          <w:p w14:paraId="648377E4" w14:textId="48B5A331" w:rsidR="00A11D07" w:rsidRPr="00BB42DE" w:rsidRDefault="00A11D07" w:rsidP="00586CC4">
            <w:pPr>
              <w:autoSpaceDE w:val="0"/>
              <w:autoSpaceDN w:val="0"/>
              <w:adjustRightInd w:val="0"/>
              <w:spacing w:after="0" w:line="240" w:lineRule="auto"/>
              <w:jc w:val="left"/>
              <w:rPr>
                <w:rFonts w:ascii="Arial" w:hAnsi="Arial" w:cs="Arial"/>
                <w:color w:val="000000"/>
                <w:sz w:val="22"/>
              </w:rPr>
            </w:pPr>
            <w:r w:rsidRPr="00BB42DE">
              <w:rPr>
                <w:rFonts w:ascii="Arial" w:hAnsi="Arial" w:cs="Arial"/>
                <w:color w:val="000000"/>
                <w:sz w:val="22"/>
              </w:rPr>
              <w:t xml:space="preserve">Nákup pozemků: č. 25/3 v ulici Plzeňská, pozemky v parku Waltrovka, pozemek č. 1795/1 od Českých drah, podíl na </w:t>
            </w:r>
            <w:r w:rsidR="00586CC4" w:rsidRPr="00BB42DE">
              <w:rPr>
                <w:rFonts w:ascii="Arial" w:hAnsi="Arial" w:cs="Arial"/>
                <w:color w:val="000000"/>
                <w:sz w:val="22"/>
              </w:rPr>
              <w:t>pozemku</w:t>
            </w:r>
            <w:r w:rsidRPr="00BB42DE">
              <w:rPr>
                <w:rFonts w:ascii="Arial" w:hAnsi="Arial" w:cs="Arial"/>
                <w:color w:val="000000"/>
                <w:sz w:val="22"/>
              </w:rPr>
              <w:t xml:space="preserve"> č. 1218 Ke Koulce 6</w:t>
            </w:r>
          </w:p>
        </w:tc>
        <w:tc>
          <w:tcPr>
            <w:tcW w:w="1454" w:type="dxa"/>
            <w:tcBorders>
              <w:top w:val="single" w:sz="6" w:space="0" w:color="auto"/>
              <w:left w:val="nil"/>
              <w:bottom w:val="single" w:sz="6" w:space="0" w:color="auto"/>
              <w:right w:val="single" w:sz="12" w:space="0" w:color="auto"/>
            </w:tcBorders>
            <w:vAlign w:val="center"/>
          </w:tcPr>
          <w:p w14:paraId="229B6163" w14:textId="77777777" w:rsidR="00A11D07" w:rsidRPr="00BB42DE" w:rsidRDefault="00A11D07" w:rsidP="00586CC4">
            <w:pPr>
              <w:autoSpaceDE w:val="0"/>
              <w:autoSpaceDN w:val="0"/>
              <w:adjustRightInd w:val="0"/>
              <w:spacing w:after="0" w:line="240" w:lineRule="auto"/>
              <w:jc w:val="right"/>
              <w:rPr>
                <w:rFonts w:ascii="Arial" w:hAnsi="Arial" w:cs="Arial"/>
                <w:color w:val="000000"/>
                <w:sz w:val="22"/>
              </w:rPr>
            </w:pPr>
            <w:r w:rsidRPr="00BB42DE">
              <w:rPr>
                <w:rFonts w:ascii="Arial" w:hAnsi="Arial" w:cs="Arial"/>
                <w:color w:val="000000"/>
                <w:sz w:val="22"/>
              </w:rPr>
              <w:t>9 838,0</w:t>
            </w:r>
          </w:p>
        </w:tc>
      </w:tr>
      <w:tr w:rsidR="00A11D07" w:rsidRPr="00BB42DE" w14:paraId="5ED31636" w14:textId="77777777" w:rsidTr="00586CC4">
        <w:trPr>
          <w:trHeight w:val="540"/>
        </w:trPr>
        <w:tc>
          <w:tcPr>
            <w:tcW w:w="974" w:type="dxa"/>
            <w:tcBorders>
              <w:top w:val="nil"/>
              <w:left w:val="single" w:sz="12" w:space="0" w:color="auto"/>
              <w:bottom w:val="single" w:sz="12" w:space="0" w:color="auto"/>
              <w:right w:val="nil"/>
            </w:tcBorders>
            <w:shd w:val="solid" w:color="FFCC00" w:fill="auto"/>
            <w:vAlign w:val="center"/>
          </w:tcPr>
          <w:p w14:paraId="4F15EBEF" w14:textId="77777777" w:rsidR="00A11D07" w:rsidRPr="00BB42DE" w:rsidRDefault="00A11D07" w:rsidP="00586CC4">
            <w:pPr>
              <w:autoSpaceDE w:val="0"/>
              <w:autoSpaceDN w:val="0"/>
              <w:adjustRightInd w:val="0"/>
              <w:spacing w:after="0" w:line="240" w:lineRule="auto"/>
              <w:jc w:val="center"/>
              <w:rPr>
                <w:rFonts w:ascii="Arial" w:hAnsi="Arial" w:cs="Arial"/>
                <w:b/>
                <w:bCs/>
                <w:color w:val="000000"/>
                <w:sz w:val="22"/>
              </w:rPr>
            </w:pPr>
            <w:r w:rsidRPr="00BB42DE">
              <w:rPr>
                <w:rFonts w:ascii="Arial" w:hAnsi="Arial" w:cs="Arial"/>
                <w:b/>
                <w:bCs/>
                <w:color w:val="000000"/>
                <w:sz w:val="22"/>
              </w:rPr>
              <w:t>celkem</w:t>
            </w:r>
          </w:p>
        </w:tc>
        <w:tc>
          <w:tcPr>
            <w:tcW w:w="7388" w:type="dxa"/>
            <w:tcBorders>
              <w:top w:val="nil"/>
              <w:left w:val="nil"/>
              <w:bottom w:val="single" w:sz="12" w:space="0" w:color="auto"/>
              <w:right w:val="single" w:sz="6" w:space="0" w:color="auto"/>
            </w:tcBorders>
            <w:shd w:val="solid" w:color="FFCC00" w:fill="auto"/>
            <w:vAlign w:val="center"/>
          </w:tcPr>
          <w:p w14:paraId="17090D30" w14:textId="77777777" w:rsidR="00A11D07" w:rsidRPr="00BB42DE" w:rsidRDefault="00A11D07" w:rsidP="00586CC4">
            <w:pPr>
              <w:autoSpaceDE w:val="0"/>
              <w:autoSpaceDN w:val="0"/>
              <w:adjustRightInd w:val="0"/>
              <w:spacing w:after="0" w:line="240" w:lineRule="auto"/>
              <w:jc w:val="center"/>
              <w:rPr>
                <w:rFonts w:ascii="Arial" w:hAnsi="Arial" w:cs="Arial"/>
                <w:b/>
                <w:bCs/>
                <w:color w:val="000000"/>
                <w:sz w:val="22"/>
              </w:rPr>
            </w:pPr>
          </w:p>
        </w:tc>
        <w:tc>
          <w:tcPr>
            <w:tcW w:w="1454" w:type="dxa"/>
            <w:tcBorders>
              <w:top w:val="nil"/>
              <w:left w:val="nil"/>
              <w:bottom w:val="single" w:sz="12" w:space="0" w:color="auto"/>
              <w:right w:val="single" w:sz="12" w:space="0" w:color="auto"/>
            </w:tcBorders>
            <w:shd w:val="solid" w:color="FFCC00" w:fill="auto"/>
            <w:vAlign w:val="center"/>
          </w:tcPr>
          <w:p w14:paraId="514BAA5A" w14:textId="51B01611" w:rsidR="00A11D07" w:rsidRPr="00BB42DE" w:rsidRDefault="00586CC4" w:rsidP="00586CC4">
            <w:pPr>
              <w:autoSpaceDE w:val="0"/>
              <w:autoSpaceDN w:val="0"/>
              <w:adjustRightInd w:val="0"/>
              <w:spacing w:after="0" w:line="240" w:lineRule="auto"/>
              <w:jc w:val="right"/>
              <w:rPr>
                <w:rFonts w:ascii="Arial" w:hAnsi="Arial" w:cs="Arial"/>
                <w:b/>
                <w:bCs/>
                <w:color w:val="000000"/>
                <w:sz w:val="22"/>
              </w:rPr>
            </w:pPr>
            <w:r>
              <w:rPr>
                <w:rFonts w:ascii="Arial" w:hAnsi="Arial" w:cs="Arial"/>
                <w:b/>
                <w:bCs/>
                <w:color w:val="000000"/>
                <w:sz w:val="22"/>
              </w:rPr>
              <w:t>102 250</w:t>
            </w:r>
            <w:r w:rsidR="00A11D07" w:rsidRPr="00BB42DE">
              <w:rPr>
                <w:rFonts w:ascii="Arial" w:hAnsi="Arial" w:cs="Arial"/>
                <w:b/>
                <w:bCs/>
                <w:color w:val="000000"/>
                <w:sz w:val="22"/>
              </w:rPr>
              <w:t>,0</w:t>
            </w:r>
          </w:p>
        </w:tc>
      </w:tr>
    </w:tbl>
    <w:p w14:paraId="4D7C729E" w14:textId="77777777" w:rsidR="00D36FFA" w:rsidRDefault="00D36FFA">
      <w:pPr>
        <w:jc w:val="left"/>
        <w:rPr>
          <w:rFonts w:ascii="Arial" w:eastAsia="Arial Unicode MS" w:hAnsi="Arial" w:cs="Arial"/>
          <w:b/>
          <w:szCs w:val="24"/>
        </w:rPr>
      </w:pPr>
      <w:r>
        <w:rPr>
          <w:rFonts w:ascii="Arial" w:hAnsi="Arial" w:cs="Arial"/>
        </w:rPr>
        <w:br w:type="page"/>
      </w:r>
    </w:p>
    <w:p w14:paraId="51D13737" w14:textId="5CCD5D2D" w:rsidR="003D35E2" w:rsidRPr="00BB5489" w:rsidRDefault="003D35E2" w:rsidP="00BB5489">
      <w:pPr>
        <w:pStyle w:val="Nadpis4"/>
        <w:rPr>
          <w:rFonts w:ascii="Arial" w:hAnsi="Arial" w:cs="Arial"/>
        </w:rPr>
      </w:pPr>
      <w:r w:rsidRPr="00A7592C">
        <w:rPr>
          <w:rFonts w:ascii="Arial" w:hAnsi="Arial" w:cs="Arial"/>
        </w:rPr>
        <w:t>Dotace</w:t>
      </w:r>
    </w:p>
    <w:p w14:paraId="51D13738" w14:textId="02675394" w:rsidR="003D35E2" w:rsidRDefault="00A7592C" w:rsidP="008704D9">
      <w:pPr>
        <w:pStyle w:val="rozpoet"/>
        <w:spacing w:line="360" w:lineRule="auto"/>
        <w:rPr>
          <w:rFonts w:ascii="Arial" w:hAnsi="Arial" w:cs="Arial"/>
        </w:rPr>
      </w:pPr>
      <w:r>
        <w:rPr>
          <w:rFonts w:ascii="Arial" w:hAnsi="Arial" w:cs="Arial"/>
        </w:rPr>
        <w:t xml:space="preserve">Zastupitelstvo MČ </w:t>
      </w:r>
      <w:r w:rsidR="00967668" w:rsidRPr="00E85977">
        <w:rPr>
          <w:rFonts w:ascii="Arial" w:hAnsi="Arial" w:cs="Arial"/>
        </w:rPr>
        <w:t>na svém zasedání dne</w:t>
      </w:r>
      <w:r w:rsidR="00532444">
        <w:rPr>
          <w:rFonts w:ascii="Arial" w:hAnsi="Arial" w:cs="Arial"/>
        </w:rPr>
        <w:t xml:space="preserve"> </w:t>
      </w:r>
      <w:proofErr w:type="gramStart"/>
      <w:r w:rsidR="00532444">
        <w:rPr>
          <w:rFonts w:ascii="Arial" w:hAnsi="Arial" w:cs="Arial"/>
        </w:rPr>
        <w:t>0</w:t>
      </w:r>
      <w:r w:rsidR="00967668" w:rsidRPr="00E85977">
        <w:rPr>
          <w:rFonts w:ascii="Arial" w:hAnsi="Arial" w:cs="Arial"/>
        </w:rPr>
        <w:t>5.11.2019</w:t>
      </w:r>
      <w:proofErr w:type="gramEnd"/>
      <w:r w:rsidR="00967668" w:rsidRPr="00E85977">
        <w:rPr>
          <w:rFonts w:ascii="Arial" w:hAnsi="Arial" w:cs="Arial"/>
        </w:rPr>
        <w:t xml:space="preserve"> schválil</w:t>
      </w:r>
      <w:r w:rsidR="009D1620">
        <w:rPr>
          <w:rFonts w:ascii="Arial" w:hAnsi="Arial" w:cs="Arial"/>
        </w:rPr>
        <w:t>o</w:t>
      </w:r>
      <w:r w:rsidR="00967668" w:rsidRPr="00E85977">
        <w:rPr>
          <w:rFonts w:ascii="Arial" w:hAnsi="Arial" w:cs="Arial"/>
        </w:rPr>
        <w:t xml:space="preserve"> vyhlášení dotačních programů na rok  2020 </w:t>
      </w:r>
      <w:r w:rsidR="003D35E2" w:rsidRPr="00E85977">
        <w:rPr>
          <w:rFonts w:ascii="Arial" w:hAnsi="Arial" w:cs="Arial"/>
        </w:rPr>
        <w:t xml:space="preserve">k podpoře nejrůznějších aktivit ve školství, kultuře, sportu, ochraně životního prostředí a </w:t>
      </w:r>
      <w:r w:rsidR="003D35E2" w:rsidRPr="00D81D77">
        <w:rPr>
          <w:rFonts w:ascii="Arial" w:hAnsi="Arial" w:cs="Arial"/>
        </w:rPr>
        <w:t>v podpoře podnikání.</w:t>
      </w:r>
    </w:p>
    <w:p w14:paraId="51D13739" w14:textId="77777777" w:rsidR="003D35E2" w:rsidRPr="00E85977" w:rsidRDefault="003D35E2" w:rsidP="00BE4573">
      <w:pPr>
        <w:pStyle w:val="rozpoet"/>
        <w:spacing w:after="120" w:afterAutospacing="0" w:line="276" w:lineRule="auto"/>
        <w:rPr>
          <w:rFonts w:ascii="Arial" w:hAnsi="Arial" w:cs="Arial"/>
          <w:i/>
        </w:rPr>
      </w:pPr>
      <w:r w:rsidRPr="00E85977">
        <w:rPr>
          <w:rFonts w:ascii="Arial" w:hAnsi="Arial" w:cs="Arial"/>
          <w:b/>
          <w:i/>
        </w:rPr>
        <w:t>Přehled dotačních programů</w:t>
      </w:r>
      <w:r w:rsidRPr="00E85977">
        <w:rPr>
          <w:rFonts w:ascii="Arial" w:hAnsi="Arial" w:cs="Arial"/>
          <w:b/>
          <w:i/>
        </w:rPr>
        <w:tab/>
      </w:r>
      <w:r w:rsidRPr="00E85977">
        <w:rPr>
          <w:rFonts w:ascii="Arial" w:hAnsi="Arial" w:cs="Arial"/>
          <w:b/>
          <w:i/>
        </w:rPr>
        <w:tab/>
      </w:r>
      <w:r w:rsidRPr="00E85977">
        <w:rPr>
          <w:rFonts w:ascii="Arial" w:hAnsi="Arial" w:cs="Arial"/>
          <w:b/>
          <w:i/>
        </w:rPr>
        <w:tab/>
      </w:r>
      <w:r w:rsidRPr="00E85977">
        <w:rPr>
          <w:rFonts w:ascii="Arial" w:hAnsi="Arial" w:cs="Arial"/>
          <w:b/>
          <w:i/>
        </w:rPr>
        <w:tab/>
      </w:r>
      <w:r w:rsidRPr="00E85977">
        <w:rPr>
          <w:rFonts w:ascii="Arial" w:hAnsi="Arial" w:cs="Arial"/>
          <w:b/>
          <w:i/>
        </w:rPr>
        <w:tab/>
      </w:r>
      <w:r w:rsidRPr="00E85977">
        <w:rPr>
          <w:rFonts w:ascii="Arial" w:hAnsi="Arial" w:cs="Arial"/>
          <w:b/>
          <w:i/>
        </w:rPr>
        <w:tab/>
      </w:r>
      <w:r w:rsidRPr="00E85977">
        <w:rPr>
          <w:rFonts w:ascii="Arial" w:hAnsi="Arial" w:cs="Arial"/>
          <w:b/>
          <w:i/>
        </w:rPr>
        <w:tab/>
      </w:r>
      <w:r w:rsidRPr="00E85977">
        <w:rPr>
          <w:rFonts w:ascii="Arial" w:hAnsi="Arial" w:cs="Arial"/>
          <w:b/>
          <w:i/>
        </w:rPr>
        <w:tab/>
      </w:r>
      <w:r w:rsidRPr="004361FB">
        <w:rPr>
          <w:rFonts w:ascii="Arial" w:hAnsi="Arial" w:cs="Arial"/>
          <w:b/>
          <w:i/>
        </w:rPr>
        <w:t>v tis. Kč</w:t>
      </w:r>
    </w:p>
    <w:tbl>
      <w:tblPr>
        <w:tblW w:w="9781" w:type="dxa"/>
        <w:tblInd w:w="-5" w:type="dxa"/>
        <w:tblCellMar>
          <w:left w:w="70" w:type="dxa"/>
          <w:right w:w="70" w:type="dxa"/>
        </w:tblCellMar>
        <w:tblLook w:val="04A0" w:firstRow="1" w:lastRow="0" w:firstColumn="1" w:lastColumn="0" w:noHBand="0" w:noVBand="1"/>
      </w:tblPr>
      <w:tblGrid>
        <w:gridCol w:w="940"/>
        <w:gridCol w:w="6573"/>
        <w:gridCol w:w="2268"/>
      </w:tblGrid>
      <w:tr w:rsidR="003D35E2" w:rsidRPr="00E85977" w14:paraId="51D1373D" w14:textId="77777777" w:rsidTr="00D07BBF">
        <w:trPr>
          <w:trHeight w:val="675"/>
        </w:trPr>
        <w:tc>
          <w:tcPr>
            <w:tcW w:w="94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1D1373A" w14:textId="77777777" w:rsidR="003D35E2" w:rsidRPr="00D15830" w:rsidRDefault="003D35E2" w:rsidP="0085380A">
            <w:pPr>
              <w:spacing w:after="0" w:line="276" w:lineRule="auto"/>
              <w:jc w:val="center"/>
              <w:rPr>
                <w:rFonts w:ascii="Arial" w:eastAsia="Arial Unicode MS" w:hAnsi="Arial" w:cs="Arial"/>
                <w:b/>
                <w:bCs/>
                <w:sz w:val="22"/>
                <w:lang w:eastAsia="cs-CZ"/>
              </w:rPr>
            </w:pPr>
            <w:r w:rsidRPr="00D15830">
              <w:rPr>
                <w:rFonts w:ascii="Arial" w:eastAsia="Arial Unicode MS" w:hAnsi="Arial" w:cs="Arial"/>
                <w:b/>
                <w:bCs/>
                <w:sz w:val="22"/>
                <w:lang w:eastAsia="cs-CZ"/>
              </w:rPr>
              <w:t>ORJ</w:t>
            </w:r>
          </w:p>
        </w:tc>
        <w:tc>
          <w:tcPr>
            <w:tcW w:w="6573" w:type="dxa"/>
            <w:tcBorders>
              <w:top w:val="single" w:sz="4" w:space="0" w:color="auto"/>
              <w:left w:val="nil"/>
              <w:bottom w:val="single" w:sz="4" w:space="0" w:color="auto"/>
              <w:right w:val="single" w:sz="4" w:space="0" w:color="auto"/>
            </w:tcBorders>
            <w:shd w:val="clear" w:color="000000" w:fill="00B0F0"/>
            <w:noWrap/>
            <w:vAlign w:val="center"/>
            <w:hideMark/>
          </w:tcPr>
          <w:p w14:paraId="51D1373B" w14:textId="77777777" w:rsidR="003D35E2" w:rsidRPr="00D15830" w:rsidRDefault="003D35E2" w:rsidP="0085380A">
            <w:pPr>
              <w:spacing w:after="0" w:line="276" w:lineRule="auto"/>
              <w:jc w:val="center"/>
              <w:rPr>
                <w:rFonts w:ascii="Arial" w:eastAsia="Arial Unicode MS" w:hAnsi="Arial" w:cs="Arial"/>
                <w:b/>
                <w:bCs/>
                <w:sz w:val="22"/>
                <w:lang w:eastAsia="cs-CZ"/>
              </w:rPr>
            </w:pPr>
            <w:r w:rsidRPr="00D15830">
              <w:rPr>
                <w:rFonts w:ascii="Arial" w:eastAsia="Arial Unicode MS" w:hAnsi="Arial" w:cs="Arial"/>
                <w:b/>
                <w:bCs/>
                <w:sz w:val="22"/>
                <w:lang w:eastAsia="cs-CZ"/>
              </w:rPr>
              <w:t>název dotačního programu</w:t>
            </w:r>
          </w:p>
        </w:tc>
        <w:tc>
          <w:tcPr>
            <w:tcW w:w="2268" w:type="dxa"/>
            <w:tcBorders>
              <w:top w:val="single" w:sz="4" w:space="0" w:color="auto"/>
              <w:left w:val="nil"/>
              <w:bottom w:val="single" w:sz="4" w:space="0" w:color="auto"/>
              <w:right w:val="single" w:sz="4" w:space="0" w:color="auto"/>
            </w:tcBorders>
            <w:shd w:val="clear" w:color="000000" w:fill="00B0F0"/>
            <w:vAlign w:val="center"/>
            <w:hideMark/>
          </w:tcPr>
          <w:p w14:paraId="51D1373C" w14:textId="77777777" w:rsidR="003D35E2" w:rsidRPr="00D15830" w:rsidRDefault="003D35E2" w:rsidP="0085380A">
            <w:pPr>
              <w:spacing w:after="0" w:line="276" w:lineRule="auto"/>
              <w:jc w:val="center"/>
              <w:rPr>
                <w:rFonts w:ascii="Arial" w:eastAsia="Arial Unicode MS" w:hAnsi="Arial" w:cs="Arial"/>
                <w:b/>
                <w:bCs/>
                <w:sz w:val="22"/>
                <w:lang w:eastAsia="cs-CZ"/>
              </w:rPr>
            </w:pPr>
            <w:r w:rsidRPr="00D15830">
              <w:rPr>
                <w:rFonts w:ascii="Arial" w:eastAsia="Arial Unicode MS" w:hAnsi="Arial" w:cs="Arial"/>
                <w:b/>
                <w:bCs/>
                <w:sz w:val="22"/>
                <w:lang w:eastAsia="cs-CZ"/>
              </w:rPr>
              <w:t>částka</w:t>
            </w:r>
          </w:p>
        </w:tc>
        <w:bookmarkStart w:id="62" w:name="_GoBack"/>
        <w:bookmarkEnd w:id="62"/>
      </w:tr>
      <w:tr w:rsidR="003D35E2" w:rsidRPr="00E85977" w14:paraId="51D13741" w14:textId="77777777" w:rsidTr="00D07BBF">
        <w:trPr>
          <w:trHeight w:val="37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D1373E" w14:textId="77777777" w:rsidR="003D35E2" w:rsidRPr="00D15830" w:rsidRDefault="003D35E2" w:rsidP="0085380A">
            <w:pPr>
              <w:spacing w:after="0" w:line="276" w:lineRule="auto"/>
              <w:jc w:val="center"/>
              <w:rPr>
                <w:rFonts w:ascii="Arial" w:eastAsia="Arial Unicode MS" w:hAnsi="Arial" w:cs="Arial"/>
                <w:sz w:val="22"/>
                <w:lang w:eastAsia="cs-CZ"/>
              </w:rPr>
            </w:pPr>
            <w:r w:rsidRPr="00D15830">
              <w:rPr>
                <w:rFonts w:ascii="Arial" w:eastAsia="Arial Unicode MS" w:hAnsi="Arial" w:cs="Arial"/>
                <w:sz w:val="22"/>
                <w:lang w:eastAsia="cs-CZ"/>
              </w:rPr>
              <w:t>0241</w:t>
            </w:r>
          </w:p>
        </w:tc>
        <w:tc>
          <w:tcPr>
            <w:tcW w:w="6573" w:type="dxa"/>
            <w:tcBorders>
              <w:top w:val="nil"/>
              <w:left w:val="nil"/>
              <w:bottom w:val="single" w:sz="4" w:space="0" w:color="auto"/>
              <w:right w:val="nil"/>
            </w:tcBorders>
            <w:shd w:val="clear" w:color="auto" w:fill="auto"/>
            <w:noWrap/>
            <w:vAlign w:val="center"/>
            <w:hideMark/>
          </w:tcPr>
          <w:p w14:paraId="51D1373F" w14:textId="19DEABB4" w:rsidR="003D35E2" w:rsidRPr="00D15830" w:rsidRDefault="009D37F6" w:rsidP="0085380A">
            <w:pPr>
              <w:spacing w:after="0" w:line="276" w:lineRule="auto"/>
              <w:jc w:val="left"/>
              <w:rPr>
                <w:rFonts w:ascii="Arial" w:eastAsia="Arial Unicode MS" w:hAnsi="Arial" w:cs="Arial"/>
                <w:sz w:val="22"/>
                <w:lang w:eastAsia="cs-CZ"/>
              </w:rPr>
            </w:pPr>
            <w:r w:rsidRPr="00D15830">
              <w:rPr>
                <w:rFonts w:ascii="Arial" w:eastAsia="Arial Unicode MS" w:hAnsi="Arial" w:cs="Arial"/>
                <w:sz w:val="22"/>
                <w:lang w:eastAsia="cs-CZ"/>
              </w:rPr>
              <w:t xml:space="preserve">Program v environmentální oblasti „ </w:t>
            </w:r>
            <w:r w:rsidR="003D35E2" w:rsidRPr="00D15830">
              <w:rPr>
                <w:rFonts w:ascii="Arial" w:eastAsia="Arial Unicode MS" w:hAnsi="Arial" w:cs="Arial"/>
                <w:sz w:val="22"/>
                <w:lang w:eastAsia="cs-CZ"/>
              </w:rPr>
              <w:t>Místo pro život</w:t>
            </w:r>
            <w:r w:rsidRPr="00D15830">
              <w:rPr>
                <w:rFonts w:ascii="Arial" w:eastAsia="Arial Unicode MS" w:hAnsi="Arial" w:cs="Arial"/>
                <w:sz w:val="22"/>
                <w:lang w:eastAsia="cs-CZ"/>
              </w:rPr>
              <w:t xml:space="preserve"> </w:t>
            </w:r>
            <w:r w:rsidR="003D35E2" w:rsidRPr="00D15830">
              <w:rPr>
                <w:rFonts w:ascii="Arial" w:eastAsia="Arial Unicode MS" w:hAnsi="Arial" w:cs="Arial"/>
                <w:sz w:val="22"/>
                <w:lang w:eastAsia="cs-CZ"/>
              </w:rPr>
              <w:t>a ekologické programy</w:t>
            </w:r>
            <w:r w:rsidRPr="00D15830">
              <w:rPr>
                <w:rFonts w:ascii="Arial" w:eastAsia="Arial Unicode MS" w:hAnsi="Arial" w:cs="Arial"/>
                <w:sz w:val="22"/>
                <w:lang w:eastAsia="cs-CZ"/>
              </w:rPr>
              <w:t>“ – zlepšení a rozvoj životního prostředí MČ Prahy 5</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1D13740" w14:textId="77777777" w:rsidR="003D35E2" w:rsidRPr="00D15830" w:rsidRDefault="003D35E2" w:rsidP="0085380A">
            <w:pPr>
              <w:spacing w:after="0" w:line="276" w:lineRule="auto"/>
              <w:jc w:val="right"/>
              <w:rPr>
                <w:rFonts w:ascii="Arial" w:eastAsia="Arial Unicode MS" w:hAnsi="Arial" w:cs="Arial"/>
                <w:sz w:val="22"/>
                <w:lang w:eastAsia="cs-CZ"/>
              </w:rPr>
            </w:pPr>
            <w:r w:rsidRPr="00D15830">
              <w:rPr>
                <w:rFonts w:ascii="Arial" w:eastAsia="Arial Unicode MS" w:hAnsi="Arial" w:cs="Arial"/>
                <w:sz w:val="22"/>
                <w:lang w:eastAsia="cs-CZ"/>
              </w:rPr>
              <w:t>650,0</w:t>
            </w:r>
          </w:p>
        </w:tc>
      </w:tr>
      <w:tr w:rsidR="003D35E2" w:rsidRPr="00E85977" w14:paraId="51D13745" w14:textId="77777777" w:rsidTr="00D07BBF">
        <w:trPr>
          <w:trHeight w:val="375"/>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D13742" w14:textId="77777777" w:rsidR="003D35E2" w:rsidRPr="00D15830" w:rsidRDefault="003D35E2" w:rsidP="0085380A">
            <w:pPr>
              <w:spacing w:after="0" w:line="276" w:lineRule="auto"/>
              <w:jc w:val="center"/>
              <w:rPr>
                <w:rFonts w:ascii="Arial" w:eastAsia="Arial Unicode MS" w:hAnsi="Arial" w:cs="Arial"/>
                <w:sz w:val="22"/>
                <w:lang w:eastAsia="cs-CZ"/>
              </w:rPr>
            </w:pPr>
            <w:r w:rsidRPr="00D15830">
              <w:rPr>
                <w:rFonts w:ascii="Arial" w:eastAsia="Arial Unicode MS" w:hAnsi="Arial" w:cs="Arial"/>
                <w:sz w:val="22"/>
                <w:lang w:eastAsia="cs-CZ"/>
              </w:rPr>
              <w:t>0437</w:t>
            </w:r>
          </w:p>
        </w:tc>
        <w:tc>
          <w:tcPr>
            <w:tcW w:w="6573" w:type="dxa"/>
            <w:tcBorders>
              <w:top w:val="nil"/>
              <w:left w:val="nil"/>
              <w:bottom w:val="nil"/>
              <w:right w:val="single" w:sz="4" w:space="0" w:color="auto"/>
            </w:tcBorders>
            <w:shd w:val="clear" w:color="auto" w:fill="auto"/>
            <w:noWrap/>
            <w:vAlign w:val="center"/>
            <w:hideMark/>
          </w:tcPr>
          <w:p w14:paraId="51D13743" w14:textId="41272636" w:rsidR="003D35E2" w:rsidRPr="00D15830" w:rsidRDefault="003D35E2" w:rsidP="001B64D7">
            <w:pPr>
              <w:spacing w:after="0" w:line="276" w:lineRule="auto"/>
              <w:jc w:val="left"/>
              <w:rPr>
                <w:rFonts w:ascii="Arial" w:eastAsia="Arial Unicode MS" w:hAnsi="Arial" w:cs="Arial"/>
                <w:sz w:val="22"/>
                <w:lang w:eastAsia="cs-CZ"/>
              </w:rPr>
            </w:pPr>
            <w:r w:rsidRPr="00D15830">
              <w:rPr>
                <w:rFonts w:ascii="Arial" w:eastAsia="Arial Unicode MS" w:hAnsi="Arial" w:cs="Arial"/>
                <w:sz w:val="22"/>
                <w:lang w:eastAsia="cs-CZ"/>
              </w:rPr>
              <w:t>Dotace na sportovní aktivity</w:t>
            </w:r>
            <w:r w:rsidR="001B64D7" w:rsidRPr="00D15830">
              <w:rPr>
                <w:rFonts w:ascii="Arial" w:eastAsia="Arial Unicode MS" w:hAnsi="Arial" w:cs="Arial"/>
                <w:sz w:val="22"/>
                <w:lang w:eastAsia="cs-CZ"/>
              </w:rPr>
              <w:t xml:space="preserve">: neinvestiční </w:t>
            </w:r>
          </w:p>
        </w:tc>
        <w:tc>
          <w:tcPr>
            <w:tcW w:w="2268" w:type="dxa"/>
            <w:tcBorders>
              <w:top w:val="nil"/>
              <w:left w:val="nil"/>
              <w:bottom w:val="nil"/>
              <w:right w:val="single" w:sz="4" w:space="0" w:color="auto"/>
            </w:tcBorders>
            <w:shd w:val="clear" w:color="auto" w:fill="auto"/>
            <w:vAlign w:val="center"/>
            <w:hideMark/>
          </w:tcPr>
          <w:p w14:paraId="51D13744" w14:textId="660F3969" w:rsidR="003D35E2" w:rsidRPr="00D15830" w:rsidRDefault="003D35E2" w:rsidP="009D37F6">
            <w:pPr>
              <w:spacing w:after="0" w:line="276" w:lineRule="auto"/>
              <w:jc w:val="right"/>
              <w:rPr>
                <w:rFonts w:ascii="Arial" w:eastAsia="Arial Unicode MS" w:hAnsi="Arial" w:cs="Arial"/>
                <w:sz w:val="22"/>
                <w:lang w:eastAsia="cs-CZ"/>
              </w:rPr>
            </w:pPr>
            <w:r w:rsidRPr="00D15830">
              <w:rPr>
                <w:rFonts w:ascii="Arial" w:eastAsia="Arial Unicode MS" w:hAnsi="Arial" w:cs="Arial"/>
                <w:sz w:val="22"/>
                <w:lang w:eastAsia="cs-CZ"/>
              </w:rPr>
              <w:t xml:space="preserve">3 </w:t>
            </w:r>
            <w:r w:rsidR="009D37F6" w:rsidRPr="00D15830">
              <w:rPr>
                <w:rFonts w:ascii="Arial" w:eastAsia="Arial Unicode MS" w:hAnsi="Arial" w:cs="Arial"/>
                <w:sz w:val="22"/>
                <w:lang w:eastAsia="cs-CZ"/>
              </w:rPr>
              <w:t>5</w:t>
            </w:r>
            <w:r w:rsidRPr="00D15830">
              <w:rPr>
                <w:rFonts w:ascii="Arial" w:eastAsia="Arial Unicode MS" w:hAnsi="Arial" w:cs="Arial"/>
                <w:sz w:val="22"/>
                <w:lang w:eastAsia="cs-CZ"/>
              </w:rPr>
              <w:t>00,0</w:t>
            </w:r>
          </w:p>
        </w:tc>
      </w:tr>
      <w:tr w:rsidR="003D35E2" w:rsidRPr="00E85977" w14:paraId="51D13749" w14:textId="77777777" w:rsidTr="00D07BBF">
        <w:trPr>
          <w:trHeight w:val="375"/>
        </w:trPr>
        <w:tc>
          <w:tcPr>
            <w:tcW w:w="940" w:type="dxa"/>
            <w:vMerge/>
            <w:tcBorders>
              <w:top w:val="nil"/>
              <w:left w:val="single" w:sz="4" w:space="0" w:color="auto"/>
              <w:bottom w:val="single" w:sz="4" w:space="0" w:color="000000"/>
              <w:right w:val="single" w:sz="4" w:space="0" w:color="auto"/>
            </w:tcBorders>
            <w:vAlign w:val="center"/>
            <w:hideMark/>
          </w:tcPr>
          <w:p w14:paraId="51D13746" w14:textId="77777777" w:rsidR="003D35E2" w:rsidRPr="00D15830" w:rsidRDefault="003D35E2" w:rsidP="0085380A">
            <w:pPr>
              <w:spacing w:after="0" w:line="276" w:lineRule="auto"/>
              <w:jc w:val="left"/>
              <w:rPr>
                <w:rFonts w:ascii="Arial" w:eastAsia="Arial Unicode MS" w:hAnsi="Arial" w:cs="Arial"/>
                <w:sz w:val="22"/>
                <w:lang w:eastAsia="cs-CZ"/>
              </w:rPr>
            </w:pPr>
          </w:p>
        </w:tc>
        <w:tc>
          <w:tcPr>
            <w:tcW w:w="6573" w:type="dxa"/>
            <w:tcBorders>
              <w:top w:val="nil"/>
              <w:left w:val="nil"/>
              <w:bottom w:val="nil"/>
              <w:right w:val="single" w:sz="4" w:space="0" w:color="auto"/>
            </w:tcBorders>
            <w:shd w:val="clear" w:color="auto" w:fill="auto"/>
            <w:noWrap/>
            <w:vAlign w:val="center"/>
            <w:hideMark/>
          </w:tcPr>
          <w:p w14:paraId="696C98B3" w14:textId="77777777" w:rsidR="003D35E2" w:rsidRPr="00D15830" w:rsidRDefault="009D37F6" w:rsidP="009D37F6">
            <w:pPr>
              <w:spacing w:after="0" w:line="276" w:lineRule="auto"/>
              <w:jc w:val="left"/>
              <w:rPr>
                <w:rFonts w:ascii="Arial" w:eastAsia="Arial Unicode MS" w:hAnsi="Arial" w:cs="Arial"/>
                <w:sz w:val="22"/>
                <w:lang w:eastAsia="cs-CZ"/>
              </w:rPr>
            </w:pPr>
            <w:r w:rsidRPr="00D15830">
              <w:rPr>
                <w:rFonts w:ascii="Arial" w:eastAsia="Arial Unicode MS" w:hAnsi="Arial" w:cs="Arial"/>
                <w:sz w:val="22"/>
                <w:lang w:eastAsia="cs-CZ"/>
              </w:rPr>
              <w:t xml:space="preserve">Údržba, opravy a pořízení sportovního zařízení </w:t>
            </w:r>
          </w:p>
          <w:p w14:paraId="51D13747" w14:textId="28B95851" w:rsidR="009D37F6" w:rsidRPr="00D15830" w:rsidRDefault="009D37F6" w:rsidP="009D37F6">
            <w:pPr>
              <w:spacing w:after="0" w:line="276" w:lineRule="auto"/>
              <w:jc w:val="left"/>
              <w:rPr>
                <w:rFonts w:ascii="Arial" w:eastAsia="Arial Unicode MS" w:hAnsi="Arial" w:cs="Arial"/>
                <w:sz w:val="22"/>
                <w:lang w:eastAsia="cs-CZ"/>
              </w:rPr>
            </w:pPr>
            <w:r w:rsidRPr="00D15830">
              <w:rPr>
                <w:rFonts w:ascii="Arial" w:eastAsia="Arial Unicode MS" w:hAnsi="Arial" w:cs="Arial"/>
                <w:sz w:val="22"/>
                <w:lang w:eastAsia="cs-CZ"/>
              </w:rPr>
              <w:t xml:space="preserve">Sportování mládeže </w:t>
            </w:r>
          </w:p>
        </w:tc>
        <w:tc>
          <w:tcPr>
            <w:tcW w:w="2268" w:type="dxa"/>
            <w:tcBorders>
              <w:top w:val="nil"/>
              <w:left w:val="nil"/>
              <w:bottom w:val="nil"/>
              <w:right w:val="single" w:sz="4" w:space="0" w:color="auto"/>
            </w:tcBorders>
            <w:shd w:val="clear" w:color="auto" w:fill="auto"/>
            <w:vAlign w:val="center"/>
            <w:hideMark/>
          </w:tcPr>
          <w:p w14:paraId="51D13748" w14:textId="711A5EFD" w:rsidR="003D35E2" w:rsidRPr="00D15830" w:rsidRDefault="003D35E2" w:rsidP="0085380A">
            <w:pPr>
              <w:spacing w:after="0" w:line="276" w:lineRule="auto"/>
              <w:jc w:val="right"/>
              <w:rPr>
                <w:rFonts w:ascii="Arial" w:eastAsia="Arial Unicode MS" w:hAnsi="Arial" w:cs="Arial"/>
                <w:sz w:val="22"/>
                <w:lang w:eastAsia="cs-CZ"/>
              </w:rPr>
            </w:pPr>
          </w:p>
        </w:tc>
      </w:tr>
      <w:tr w:rsidR="001B64D7" w:rsidRPr="00E85977" w14:paraId="51D1374D" w14:textId="77777777" w:rsidTr="001B64D7">
        <w:trPr>
          <w:trHeight w:val="506"/>
        </w:trPr>
        <w:tc>
          <w:tcPr>
            <w:tcW w:w="940" w:type="dxa"/>
            <w:vMerge/>
            <w:tcBorders>
              <w:top w:val="nil"/>
              <w:left w:val="single" w:sz="4" w:space="0" w:color="auto"/>
              <w:bottom w:val="single" w:sz="4" w:space="0" w:color="000000"/>
              <w:right w:val="single" w:sz="4" w:space="0" w:color="auto"/>
            </w:tcBorders>
            <w:vAlign w:val="center"/>
            <w:hideMark/>
          </w:tcPr>
          <w:p w14:paraId="51D1374A" w14:textId="77777777" w:rsidR="001B64D7" w:rsidRPr="00D15830" w:rsidRDefault="001B64D7" w:rsidP="001B64D7">
            <w:pPr>
              <w:spacing w:after="0" w:line="276" w:lineRule="auto"/>
              <w:jc w:val="left"/>
              <w:rPr>
                <w:rFonts w:ascii="Arial" w:eastAsia="Arial Unicode MS" w:hAnsi="Arial" w:cs="Arial"/>
                <w:sz w:val="22"/>
                <w:lang w:eastAsia="cs-CZ"/>
              </w:rPr>
            </w:pPr>
          </w:p>
        </w:tc>
        <w:tc>
          <w:tcPr>
            <w:tcW w:w="6573" w:type="dxa"/>
            <w:tcBorders>
              <w:top w:val="nil"/>
              <w:left w:val="nil"/>
              <w:bottom w:val="single" w:sz="4" w:space="0" w:color="auto"/>
              <w:right w:val="single" w:sz="4" w:space="0" w:color="auto"/>
            </w:tcBorders>
            <w:shd w:val="clear" w:color="auto" w:fill="auto"/>
            <w:noWrap/>
            <w:vAlign w:val="center"/>
          </w:tcPr>
          <w:p w14:paraId="764FB309" w14:textId="77777777" w:rsidR="001B64D7" w:rsidRPr="00D15830" w:rsidRDefault="001B64D7" w:rsidP="001B64D7">
            <w:pPr>
              <w:spacing w:after="0" w:line="276" w:lineRule="auto"/>
              <w:jc w:val="left"/>
              <w:rPr>
                <w:rFonts w:ascii="Arial" w:eastAsia="Arial Unicode MS" w:hAnsi="Arial" w:cs="Arial"/>
                <w:sz w:val="22"/>
                <w:lang w:eastAsia="cs-CZ"/>
              </w:rPr>
            </w:pPr>
            <w:r w:rsidRPr="00D15830">
              <w:rPr>
                <w:rFonts w:ascii="Arial" w:eastAsia="Arial Unicode MS" w:hAnsi="Arial" w:cs="Arial"/>
                <w:sz w:val="22"/>
                <w:lang w:eastAsia="cs-CZ"/>
              </w:rPr>
              <w:t xml:space="preserve">Využití volného času pro seniory a zdravotně postižené </w:t>
            </w:r>
          </w:p>
          <w:p w14:paraId="51D1374B" w14:textId="76B5390D" w:rsidR="001B64D7" w:rsidRPr="00D15830" w:rsidRDefault="001B64D7" w:rsidP="001B64D7">
            <w:pPr>
              <w:spacing w:after="0" w:line="276" w:lineRule="auto"/>
              <w:jc w:val="left"/>
              <w:rPr>
                <w:rFonts w:ascii="Arial" w:eastAsia="Arial Unicode MS" w:hAnsi="Arial" w:cs="Arial"/>
                <w:sz w:val="22"/>
                <w:lang w:eastAsia="cs-CZ"/>
              </w:rPr>
            </w:pPr>
            <w:r w:rsidRPr="00D15830">
              <w:rPr>
                <w:rFonts w:ascii="Arial" w:eastAsia="Arial Unicode MS" w:hAnsi="Arial" w:cs="Arial"/>
                <w:sz w:val="22"/>
                <w:lang w:eastAsia="cs-CZ"/>
              </w:rPr>
              <w:t>Rekonstrukce a rozvoj sportovních a tělovýchovných zařízení  - investiční</w:t>
            </w:r>
          </w:p>
        </w:tc>
        <w:tc>
          <w:tcPr>
            <w:tcW w:w="2268" w:type="dxa"/>
            <w:tcBorders>
              <w:top w:val="nil"/>
              <w:left w:val="nil"/>
              <w:bottom w:val="single" w:sz="4" w:space="0" w:color="auto"/>
              <w:right w:val="single" w:sz="4" w:space="0" w:color="auto"/>
            </w:tcBorders>
            <w:shd w:val="clear" w:color="auto" w:fill="auto"/>
            <w:noWrap/>
            <w:vAlign w:val="center"/>
          </w:tcPr>
          <w:p w14:paraId="51D1374C" w14:textId="03E346FE" w:rsidR="001B64D7" w:rsidRPr="00D15830" w:rsidRDefault="001B64D7" w:rsidP="001B64D7">
            <w:pPr>
              <w:spacing w:after="0" w:line="276" w:lineRule="auto"/>
              <w:jc w:val="right"/>
              <w:rPr>
                <w:rFonts w:ascii="Arial" w:eastAsia="Arial Unicode MS" w:hAnsi="Arial" w:cs="Arial"/>
                <w:sz w:val="22"/>
                <w:lang w:eastAsia="cs-CZ"/>
              </w:rPr>
            </w:pPr>
            <w:r w:rsidRPr="00D15830">
              <w:rPr>
                <w:rFonts w:ascii="Arial" w:eastAsia="Arial Unicode MS" w:hAnsi="Arial" w:cs="Arial"/>
                <w:sz w:val="22"/>
                <w:lang w:eastAsia="cs-CZ"/>
              </w:rPr>
              <w:t>2 500,0</w:t>
            </w:r>
          </w:p>
        </w:tc>
      </w:tr>
      <w:tr w:rsidR="001B64D7" w:rsidRPr="001169E7" w14:paraId="51D13751" w14:textId="77777777" w:rsidTr="00234A73">
        <w:trPr>
          <w:trHeight w:val="547"/>
        </w:trPr>
        <w:tc>
          <w:tcPr>
            <w:tcW w:w="940" w:type="dxa"/>
            <w:tcBorders>
              <w:top w:val="nil"/>
              <w:left w:val="single" w:sz="4" w:space="0" w:color="auto"/>
              <w:bottom w:val="nil"/>
              <w:right w:val="single" w:sz="4" w:space="0" w:color="auto"/>
            </w:tcBorders>
            <w:shd w:val="clear" w:color="auto" w:fill="auto"/>
            <w:noWrap/>
            <w:vAlign w:val="center"/>
            <w:hideMark/>
          </w:tcPr>
          <w:p w14:paraId="51D1374E" w14:textId="77777777" w:rsidR="001B64D7" w:rsidRPr="00D15830" w:rsidRDefault="001B64D7" w:rsidP="001B64D7">
            <w:pPr>
              <w:spacing w:after="0" w:line="276" w:lineRule="auto"/>
              <w:jc w:val="center"/>
              <w:rPr>
                <w:rFonts w:ascii="Arial" w:eastAsia="Arial Unicode MS" w:hAnsi="Arial" w:cs="Arial"/>
                <w:sz w:val="22"/>
                <w:lang w:eastAsia="cs-CZ"/>
              </w:rPr>
            </w:pPr>
            <w:r w:rsidRPr="00D15830">
              <w:rPr>
                <w:rFonts w:ascii="Arial" w:eastAsia="Arial Unicode MS" w:hAnsi="Arial" w:cs="Arial"/>
                <w:sz w:val="22"/>
                <w:lang w:eastAsia="cs-CZ"/>
              </w:rPr>
              <w:t>0440</w:t>
            </w:r>
          </w:p>
        </w:tc>
        <w:tc>
          <w:tcPr>
            <w:tcW w:w="6573" w:type="dxa"/>
            <w:tcBorders>
              <w:top w:val="nil"/>
              <w:left w:val="nil"/>
              <w:bottom w:val="single" w:sz="4" w:space="0" w:color="auto"/>
              <w:right w:val="nil"/>
            </w:tcBorders>
            <w:shd w:val="clear" w:color="auto" w:fill="auto"/>
            <w:vAlign w:val="center"/>
            <w:hideMark/>
          </w:tcPr>
          <w:p w14:paraId="1BBAF4B1" w14:textId="159A1684" w:rsidR="001B64D7" w:rsidRPr="00D15830" w:rsidRDefault="001169E7" w:rsidP="001B64D7">
            <w:pPr>
              <w:spacing w:after="0" w:line="276" w:lineRule="auto"/>
              <w:jc w:val="left"/>
              <w:rPr>
                <w:rFonts w:ascii="Arial" w:eastAsia="Arial Unicode MS" w:hAnsi="Arial" w:cs="Arial"/>
                <w:sz w:val="22"/>
                <w:lang w:eastAsia="cs-CZ"/>
              </w:rPr>
            </w:pPr>
            <w:r w:rsidRPr="00D15830">
              <w:rPr>
                <w:rFonts w:ascii="Arial" w:eastAsia="Arial Unicode MS" w:hAnsi="Arial" w:cs="Arial"/>
                <w:sz w:val="22"/>
                <w:lang w:eastAsia="cs-CZ"/>
              </w:rPr>
              <w:t>Dotace v oblasti školství na podporu volnočasových aktivit dětí a mládeže z MČ Praha 5 v roce 2020</w:t>
            </w:r>
          </w:p>
          <w:p w14:paraId="51D1374F" w14:textId="46A46D3D" w:rsidR="001B64D7" w:rsidRPr="00D15830" w:rsidRDefault="001A3A29" w:rsidP="001A3A29">
            <w:pPr>
              <w:spacing w:after="0" w:line="276" w:lineRule="auto"/>
              <w:jc w:val="left"/>
              <w:rPr>
                <w:rFonts w:ascii="Arial" w:eastAsia="Arial Unicode MS" w:hAnsi="Arial" w:cs="Arial"/>
                <w:sz w:val="22"/>
                <w:lang w:eastAsia="cs-CZ"/>
              </w:rPr>
            </w:pPr>
            <w:r>
              <w:rPr>
                <w:rFonts w:ascii="Arial" w:eastAsia="Arial Unicode MS" w:hAnsi="Arial" w:cs="Arial"/>
                <w:sz w:val="22"/>
                <w:lang w:eastAsia="cs-CZ"/>
              </w:rPr>
              <w:t>Dotace na individuální podporu</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312AF81" w14:textId="77777777" w:rsidR="001B64D7" w:rsidRDefault="001B64D7" w:rsidP="001B64D7">
            <w:pPr>
              <w:spacing w:after="0" w:line="276" w:lineRule="auto"/>
              <w:jc w:val="right"/>
              <w:rPr>
                <w:rFonts w:ascii="Arial" w:eastAsia="Arial Unicode MS" w:hAnsi="Arial" w:cs="Arial"/>
                <w:sz w:val="22"/>
                <w:lang w:eastAsia="cs-CZ"/>
              </w:rPr>
            </w:pPr>
            <w:r w:rsidRPr="00D15830">
              <w:rPr>
                <w:rFonts w:ascii="Arial" w:eastAsia="Arial Unicode MS" w:hAnsi="Arial" w:cs="Arial"/>
                <w:sz w:val="22"/>
                <w:lang w:eastAsia="cs-CZ"/>
              </w:rPr>
              <w:t>1 500,0</w:t>
            </w:r>
          </w:p>
          <w:p w14:paraId="7AF3BF7C" w14:textId="77777777" w:rsidR="001A3A29" w:rsidRDefault="001A3A29" w:rsidP="001B64D7">
            <w:pPr>
              <w:spacing w:after="0" w:line="276" w:lineRule="auto"/>
              <w:jc w:val="right"/>
              <w:rPr>
                <w:rFonts w:ascii="Arial" w:eastAsia="Arial Unicode MS" w:hAnsi="Arial" w:cs="Arial"/>
                <w:sz w:val="22"/>
                <w:lang w:eastAsia="cs-CZ"/>
              </w:rPr>
            </w:pPr>
          </w:p>
          <w:p w14:paraId="51D13750" w14:textId="7EE38F0C" w:rsidR="001A3A29" w:rsidRPr="00D15830" w:rsidRDefault="001A3A29" w:rsidP="001B64D7">
            <w:pPr>
              <w:spacing w:after="0" w:line="276" w:lineRule="auto"/>
              <w:jc w:val="right"/>
              <w:rPr>
                <w:rFonts w:ascii="Arial" w:eastAsia="Arial Unicode MS" w:hAnsi="Arial" w:cs="Arial"/>
                <w:sz w:val="22"/>
                <w:lang w:eastAsia="cs-CZ"/>
              </w:rPr>
            </w:pPr>
            <w:r>
              <w:rPr>
                <w:rFonts w:ascii="Arial" w:eastAsia="Arial Unicode MS" w:hAnsi="Arial" w:cs="Arial"/>
                <w:sz w:val="22"/>
                <w:lang w:eastAsia="cs-CZ"/>
              </w:rPr>
              <w:t>300,0</w:t>
            </w:r>
          </w:p>
        </w:tc>
      </w:tr>
      <w:tr w:rsidR="001B64D7" w:rsidRPr="00E85977" w14:paraId="51D13755" w14:textId="77777777" w:rsidTr="00D07BBF">
        <w:trPr>
          <w:trHeight w:val="600"/>
        </w:trPr>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D13752" w14:textId="77777777" w:rsidR="001B64D7" w:rsidRPr="00D15830" w:rsidRDefault="001B64D7" w:rsidP="001B64D7">
            <w:pPr>
              <w:spacing w:after="0" w:line="276" w:lineRule="auto"/>
              <w:jc w:val="center"/>
              <w:rPr>
                <w:rFonts w:ascii="Arial" w:eastAsia="Arial Unicode MS" w:hAnsi="Arial" w:cs="Arial"/>
                <w:sz w:val="22"/>
                <w:lang w:eastAsia="cs-CZ"/>
              </w:rPr>
            </w:pPr>
            <w:r w:rsidRPr="00D15830">
              <w:rPr>
                <w:rFonts w:ascii="Arial" w:eastAsia="Arial Unicode MS" w:hAnsi="Arial" w:cs="Arial"/>
                <w:sz w:val="22"/>
                <w:lang w:eastAsia="cs-CZ"/>
              </w:rPr>
              <w:t>0539</w:t>
            </w:r>
          </w:p>
        </w:tc>
        <w:tc>
          <w:tcPr>
            <w:tcW w:w="6573" w:type="dxa"/>
            <w:tcBorders>
              <w:top w:val="nil"/>
              <w:left w:val="nil"/>
              <w:bottom w:val="nil"/>
              <w:right w:val="single" w:sz="4" w:space="0" w:color="auto"/>
            </w:tcBorders>
            <w:shd w:val="clear" w:color="auto" w:fill="auto"/>
            <w:vAlign w:val="center"/>
            <w:hideMark/>
          </w:tcPr>
          <w:p w14:paraId="51D13753" w14:textId="7604C7CA" w:rsidR="001B64D7" w:rsidRPr="00D15830" w:rsidRDefault="001B64D7" w:rsidP="001B64D7">
            <w:pPr>
              <w:spacing w:after="0" w:line="276" w:lineRule="auto"/>
              <w:jc w:val="left"/>
              <w:rPr>
                <w:rFonts w:ascii="Arial" w:eastAsia="Arial Unicode MS" w:hAnsi="Arial" w:cs="Arial"/>
                <w:sz w:val="22"/>
                <w:lang w:eastAsia="cs-CZ"/>
              </w:rPr>
            </w:pPr>
            <w:r w:rsidRPr="00D15830">
              <w:rPr>
                <w:rFonts w:ascii="Arial" w:eastAsia="Arial Unicode MS" w:hAnsi="Arial" w:cs="Arial"/>
                <w:sz w:val="22"/>
                <w:lang w:eastAsia="cs-CZ"/>
              </w:rPr>
              <w:t>Dotace pro podporu volnočasových aktivit občanů městské části v sociální oblasti</w:t>
            </w:r>
            <w:r w:rsidR="001A3A29">
              <w:rPr>
                <w:rFonts w:ascii="Arial" w:eastAsia="Arial Unicode MS" w:hAnsi="Arial" w:cs="Arial"/>
                <w:sz w:val="22"/>
                <w:lang w:eastAsia="cs-CZ"/>
              </w:rPr>
              <w:t xml:space="preserve"> pro rok 2020</w:t>
            </w:r>
          </w:p>
        </w:tc>
        <w:tc>
          <w:tcPr>
            <w:tcW w:w="2268" w:type="dxa"/>
            <w:tcBorders>
              <w:top w:val="nil"/>
              <w:left w:val="nil"/>
              <w:bottom w:val="nil"/>
              <w:right w:val="single" w:sz="4" w:space="0" w:color="auto"/>
            </w:tcBorders>
            <w:shd w:val="clear" w:color="auto" w:fill="auto"/>
            <w:noWrap/>
            <w:vAlign w:val="center"/>
            <w:hideMark/>
          </w:tcPr>
          <w:p w14:paraId="51D13754" w14:textId="7A64AB75" w:rsidR="001B64D7" w:rsidRPr="00D15830" w:rsidRDefault="001A3A29" w:rsidP="00A94763">
            <w:pPr>
              <w:spacing w:after="0" w:line="276" w:lineRule="auto"/>
              <w:jc w:val="right"/>
              <w:rPr>
                <w:rFonts w:ascii="Arial" w:eastAsia="Arial Unicode MS" w:hAnsi="Arial" w:cs="Arial"/>
                <w:sz w:val="22"/>
                <w:lang w:eastAsia="cs-CZ"/>
              </w:rPr>
            </w:pPr>
            <w:r>
              <w:rPr>
                <w:rFonts w:ascii="Arial" w:eastAsia="Arial Unicode MS" w:hAnsi="Arial" w:cs="Arial"/>
                <w:sz w:val="22"/>
                <w:lang w:eastAsia="cs-CZ"/>
              </w:rPr>
              <w:t>4</w:t>
            </w:r>
            <w:r w:rsidR="00A94763" w:rsidRPr="00D15830">
              <w:rPr>
                <w:rFonts w:ascii="Arial" w:eastAsia="Arial Unicode MS" w:hAnsi="Arial" w:cs="Arial"/>
                <w:sz w:val="22"/>
                <w:lang w:eastAsia="cs-CZ"/>
              </w:rPr>
              <w:t>00,0</w:t>
            </w:r>
          </w:p>
        </w:tc>
      </w:tr>
      <w:tr w:rsidR="001B64D7" w:rsidRPr="00E85977" w14:paraId="51D13759" w14:textId="77777777" w:rsidTr="00D07BBF">
        <w:trPr>
          <w:trHeight w:val="630"/>
        </w:trPr>
        <w:tc>
          <w:tcPr>
            <w:tcW w:w="940" w:type="dxa"/>
            <w:vMerge/>
            <w:tcBorders>
              <w:top w:val="single" w:sz="4" w:space="0" w:color="auto"/>
              <w:left w:val="single" w:sz="4" w:space="0" w:color="auto"/>
              <w:bottom w:val="single" w:sz="4" w:space="0" w:color="000000"/>
              <w:right w:val="single" w:sz="4" w:space="0" w:color="auto"/>
            </w:tcBorders>
            <w:vAlign w:val="center"/>
            <w:hideMark/>
          </w:tcPr>
          <w:p w14:paraId="51D13756" w14:textId="77777777" w:rsidR="001B64D7" w:rsidRPr="00D15830" w:rsidRDefault="001B64D7" w:rsidP="001B64D7">
            <w:pPr>
              <w:spacing w:after="0" w:line="276" w:lineRule="auto"/>
              <w:jc w:val="left"/>
              <w:rPr>
                <w:rFonts w:ascii="Arial" w:eastAsia="Arial Unicode MS" w:hAnsi="Arial" w:cs="Arial"/>
                <w:sz w:val="22"/>
                <w:lang w:eastAsia="cs-CZ"/>
              </w:rPr>
            </w:pPr>
          </w:p>
        </w:tc>
        <w:tc>
          <w:tcPr>
            <w:tcW w:w="6573" w:type="dxa"/>
            <w:tcBorders>
              <w:top w:val="nil"/>
              <w:left w:val="nil"/>
              <w:bottom w:val="single" w:sz="4" w:space="0" w:color="auto"/>
              <w:right w:val="single" w:sz="4" w:space="0" w:color="auto"/>
            </w:tcBorders>
            <w:shd w:val="clear" w:color="auto" w:fill="auto"/>
            <w:vAlign w:val="center"/>
            <w:hideMark/>
          </w:tcPr>
          <w:p w14:paraId="51D13757" w14:textId="307176F6" w:rsidR="001B64D7" w:rsidRPr="00D15830" w:rsidRDefault="001B64D7" w:rsidP="001B64D7">
            <w:pPr>
              <w:spacing w:after="0" w:line="276" w:lineRule="auto"/>
              <w:jc w:val="left"/>
              <w:rPr>
                <w:rFonts w:ascii="Arial" w:eastAsia="Arial Unicode MS" w:hAnsi="Arial" w:cs="Arial"/>
                <w:sz w:val="22"/>
                <w:lang w:eastAsia="cs-CZ"/>
              </w:rPr>
            </w:pPr>
            <w:r w:rsidRPr="00D15830">
              <w:rPr>
                <w:rFonts w:ascii="Arial" w:eastAsia="Arial Unicode MS" w:hAnsi="Arial" w:cs="Arial"/>
                <w:sz w:val="22"/>
                <w:lang w:eastAsia="cs-CZ"/>
              </w:rPr>
              <w:t>Dotace pro podporu sociálních služeb poskytovaných občanům městské části</w:t>
            </w:r>
            <w:r w:rsidR="001A3A29">
              <w:rPr>
                <w:rFonts w:ascii="Arial" w:eastAsia="Arial Unicode MS" w:hAnsi="Arial" w:cs="Arial"/>
                <w:sz w:val="22"/>
                <w:lang w:eastAsia="cs-CZ"/>
              </w:rPr>
              <w:t xml:space="preserve"> pro rok 2020</w:t>
            </w:r>
          </w:p>
        </w:tc>
        <w:tc>
          <w:tcPr>
            <w:tcW w:w="2268" w:type="dxa"/>
            <w:tcBorders>
              <w:top w:val="nil"/>
              <w:left w:val="nil"/>
              <w:bottom w:val="single" w:sz="4" w:space="0" w:color="auto"/>
              <w:right w:val="single" w:sz="4" w:space="0" w:color="auto"/>
            </w:tcBorders>
            <w:shd w:val="clear" w:color="auto" w:fill="auto"/>
            <w:noWrap/>
            <w:vAlign w:val="center"/>
            <w:hideMark/>
          </w:tcPr>
          <w:p w14:paraId="51D13758" w14:textId="22CCA252" w:rsidR="001B64D7" w:rsidRPr="00D15830" w:rsidRDefault="00A94763" w:rsidP="00A94763">
            <w:pPr>
              <w:spacing w:after="0" w:line="276" w:lineRule="auto"/>
              <w:jc w:val="right"/>
              <w:rPr>
                <w:rFonts w:ascii="Arial" w:eastAsia="Arial Unicode MS" w:hAnsi="Arial" w:cs="Arial"/>
                <w:sz w:val="22"/>
                <w:lang w:eastAsia="cs-CZ"/>
              </w:rPr>
            </w:pPr>
            <w:r w:rsidRPr="00D15830">
              <w:rPr>
                <w:rFonts w:ascii="Arial" w:eastAsia="Arial Unicode MS" w:hAnsi="Arial" w:cs="Arial"/>
                <w:sz w:val="22"/>
                <w:lang w:eastAsia="cs-CZ"/>
              </w:rPr>
              <w:t>1.100,0</w:t>
            </w:r>
          </w:p>
        </w:tc>
      </w:tr>
      <w:tr w:rsidR="001B64D7" w:rsidRPr="00E85977" w14:paraId="51D1375D" w14:textId="77777777" w:rsidTr="00D07BBF">
        <w:trPr>
          <w:trHeight w:val="375"/>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D1375A" w14:textId="77777777" w:rsidR="001B64D7" w:rsidRPr="00D15830" w:rsidRDefault="001B64D7" w:rsidP="001B64D7">
            <w:pPr>
              <w:spacing w:after="0" w:line="276" w:lineRule="auto"/>
              <w:jc w:val="center"/>
              <w:rPr>
                <w:rFonts w:ascii="Arial" w:eastAsia="Arial Unicode MS" w:hAnsi="Arial" w:cs="Arial"/>
                <w:sz w:val="22"/>
                <w:lang w:eastAsia="cs-CZ"/>
              </w:rPr>
            </w:pPr>
            <w:r w:rsidRPr="00D15830">
              <w:rPr>
                <w:rFonts w:ascii="Arial" w:eastAsia="Arial Unicode MS" w:hAnsi="Arial" w:cs="Arial"/>
                <w:sz w:val="22"/>
                <w:lang w:eastAsia="cs-CZ"/>
              </w:rPr>
              <w:t>0637</w:t>
            </w:r>
          </w:p>
        </w:tc>
        <w:tc>
          <w:tcPr>
            <w:tcW w:w="6573" w:type="dxa"/>
            <w:tcBorders>
              <w:top w:val="nil"/>
              <w:left w:val="nil"/>
              <w:bottom w:val="nil"/>
              <w:right w:val="single" w:sz="4" w:space="0" w:color="auto"/>
            </w:tcBorders>
            <w:shd w:val="clear" w:color="auto" w:fill="auto"/>
            <w:noWrap/>
            <w:vAlign w:val="center"/>
            <w:hideMark/>
          </w:tcPr>
          <w:p w14:paraId="51D1375B" w14:textId="703021B2" w:rsidR="001B64D7" w:rsidRPr="00D15830" w:rsidRDefault="00EE484B" w:rsidP="00EE484B">
            <w:pPr>
              <w:spacing w:after="0" w:line="276" w:lineRule="auto"/>
              <w:jc w:val="left"/>
              <w:rPr>
                <w:rFonts w:ascii="Arial" w:eastAsia="Arial Unicode MS" w:hAnsi="Arial" w:cs="Arial"/>
                <w:sz w:val="22"/>
                <w:lang w:eastAsia="cs-CZ"/>
              </w:rPr>
            </w:pPr>
            <w:r w:rsidRPr="00D15830">
              <w:rPr>
                <w:rFonts w:ascii="Arial" w:eastAsia="Arial Unicode MS" w:hAnsi="Arial" w:cs="Arial"/>
                <w:sz w:val="22"/>
                <w:lang w:eastAsia="cs-CZ"/>
              </w:rPr>
              <w:t xml:space="preserve">Dotace pro podporu kulturních aktivit </w:t>
            </w:r>
          </w:p>
        </w:tc>
        <w:tc>
          <w:tcPr>
            <w:tcW w:w="2268" w:type="dxa"/>
            <w:tcBorders>
              <w:top w:val="nil"/>
              <w:left w:val="nil"/>
              <w:bottom w:val="nil"/>
              <w:right w:val="single" w:sz="4" w:space="0" w:color="auto"/>
            </w:tcBorders>
            <w:shd w:val="clear" w:color="auto" w:fill="auto"/>
            <w:noWrap/>
            <w:vAlign w:val="center"/>
            <w:hideMark/>
          </w:tcPr>
          <w:p w14:paraId="51D1375C" w14:textId="01DE36A9" w:rsidR="001B64D7" w:rsidRPr="00D15830" w:rsidRDefault="00EE484B" w:rsidP="00EE484B">
            <w:pPr>
              <w:spacing w:after="0" w:line="276" w:lineRule="auto"/>
              <w:jc w:val="right"/>
              <w:rPr>
                <w:rFonts w:ascii="Arial" w:eastAsia="Arial Unicode MS" w:hAnsi="Arial" w:cs="Arial"/>
                <w:sz w:val="22"/>
                <w:lang w:eastAsia="cs-CZ"/>
              </w:rPr>
            </w:pPr>
            <w:r w:rsidRPr="00D15830">
              <w:rPr>
                <w:rFonts w:ascii="Arial" w:eastAsia="Arial Unicode MS" w:hAnsi="Arial" w:cs="Arial"/>
                <w:sz w:val="22"/>
                <w:lang w:eastAsia="cs-CZ"/>
              </w:rPr>
              <w:t>2 000,0</w:t>
            </w:r>
          </w:p>
        </w:tc>
      </w:tr>
      <w:tr w:rsidR="001B64D7" w:rsidRPr="00E85977" w14:paraId="51D13761" w14:textId="77777777" w:rsidTr="00D07BBF">
        <w:trPr>
          <w:trHeight w:val="375"/>
        </w:trPr>
        <w:tc>
          <w:tcPr>
            <w:tcW w:w="940" w:type="dxa"/>
            <w:vMerge/>
            <w:tcBorders>
              <w:top w:val="nil"/>
              <w:left w:val="single" w:sz="4" w:space="0" w:color="auto"/>
              <w:bottom w:val="single" w:sz="4" w:space="0" w:color="000000"/>
              <w:right w:val="single" w:sz="4" w:space="0" w:color="auto"/>
            </w:tcBorders>
            <w:vAlign w:val="center"/>
            <w:hideMark/>
          </w:tcPr>
          <w:p w14:paraId="51D1375E" w14:textId="77777777" w:rsidR="001B64D7" w:rsidRPr="00D15830" w:rsidRDefault="001B64D7" w:rsidP="001B64D7">
            <w:pPr>
              <w:spacing w:after="0" w:line="276" w:lineRule="auto"/>
              <w:jc w:val="left"/>
              <w:rPr>
                <w:rFonts w:ascii="Arial" w:eastAsia="Arial Unicode MS" w:hAnsi="Arial" w:cs="Arial"/>
                <w:sz w:val="22"/>
                <w:lang w:eastAsia="cs-CZ"/>
              </w:rPr>
            </w:pPr>
          </w:p>
        </w:tc>
        <w:tc>
          <w:tcPr>
            <w:tcW w:w="6573" w:type="dxa"/>
            <w:tcBorders>
              <w:top w:val="nil"/>
              <w:left w:val="nil"/>
              <w:bottom w:val="nil"/>
              <w:right w:val="single" w:sz="4" w:space="0" w:color="auto"/>
            </w:tcBorders>
            <w:shd w:val="clear" w:color="auto" w:fill="auto"/>
            <w:noWrap/>
            <w:vAlign w:val="center"/>
            <w:hideMark/>
          </w:tcPr>
          <w:p w14:paraId="51D1375F" w14:textId="67DB4E2B" w:rsidR="001B64D7" w:rsidRPr="00D15830" w:rsidRDefault="001B64D7" w:rsidP="00EE484B">
            <w:pPr>
              <w:spacing w:after="0" w:line="276" w:lineRule="auto"/>
              <w:jc w:val="left"/>
              <w:rPr>
                <w:rFonts w:ascii="Arial" w:eastAsia="Arial Unicode MS" w:hAnsi="Arial" w:cs="Arial"/>
                <w:sz w:val="22"/>
                <w:lang w:eastAsia="cs-CZ"/>
              </w:rPr>
            </w:pPr>
            <w:r w:rsidRPr="00D15830">
              <w:rPr>
                <w:rFonts w:ascii="Arial" w:eastAsia="Arial Unicode MS" w:hAnsi="Arial" w:cs="Arial"/>
                <w:sz w:val="22"/>
                <w:lang w:eastAsia="cs-CZ"/>
              </w:rPr>
              <w:t xml:space="preserve">Dotace na </w:t>
            </w:r>
            <w:r w:rsidR="00EE484B" w:rsidRPr="00D15830">
              <w:rPr>
                <w:rFonts w:ascii="Arial" w:eastAsia="Arial Unicode MS" w:hAnsi="Arial" w:cs="Arial"/>
                <w:sz w:val="22"/>
                <w:lang w:eastAsia="cs-CZ"/>
              </w:rPr>
              <w:t>podporu zachování a obnovu nemovitých kulturních památek</w:t>
            </w:r>
          </w:p>
        </w:tc>
        <w:tc>
          <w:tcPr>
            <w:tcW w:w="2268" w:type="dxa"/>
            <w:tcBorders>
              <w:top w:val="nil"/>
              <w:left w:val="nil"/>
              <w:bottom w:val="nil"/>
              <w:right w:val="single" w:sz="4" w:space="0" w:color="auto"/>
            </w:tcBorders>
            <w:shd w:val="clear" w:color="auto" w:fill="auto"/>
            <w:noWrap/>
            <w:vAlign w:val="center"/>
            <w:hideMark/>
          </w:tcPr>
          <w:p w14:paraId="51D13760" w14:textId="6B7E6896" w:rsidR="001B64D7" w:rsidRPr="00D15830" w:rsidRDefault="00EE484B" w:rsidP="00EE484B">
            <w:pPr>
              <w:spacing w:after="0" w:line="276" w:lineRule="auto"/>
              <w:jc w:val="right"/>
              <w:rPr>
                <w:rFonts w:ascii="Arial" w:eastAsia="Arial Unicode MS" w:hAnsi="Arial" w:cs="Arial"/>
                <w:sz w:val="22"/>
                <w:lang w:eastAsia="cs-CZ"/>
              </w:rPr>
            </w:pPr>
            <w:r w:rsidRPr="00D15830">
              <w:rPr>
                <w:rFonts w:ascii="Arial" w:eastAsia="Arial Unicode MS" w:hAnsi="Arial" w:cs="Arial"/>
                <w:sz w:val="22"/>
                <w:lang w:eastAsia="cs-CZ"/>
              </w:rPr>
              <w:t>1 200,0</w:t>
            </w:r>
          </w:p>
        </w:tc>
      </w:tr>
      <w:tr w:rsidR="001B64D7" w:rsidRPr="00E85977" w14:paraId="51D13765" w14:textId="77777777" w:rsidTr="00D07BBF">
        <w:trPr>
          <w:trHeight w:val="375"/>
        </w:trPr>
        <w:tc>
          <w:tcPr>
            <w:tcW w:w="940" w:type="dxa"/>
            <w:vMerge/>
            <w:tcBorders>
              <w:top w:val="nil"/>
              <w:left w:val="single" w:sz="4" w:space="0" w:color="auto"/>
              <w:bottom w:val="single" w:sz="4" w:space="0" w:color="000000"/>
              <w:right w:val="single" w:sz="4" w:space="0" w:color="auto"/>
            </w:tcBorders>
            <w:vAlign w:val="center"/>
            <w:hideMark/>
          </w:tcPr>
          <w:p w14:paraId="51D13762" w14:textId="77777777" w:rsidR="001B64D7" w:rsidRPr="00D15830" w:rsidRDefault="001B64D7" w:rsidP="001B64D7">
            <w:pPr>
              <w:spacing w:after="0" w:line="276" w:lineRule="auto"/>
              <w:jc w:val="left"/>
              <w:rPr>
                <w:rFonts w:ascii="Arial" w:eastAsia="Arial Unicode MS" w:hAnsi="Arial" w:cs="Arial"/>
                <w:sz w:val="22"/>
                <w:lang w:eastAsia="cs-CZ"/>
              </w:rPr>
            </w:pPr>
          </w:p>
        </w:tc>
        <w:tc>
          <w:tcPr>
            <w:tcW w:w="6573" w:type="dxa"/>
            <w:tcBorders>
              <w:top w:val="nil"/>
              <w:left w:val="nil"/>
              <w:bottom w:val="single" w:sz="4" w:space="0" w:color="auto"/>
              <w:right w:val="single" w:sz="4" w:space="0" w:color="auto"/>
            </w:tcBorders>
            <w:shd w:val="clear" w:color="auto" w:fill="auto"/>
            <w:noWrap/>
            <w:vAlign w:val="center"/>
            <w:hideMark/>
          </w:tcPr>
          <w:p w14:paraId="51D13763" w14:textId="3908DD3E" w:rsidR="001B64D7" w:rsidRPr="00D15830" w:rsidRDefault="001B64D7" w:rsidP="00EE484B">
            <w:pPr>
              <w:spacing w:after="0" w:line="276" w:lineRule="auto"/>
              <w:jc w:val="left"/>
              <w:rPr>
                <w:rFonts w:ascii="Arial" w:eastAsia="Arial Unicode MS" w:hAnsi="Arial" w:cs="Arial"/>
                <w:sz w:val="22"/>
                <w:lang w:eastAsia="cs-CZ"/>
              </w:rPr>
            </w:pPr>
            <w:r w:rsidRPr="00D15830">
              <w:rPr>
                <w:rFonts w:ascii="Arial" w:eastAsia="Arial Unicode MS" w:hAnsi="Arial" w:cs="Arial"/>
                <w:sz w:val="22"/>
                <w:lang w:eastAsia="cs-CZ"/>
              </w:rPr>
              <w:t xml:space="preserve">Dotace na podporu </w:t>
            </w:r>
            <w:r w:rsidR="00EE484B" w:rsidRPr="00D15830">
              <w:rPr>
                <w:rFonts w:ascii="Arial" w:eastAsia="Arial Unicode MS" w:hAnsi="Arial" w:cs="Arial"/>
                <w:sz w:val="22"/>
                <w:lang w:eastAsia="cs-CZ"/>
              </w:rPr>
              <w:t>a rozvoj občanské společnosti a společensky odpovědných subjektů/podnikatelů na území MČ Praha 5</w:t>
            </w:r>
          </w:p>
        </w:tc>
        <w:tc>
          <w:tcPr>
            <w:tcW w:w="2268" w:type="dxa"/>
            <w:tcBorders>
              <w:top w:val="nil"/>
              <w:left w:val="nil"/>
              <w:bottom w:val="single" w:sz="4" w:space="0" w:color="auto"/>
              <w:right w:val="single" w:sz="4" w:space="0" w:color="auto"/>
            </w:tcBorders>
            <w:shd w:val="clear" w:color="auto" w:fill="auto"/>
            <w:noWrap/>
            <w:vAlign w:val="center"/>
            <w:hideMark/>
          </w:tcPr>
          <w:p w14:paraId="51D13764" w14:textId="782F631F" w:rsidR="001B64D7" w:rsidRPr="00D15830" w:rsidRDefault="00EE484B" w:rsidP="00EE484B">
            <w:pPr>
              <w:spacing w:after="0" w:line="276" w:lineRule="auto"/>
              <w:jc w:val="right"/>
              <w:rPr>
                <w:rFonts w:ascii="Arial" w:eastAsia="Arial Unicode MS" w:hAnsi="Arial" w:cs="Arial"/>
                <w:sz w:val="22"/>
                <w:lang w:eastAsia="cs-CZ"/>
              </w:rPr>
            </w:pPr>
            <w:r w:rsidRPr="00D15830">
              <w:rPr>
                <w:rFonts w:ascii="Arial" w:eastAsia="Arial Unicode MS" w:hAnsi="Arial" w:cs="Arial"/>
                <w:sz w:val="22"/>
                <w:lang w:eastAsia="cs-CZ"/>
              </w:rPr>
              <w:t xml:space="preserve"> 600,0</w:t>
            </w:r>
          </w:p>
        </w:tc>
      </w:tr>
      <w:tr w:rsidR="001B64D7" w:rsidRPr="00E85977" w14:paraId="51D13769" w14:textId="77777777" w:rsidTr="00A7592C">
        <w:trPr>
          <w:trHeight w:val="502"/>
        </w:trPr>
        <w:tc>
          <w:tcPr>
            <w:tcW w:w="940" w:type="dxa"/>
            <w:tcBorders>
              <w:top w:val="nil"/>
              <w:left w:val="single" w:sz="4" w:space="0" w:color="auto"/>
              <w:bottom w:val="single" w:sz="4" w:space="0" w:color="auto"/>
              <w:right w:val="nil"/>
            </w:tcBorders>
            <w:shd w:val="clear" w:color="auto" w:fill="auto"/>
            <w:noWrap/>
            <w:vAlign w:val="center"/>
            <w:hideMark/>
          </w:tcPr>
          <w:p w14:paraId="51D13766" w14:textId="77777777" w:rsidR="001B64D7" w:rsidRPr="00D15830" w:rsidRDefault="001B64D7" w:rsidP="001B64D7">
            <w:pPr>
              <w:spacing w:after="0" w:line="276" w:lineRule="auto"/>
              <w:jc w:val="center"/>
              <w:rPr>
                <w:rFonts w:ascii="Arial" w:eastAsia="Arial Unicode MS" w:hAnsi="Arial" w:cs="Arial"/>
                <w:sz w:val="22"/>
                <w:lang w:eastAsia="cs-CZ"/>
              </w:rPr>
            </w:pPr>
            <w:r w:rsidRPr="00D15830">
              <w:rPr>
                <w:rFonts w:ascii="Arial" w:eastAsia="Arial Unicode MS" w:hAnsi="Arial" w:cs="Arial"/>
                <w:sz w:val="22"/>
                <w:lang w:eastAsia="cs-CZ"/>
              </w:rPr>
              <w:t>0739</w:t>
            </w:r>
          </w:p>
        </w:tc>
        <w:tc>
          <w:tcPr>
            <w:tcW w:w="6573" w:type="dxa"/>
            <w:tcBorders>
              <w:top w:val="nil"/>
              <w:left w:val="single" w:sz="4" w:space="0" w:color="auto"/>
              <w:bottom w:val="single" w:sz="4" w:space="0" w:color="auto"/>
              <w:right w:val="single" w:sz="4" w:space="0" w:color="auto"/>
            </w:tcBorders>
            <w:shd w:val="clear" w:color="auto" w:fill="auto"/>
            <w:noWrap/>
            <w:vAlign w:val="center"/>
            <w:hideMark/>
          </w:tcPr>
          <w:p w14:paraId="51D13767" w14:textId="74644B2A" w:rsidR="001B64D7" w:rsidRPr="00D15830" w:rsidRDefault="001A3A29" w:rsidP="001A3A29">
            <w:pPr>
              <w:spacing w:after="0" w:line="276" w:lineRule="auto"/>
              <w:jc w:val="left"/>
              <w:rPr>
                <w:rFonts w:ascii="Arial" w:eastAsia="Arial Unicode MS" w:hAnsi="Arial" w:cs="Arial"/>
                <w:sz w:val="22"/>
                <w:lang w:eastAsia="cs-CZ"/>
              </w:rPr>
            </w:pPr>
            <w:r>
              <w:rPr>
                <w:rFonts w:ascii="Arial" w:eastAsia="Arial Unicode MS" w:hAnsi="Arial" w:cs="Arial"/>
                <w:sz w:val="22"/>
                <w:lang w:eastAsia="cs-CZ"/>
              </w:rPr>
              <w:t xml:space="preserve">Dotační program </w:t>
            </w:r>
            <w:r w:rsidRPr="001A3A29">
              <w:rPr>
                <w:rFonts w:ascii="Arial" w:hAnsi="Arial" w:cs="Arial"/>
                <w:color w:val="000000" w:themeColor="text1"/>
                <w:sz w:val="22"/>
                <w:lang w:eastAsia="cs-CZ"/>
              </w:rPr>
              <w:t>v oblasti prevence na podporu protidrogové politiky</w:t>
            </w:r>
            <w:r>
              <w:rPr>
                <w:rFonts w:ascii="Arial" w:hAnsi="Arial" w:cs="Arial"/>
                <w:color w:val="000000" w:themeColor="text1"/>
                <w:sz w:val="22"/>
                <w:lang w:eastAsia="cs-CZ"/>
              </w:rPr>
              <w:t xml:space="preserve"> v roce 2020</w:t>
            </w:r>
          </w:p>
        </w:tc>
        <w:tc>
          <w:tcPr>
            <w:tcW w:w="2268" w:type="dxa"/>
            <w:tcBorders>
              <w:top w:val="nil"/>
              <w:left w:val="nil"/>
              <w:bottom w:val="single" w:sz="4" w:space="0" w:color="auto"/>
              <w:right w:val="single" w:sz="4" w:space="0" w:color="auto"/>
            </w:tcBorders>
            <w:shd w:val="clear" w:color="auto" w:fill="auto"/>
            <w:noWrap/>
            <w:vAlign w:val="center"/>
            <w:hideMark/>
          </w:tcPr>
          <w:p w14:paraId="51D13768" w14:textId="77777777" w:rsidR="001B64D7" w:rsidRPr="00D15830" w:rsidRDefault="001B64D7" w:rsidP="001B64D7">
            <w:pPr>
              <w:spacing w:after="0" w:line="276" w:lineRule="auto"/>
              <w:jc w:val="right"/>
              <w:rPr>
                <w:rFonts w:ascii="Arial" w:eastAsia="Arial Unicode MS" w:hAnsi="Arial" w:cs="Arial"/>
                <w:sz w:val="22"/>
                <w:lang w:eastAsia="cs-CZ"/>
              </w:rPr>
            </w:pPr>
            <w:r w:rsidRPr="00D15830">
              <w:rPr>
                <w:rFonts w:ascii="Arial" w:eastAsia="Arial Unicode MS" w:hAnsi="Arial" w:cs="Arial"/>
                <w:sz w:val="22"/>
                <w:lang w:eastAsia="cs-CZ"/>
              </w:rPr>
              <w:t>200,0</w:t>
            </w:r>
          </w:p>
        </w:tc>
      </w:tr>
      <w:tr w:rsidR="001B64D7" w:rsidRPr="00E85977" w14:paraId="51D13770" w14:textId="77777777" w:rsidTr="00D07BBF">
        <w:trPr>
          <w:trHeight w:val="570"/>
        </w:trPr>
        <w:tc>
          <w:tcPr>
            <w:tcW w:w="7513" w:type="dxa"/>
            <w:gridSpan w:val="2"/>
            <w:tcBorders>
              <w:top w:val="nil"/>
              <w:left w:val="single" w:sz="4" w:space="0" w:color="auto"/>
              <w:bottom w:val="single" w:sz="4" w:space="0" w:color="auto"/>
              <w:right w:val="single" w:sz="4" w:space="0" w:color="000000"/>
            </w:tcBorders>
            <w:shd w:val="clear" w:color="000000" w:fill="FFC000"/>
            <w:noWrap/>
            <w:vAlign w:val="center"/>
            <w:hideMark/>
          </w:tcPr>
          <w:p w14:paraId="51D1376E" w14:textId="77777777" w:rsidR="001B64D7" w:rsidRPr="00D15830" w:rsidRDefault="001B64D7" w:rsidP="001B64D7">
            <w:pPr>
              <w:spacing w:after="0" w:line="276" w:lineRule="auto"/>
              <w:jc w:val="center"/>
              <w:rPr>
                <w:rFonts w:ascii="Arial" w:eastAsia="Arial Unicode MS" w:hAnsi="Arial" w:cs="Arial"/>
                <w:b/>
                <w:bCs/>
                <w:sz w:val="22"/>
                <w:lang w:eastAsia="cs-CZ"/>
              </w:rPr>
            </w:pPr>
            <w:r w:rsidRPr="00D15830">
              <w:rPr>
                <w:rFonts w:ascii="Arial" w:eastAsia="Arial Unicode MS" w:hAnsi="Arial" w:cs="Arial"/>
                <w:b/>
                <w:bCs/>
                <w:sz w:val="22"/>
                <w:lang w:eastAsia="cs-CZ"/>
              </w:rPr>
              <w:t>celkem</w:t>
            </w:r>
          </w:p>
        </w:tc>
        <w:tc>
          <w:tcPr>
            <w:tcW w:w="2268" w:type="dxa"/>
            <w:tcBorders>
              <w:top w:val="nil"/>
              <w:left w:val="nil"/>
              <w:bottom w:val="single" w:sz="4" w:space="0" w:color="auto"/>
              <w:right w:val="single" w:sz="4" w:space="0" w:color="auto"/>
            </w:tcBorders>
            <w:shd w:val="clear" w:color="000000" w:fill="FFC000"/>
            <w:noWrap/>
            <w:vAlign w:val="center"/>
            <w:hideMark/>
          </w:tcPr>
          <w:p w14:paraId="51D1376F" w14:textId="0A2494D7" w:rsidR="001B64D7" w:rsidRPr="00D15830" w:rsidRDefault="001B64D7" w:rsidP="00EE484B">
            <w:pPr>
              <w:spacing w:after="0" w:line="276" w:lineRule="auto"/>
              <w:jc w:val="right"/>
              <w:rPr>
                <w:rFonts w:ascii="Arial" w:eastAsia="Arial Unicode MS" w:hAnsi="Arial" w:cs="Arial"/>
                <w:b/>
                <w:bCs/>
                <w:sz w:val="22"/>
                <w:lang w:eastAsia="cs-CZ"/>
              </w:rPr>
            </w:pPr>
            <w:r w:rsidRPr="00D15830">
              <w:rPr>
                <w:rFonts w:ascii="Arial" w:eastAsia="Arial Unicode MS" w:hAnsi="Arial" w:cs="Arial"/>
                <w:b/>
                <w:bCs/>
                <w:sz w:val="22"/>
                <w:lang w:eastAsia="cs-CZ"/>
              </w:rPr>
              <w:t>1</w:t>
            </w:r>
            <w:r w:rsidR="00EE484B" w:rsidRPr="00D15830">
              <w:rPr>
                <w:rFonts w:ascii="Arial" w:eastAsia="Arial Unicode MS" w:hAnsi="Arial" w:cs="Arial"/>
                <w:b/>
                <w:bCs/>
                <w:sz w:val="22"/>
                <w:lang w:eastAsia="cs-CZ"/>
              </w:rPr>
              <w:t>3 950,0</w:t>
            </w:r>
          </w:p>
        </w:tc>
      </w:tr>
    </w:tbl>
    <w:p w14:paraId="0DE47403" w14:textId="77777777" w:rsidR="008704D9" w:rsidRPr="008704D9" w:rsidRDefault="008704D9" w:rsidP="008704D9"/>
    <w:p w14:paraId="51D13772" w14:textId="77777777" w:rsidR="003D35E2" w:rsidRPr="00E85977" w:rsidRDefault="003D35E2" w:rsidP="0085380A">
      <w:pPr>
        <w:pStyle w:val="Nadpis4"/>
        <w:spacing w:before="240" w:line="276" w:lineRule="auto"/>
        <w:rPr>
          <w:rFonts w:ascii="Arial" w:hAnsi="Arial" w:cs="Arial"/>
        </w:rPr>
      </w:pPr>
      <w:r w:rsidRPr="00E85977">
        <w:rPr>
          <w:rFonts w:ascii="Arial" w:hAnsi="Arial" w:cs="Arial"/>
        </w:rPr>
        <w:t>Finanční dary</w:t>
      </w:r>
    </w:p>
    <w:p w14:paraId="60467707" w14:textId="0C8DBBA5" w:rsidR="00532444" w:rsidRPr="0072190A" w:rsidRDefault="003D35E2" w:rsidP="0072190A">
      <w:pPr>
        <w:pStyle w:val="rozpoet"/>
        <w:spacing w:line="360" w:lineRule="auto"/>
        <w:rPr>
          <w:rFonts w:ascii="Arial" w:hAnsi="Arial" w:cs="Arial"/>
        </w:rPr>
      </w:pPr>
      <w:r w:rsidRPr="00E85977">
        <w:rPr>
          <w:rFonts w:ascii="Arial" w:hAnsi="Arial" w:cs="Arial"/>
        </w:rPr>
        <w:t>Městská část podpoří v roce 20</w:t>
      </w:r>
      <w:r w:rsidR="00967668" w:rsidRPr="00E85977">
        <w:rPr>
          <w:rFonts w:ascii="Arial" w:hAnsi="Arial" w:cs="Arial"/>
        </w:rPr>
        <w:t>20</w:t>
      </w:r>
      <w:r w:rsidRPr="00E85977">
        <w:rPr>
          <w:rFonts w:ascii="Arial" w:hAnsi="Arial" w:cs="Arial"/>
        </w:rPr>
        <w:t xml:space="preserve"> instituce, organizace a akce finančními částkami pro rozvíjení či udržení jejich činnosti a působení ve prospěch občanů městské části. Přehled finančních darů je uveden v tabulce č. 4.</w:t>
      </w:r>
    </w:p>
    <w:p w14:paraId="27C8E865" w14:textId="77777777" w:rsidR="00D36FFA" w:rsidRDefault="00D36FFA">
      <w:pPr>
        <w:jc w:val="left"/>
        <w:rPr>
          <w:rFonts w:ascii="Arial" w:eastAsia="Arial Unicode MS" w:hAnsi="Arial" w:cs="Arial"/>
          <w:b/>
          <w:sz w:val="28"/>
          <w:szCs w:val="28"/>
        </w:rPr>
      </w:pPr>
      <w:r>
        <w:rPr>
          <w:rFonts w:ascii="Arial" w:hAnsi="Arial" w:cs="Arial"/>
        </w:rPr>
        <w:br w:type="page"/>
      </w:r>
    </w:p>
    <w:p w14:paraId="51D13774" w14:textId="3A45EE04" w:rsidR="003D35E2" w:rsidRPr="00E85977" w:rsidRDefault="003D35E2" w:rsidP="0085380A">
      <w:pPr>
        <w:pStyle w:val="Nadpis3"/>
        <w:spacing w:line="276" w:lineRule="auto"/>
        <w:rPr>
          <w:rFonts w:ascii="Arial" w:hAnsi="Arial" w:cs="Arial"/>
        </w:rPr>
      </w:pPr>
      <w:bookmarkStart w:id="63" w:name="_Toc25657219"/>
      <w:r w:rsidRPr="00190353">
        <w:rPr>
          <w:rFonts w:ascii="Arial" w:hAnsi="Arial" w:cs="Arial"/>
        </w:rPr>
        <w:t>Financování</w:t>
      </w:r>
      <w:bookmarkEnd w:id="63"/>
    </w:p>
    <w:p w14:paraId="51D13775" w14:textId="6B070C02" w:rsidR="003D35E2" w:rsidRPr="00E85977" w:rsidRDefault="003D35E2" w:rsidP="0072190A">
      <w:pPr>
        <w:pStyle w:val="rozpoet"/>
        <w:spacing w:line="360" w:lineRule="auto"/>
        <w:rPr>
          <w:rFonts w:ascii="Arial" w:hAnsi="Arial" w:cs="Arial"/>
          <w:b/>
        </w:rPr>
      </w:pPr>
      <w:r w:rsidRPr="00E85977">
        <w:rPr>
          <w:rFonts w:ascii="Arial" w:hAnsi="Arial" w:cs="Arial"/>
        </w:rPr>
        <w:t>K zajištění dodržení vyrovnaného hospodaření rozpočtu pro rok 20</w:t>
      </w:r>
      <w:r w:rsidR="00967668" w:rsidRPr="00E85977">
        <w:rPr>
          <w:rFonts w:ascii="Arial" w:hAnsi="Arial" w:cs="Arial"/>
        </w:rPr>
        <w:t>20</w:t>
      </w:r>
      <w:r w:rsidRPr="00E85977">
        <w:rPr>
          <w:rFonts w:ascii="Arial" w:hAnsi="Arial" w:cs="Arial"/>
        </w:rPr>
        <w:t xml:space="preserve">, tj. vyrovnání rozdílu mezi plánovanými příjmy a výdaji jsou využity finanční prostředky z financování minulých let. Prostřednictvím třídy 8 – financování jsou do rozpočtu zapojeny tyto další zdroje k zajištění financování plánovaných výdajů. Celkem plánujeme zařadit do </w:t>
      </w:r>
      <w:r w:rsidRPr="004361FB">
        <w:rPr>
          <w:rFonts w:ascii="Arial" w:hAnsi="Arial" w:cs="Arial"/>
        </w:rPr>
        <w:t xml:space="preserve">rozpočtu </w:t>
      </w:r>
      <w:r w:rsidRPr="004361FB">
        <w:rPr>
          <w:rFonts w:ascii="Arial" w:hAnsi="Arial" w:cs="Arial"/>
          <w:b/>
        </w:rPr>
        <w:t xml:space="preserve">částku </w:t>
      </w:r>
      <w:r w:rsidR="004361FB" w:rsidRPr="004361FB">
        <w:rPr>
          <w:rFonts w:ascii="Arial" w:hAnsi="Arial" w:cs="Arial"/>
          <w:b/>
        </w:rPr>
        <w:t>383.292,4 tis. Kč</w:t>
      </w:r>
      <w:r w:rsidR="004361FB">
        <w:rPr>
          <w:rFonts w:ascii="Arial" w:hAnsi="Arial" w:cs="Arial"/>
          <w:b/>
        </w:rPr>
        <w:t>.</w:t>
      </w:r>
    </w:p>
    <w:p w14:paraId="51D13776" w14:textId="34FAB5AD" w:rsidR="003D35E2" w:rsidRPr="004361FB" w:rsidRDefault="007845BE" w:rsidP="002C3EB2">
      <w:pPr>
        <w:pStyle w:val="Nadpis4"/>
      </w:pPr>
      <w:r>
        <w:t>Přehled zdrojů financování</w:t>
      </w:r>
    </w:p>
    <w:p w14:paraId="51D13777" w14:textId="0B0EEFB7" w:rsidR="003D35E2" w:rsidRPr="004361FB" w:rsidRDefault="003D35E2" w:rsidP="0072190A">
      <w:pPr>
        <w:pStyle w:val="rozpoet"/>
        <w:numPr>
          <w:ilvl w:val="0"/>
          <w:numId w:val="19"/>
        </w:numPr>
        <w:spacing w:line="360" w:lineRule="auto"/>
        <w:rPr>
          <w:rFonts w:ascii="Arial" w:hAnsi="Arial" w:cs="Arial"/>
        </w:rPr>
      </w:pPr>
      <w:r w:rsidRPr="004361FB">
        <w:rPr>
          <w:rFonts w:ascii="Arial" w:hAnsi="Arial" w:cs="Arial"/>
        </w:rPr>
        <w:t>převody z fondu rezerv a rozvoje (přebytky z minulých let) celkem 2</w:t>
      </w:r>
      <w:r w:rsidR="004361FB" w:rsidRPr="004361FB">
        <w:rPr>
          <w:rFonts w:ascii="Arial" w:hAnsi="Arial" w:cs="Arial"/>
        </w:rPr>
        <w:t>77.500</w:t>
      </w:r>
      <w:r w:rsidRPr="004361FB">
        <w:rPr>
          <w:rFonts w:ascii="Arial" w:hAnsi="Arial" w:cs="Arial"/>
        </w:rPr>
        <w:t xml:space="preserve"> tis. Kč na krytí investičních a neinvestičních projektů ve výdajové části rozpočtu</w:t>
      </w:r>
    </w:p>
    <w:p w14:paraId="51D13778" w14:textId="65D56A19" w:rsidR="003D35E2" w:rsidRPr="004361FB" w:rsidRDefault="003D35E2" w:rsidP="0072190A">
      <w:pPr>
        <w:pStyle w:val="rozpoet"/>
        <w:numPr>
          <w:ilvl w:val="0"/>
          <w:numId w:val="19"/>
        </w:numPr>
        <w:spacing w:line="360" w:lineRule="auto"/>
        <w:rPr>
          <w:rFonts w:ascii="Arial" w:hAnsi="Arial" w:cs="Arial"/>
          <w:color w:val="000000" w:themeColor="text1"/>
        </w:rPr>
      </w:pPr>
      <w:r w:rsidRPr="004361FB">
        <w:rPr>
          <w:rFonts w:ascii="Arial" w:hAnsi="Arial" w:cs="Arial"/>
        </w:rPr>
        <w:t xml:space="preserve">převody z fondu rozvoje bydlení (finanční prostředky na krytí výdajů v oblasti bytového hospodářství) ve </w:t>
      </w:r>
      <w:r w:rsidRPr="004361FB">
        <w:rPr>
          <w:rFonts w:ascii="Arial" w:hAnsi="Arial" w:cs="Arial"/>
          <w:color w:val="000000" w:themeColor="text1"/>
        </w:rPr>
        <w:t xml:space="preserve">výši </w:t>
      </w:r>
      <w:r w:rsidR="005178B1" w:rsidRPr="004361FB">
        <w:rPr>
          <w:rFonts w:ascii="Arial" w:hAnsi="Arial" w:cs="Arial"/>
          <w:color w:val="000000" w:themeColor="text1"/>
        </w:rPr>
        <w:t>8</w:t>
      </w:r>
      <w:r w:rsidR="002E5EFF" w:rsidRPr="004361FB">
        <w:rPr>
          <w:rFonts w:ascii="Arial" w:hAnsi="Arial" w:cs="Arial"/>
          <w:color w:val="000000" w:themeColor="text1"/>
        </w:rPr>
        <w:t>8.370</w:t>
      </w:r>
      <w:r w:rsidRPr="004361FB">
        <w:rPr>
          <w:rFonts w:ascii="Arial" w:hAnsi="Arial" w:cs="Arial"/>
          <w:color w:val="000000" w:themeColor="text1"/>
        </w:rPr>
        <w:t xml:space="preserve"> tis. Kč</w:t>
      </w:r>
    </w:p>
    <w:p w14:paraId="51D1377A" w14:textId="62F1D88D" w:rsidR="003D35E2" w:rsidRPr="004361FB" w:rsidRDefault="003D35E2" w:rsidP="0072190A">
      <w:pPr>
        <w:pStyle w:val="rozpoet"/>
        <w:numPr>
          <w:ilvl w:val="0"/>
          <w:numId w:val="19"/>
        </w:numPr>
        <w:spacing w:line="360" w:lineRule="auto"/>
        <w:rPr>
          <w:rFonts w:ascii="Arial" w:hAnsi="Arial" w:cs="Arial"/>
        </w:rPr>
      </w:pPr>
      <w:r w:rsidRPr="004361FB">
        <w:rPr>
          <w:rFonts w:ascii="Arial" w:hAnsi="Arial" w:cs="Arial"/>
        </w:rPr>
        <w:t xml:space="preserve">nevyčerpané účelové prostředky  obdržené z rozpočtu hl. m. Prahy z odvodu z výherních hracích přístrojů a technických herních zařízení ve výši </w:t>
      </w:r>
      <w:r w:rsidR="004361FB" w:rsidRPr="004361FB">
        <w:rPr>
          <w:rFonts w:ascii="Arial" w:hAnsi="Arial" w:cs="Arial"/>
        </w:rPr>
        <w:t>11.850,5</w:t>
      </w:r>
      <w:r w:rsidRPr="004361FB">
        <w:rPr>
          <w:rFonts w:ascii="Arial" w:hAnsi="Arial" w:cs="Arial"/>
        </w:rPr>
        <w:t xml:space="preserve"> tis. Kč na krytí plánovaných výdajů rozpočtu roku 20</w:t>
      </w:r>
      <w:r w:rsidR="005178B1" w:rsidRPr="004361FB">
        <w:rPr>
          <w:rFonts w:ascii="Arial" w:hAnsi="Arial" w:cs="Arial"/>
        </w:rPr>
        <w:t>20</w:t>
      </w:r>
      <w:r w:rsidRPr="004361FB">
        <w:rPr>
          <w:rFonts w:ascii="Arial" w:hAnsi="Arial" w:cs="Arial"/>
        </w:rPr>
        <w:t xml:space="preserve"> na stanovený účel</w:t>
      </w:r>
    </w:p>
    <w:p w14:paraId="51D1377B" w14:textId="345C8304" w:rsidR="003D35E2" w:rsidRPr="004361FB" w:rsidRDefault="003D35E2" w:rsidP="0072190A">
      <w:pPr>
        <w:pStyle w:val="rozpoet"/>
        <w:numPr>
          <w:ilvl w:val="0"/>
          <w:numId w:val="19"/>
        </w:numPr>
        <w:spacing w:line="360" w:lineRule="auto"/>
        <w:rPr>
          <w:rFonts w:ascii="Arial" w:hAnsi="Arial" w:cs="Arial"/>
        </w:rPr>
      </w:pPr>
      <w:r w:rsidRPr="004361FB">
        <w:rPr>
          <w:rFonts w:ascii="Arial" w:hAnsi="Arial" w:cs="Arial"/>
        </w:rPr>
        <w:t>výnosy ze zón placeného stání (ZPS) obdržené v roce 201</w:t>
      </w:r>
      <w:r w:rsidR="005178B1" w:rsidRPr="004361FB">
        <w:rPr>
          <w:rFonts w:ascii="Arial" w:hAnsi="Arial" w:cs="Arial"/>
        </w:rPr>
        <w:t>9</w:t>
      </w:r>
      <w:r w:rsidRPr="004361FB">
        <w:rPr>
          <w:rFonts w:ascii="Arial" w:hAnsi="Arial" w:cs="Arial"/>
        </w:rPr>
        <w:t xml:space="preserve"> v celkové výši </w:t>
      </w:r>
      <w:r w:rsidR="002E5EFF" w:rsidRPr="004361FB">
        <w:rPr>
          <w:rFonts w:ascii="Arial" w:hAnsi="Arial" w:cs="Arial"/>
        </w:rPr>
        <w:t>3.239,8</w:t>
      </w:r>
      <w:r w:rsidR="005178B1" w:rsidRPr="004361FB">
        <w:rPr>
          <w:rFonts w:ascii="Arial" w:hAnsi="Arial" w:cs="Arial"/>
        </w:rPr>
        <w:t xml:space="preserve"> tis. Kč</w:t>
      </w:r>
      <w:r w:rsidR="004361FB" w:rsidRPr="004361FB">
        <w:rPr>
          <w:rFonts w:ascii="Arial" w:hAnsi="Arial" w:cs="Arial"/>
        </w:rPr>
        <w:t xml:space="preserve"> – refundace výdajů r. 2018</w:t>
      </w:r>
    </w:p>
    <w:p w14:paraId="51D1377C" w14:textId="111883A5" w:rsidR="003D35E2" w:rsidRPr="004361FB" w:rsidRDefault="003D35E2" w:rsidP="0072190A">
      <w:pPr>
        <w:pStyle w:val="rozpoet"/>
        <w:numPr>
          <w:ilvl w:val="0"/>
          <w:numId w:val="19"/>
        </w:numPr>
        <w:spacing w:line="360" w:lineRule="auto"/>
        <w:rPr>
          <w:rFonts w:ascii="Arial" w:hAnsi="Arial" w:cs="Arial"/>
          <w:b/>
          <w:bCs/>
        </w:rPr>
      </w:pPr>
      <w:r w:rsidRPr="004361FB">
        <w:rPr>
          <w:rFonts w:ascii="Arial" w:hAnsi="Arial" w:cs="Arial"/>
        </w:rPr>
        <w:t xml:space="preserve">nevyčerpané prostředky z přijatého investičního daru od společnosti s r.o. MAST International ve výši 350 tis. Kč na vybudování veřejné infrastruktury výstavba občanského vybavení a úprava veřejných prostranství bezprostředně sousedících s projektem „Hotel Mozart“ dle uzavřené smlouvy o spolupráci č. 004/0/OSS/14 ze dne </w:t>
      </w:r>
      <w:proofErr w:type="gramStart"/>
      <w:r w:rsidRPr="004361FB">
        <w:rPr>
          <w:rFonts w:ascii="Arial" w:hAnsi="Arial" w:cs="Arial"/>
        </w:rPr>
        <w:t>13.02.2014</w:t>
      </w:r>
      <w:proofErr w:type="gramEnd"/>
      <w:r w:rsidRPr="004361FB">
        <w:rPr>
          <w:rFonts w:ascii="Arial" w:hAnsi="Arial" w:cs="Arial"/>
        </w:rPr>
        <w:t>.</w:t>
      </w:r>
    </w:p>
    <w:p w14:paraId="51D1377D" w14:textId="7553B19F" w:rsidR="003D35E2" w:rsidRPr="004361FB" w:rsidRDefault="003D35E2" w:rsidP="0072190A">
      <w:pPr>
        <w:pStyle w:val="rozpoet"/>
        <w:numPr>
          <w:ilvl w:val="0"/>
          <w:numId w:val="19"/>
        </w:numPr>
        <w:spacing w:line="360" w:lineRule="auto"/>
        <w:rPr>
          <w:rFonts w:ascii="Arial" w:hAnsi="Arial" w:cs="Arial"/>
        </w:rPr>
      </w:pPr>
      <w:r w:rsidRPr="004361FB">
        <w:rPr>
          <w:rFonts w:ascii="Arial" w:hAnsi="Arial" w:cs="Arial"/>
        </w:rPr>
        <w:t xml:space="preserve">převod ze sociálního fondu městské části celkem ve výši </w:t>
      </w:r>
      <w:r w:rsidR="005178B1" w:rsidRPr="004361FB">
        <w:rPr>
          <w:rFonts w:ascii="Arial" w:hAnsi="Arial" w:cs="Arial"/>
        </w:rPr>
        <w:t>1.</w:t>
      </w:r>
      <w:r w:rsidR="00C12F83" w:rsidRPr="004361FB">
        <w:rPr>
          <w:rFonts w:ascii="Arial" w:hAnsi="Arial" w:cs="Arial"/>
        </w:rPr>
        <w:t xml:space="preserve">982,1 </w:t>
      </w:r>
      <w:r w:rsidRPr="004361FB">
        <w:rPr>
          <w:rFonts w:ascii="Arial" w:hAnsi="Arial" w:cs="Arial"/>
        </w:rPr>
        <w:t>tis. Kč na dokrytí plánovaných výdajů.</w:t>
      </w:r>
    </w:p>
    <w:p w14:paraId="354F1632" w14:textId="3ED5A111" w:rsidR="007F7F8A" w:rsidRDefault="003D35E2" w:rsidP="00592EA9">
      <w:pPr>
        <w:pStyle w:val="rozpoet"/>
        <w:spacing w:line="360" w:lineRule="auto"/>
        <w:rPr>
          <w:rFonts w:ascii="Arial" w:hAnsi="Arial" w:cs="Arial"/>
        </w:rPr>
      </w:pPr>
      <w:r w:rsidRPr="00E85977">
        <w:rPr>
          <w:rFonts w:ascii="Arial" w:hAnsi="Arial" w:cs="Arial"/>
        </w:rPr>
        <w:t>Přehled zdrojů financování je uveden v tabulce č. 1.</w:t>
      </w:r>
    </w:p>
    <w:p w14:paraId="51D13780" w14:textId="56436662" w:rsidR="003D35E2" w:rsidRPr="009F335F" w:rsidRDefault="003D35E2" w:rsidP="002C3EB2">
      <w:pPr>
        <w:pStyle w:val="Nadpis4"/>
      </w:pPr>
      <w:r w:rsidRPr="009F335F">
        <w:t>Peněžní fondy</w:t>
      </w:r>
    </w:p>
    <w:p w14:paraId="4E04EF20" w14:textId="0516AA12" w:rsidR="00E309E4" w:rsidRPr="007F7F8A" w:rsidRDefault="003D35E2" w:rsidP="00E309E4">
      <w:pPr>
        <w:pStyle w:val="rozpoet"/>
        <w:spacing w:line="360" w:lineRule="auto"/>
        <w:rPr>
          <w:rFonts w:ascii="Arial" w:hAnsi="Arial" w:cs="Arial"/>
        </w:rPr>
      </w:pPr>
      <w:r w:rsidRPr="00E85977">
        <w:rPr>
          <w:rFonts w:ascii="Arial" w:hAnsi="Arial" w:cs="Arial"/>
        </w:rPr>
        <w:t>Městská část má v souladu s rozpočtovými pravidly zřízeny peněžní fondy. Finanční prostředky na nich soustředěné jsou využívány pro financování potřeb městské části. Přehled fondů, objem finančních prostředků a jejich zapojení do rozpočtu je popsáno níže.</w:t>
      </w:r>
    </w:p>
    <w:p w14:paraId="601AED85" w14:textId="5C1AFE9A" w:rsidR="008E63D6" w:rsidRPr="004361FB" w:rsidRDefault="003D35E2" w:rsidP="007845BE">
      <w:pPr>
        <w:pStyle w:val="Nadpis6"/>
      </w:pPr>
      <w:r w:rsidRPr="00883B62">
        <w:t>Fond rezerv a rozvoje</w:t>
      </w:r>
    </w:p>
    <w:p w14:paraId="51D13783" w14:textId="77777777" w:rsidR="003D35E2" w:rsidRPr="00E85977" w:rsidRDefault="003D35E2" w:rsidP="0085380A">
      <w:pPr>
        <w:pStyle w:val="rozpoet"/>
        <w:spacing w:after="0" w:afterAutospacing="0" w:line="276" w:lineRule="auto"/>
        <w:rPr>
          <w:rFonts w:ascii="Arial" w:hAnsi="Arial" w:cs="Arial"/>
          <w:i/>
        </w:rPr>
      </w:pPr>
      <w:r w:rsidRPr="00E85977">
        <w:rPr>
          <w:rFonts w:ascii="Arial" w:hAnsi="Arial" w:cs="Arial"/>
          <w:b/>
          <w:i/>
        </w:rPr>
        <w:t>Stav fondu rezerv a rozvoje</w:t>
      </w:r>
      <w:r w:rsidRPr="00E85977">
        <w:rPr>
          <w:rFonts w:ascii="Arial" w:hAnsi="Arial" w:cs="Arial"/>
          <w:b/>
          <w:i/>
        </w:rPr>
        <w:tab/>
      </w:r>
      <w:r w:rsidRPr="00E85977">
        <w:rPr>
          <w:rFonts w:ascii="Arial" w:hAnsi="Arial" w:cs="Arial"/>
          <w:b/>
          <w:i/>
        </w:rPr>
        <w:tab/>
      </w:r>
      <w:r w:rsidRPr="00E85977">
        <w:rPr>
          <w:rFonts w:ascii="Arial" w:hAnsi="Arial" w:cs="Arial"/>
          <w:b/>
          <w:i/>
        </w:rPr>
        <w:tab/>
      </w:r>
      <w:r w:rsidRPr="00E85977">
        <w:rPr>
          <w:rFonts w:ascii="Arial" w:hAnsi="Arial" w:cs="Arial"/>
          <w:b/>
          <w:i/>
        </w:rPr>
        <w:tab/>
      </w:r>
      <w:r w:rsidRPr="00E85977">
        <w:rPr>
          <w:rFonts w:ascii="Arial" w:hAnsi="Arial" w:cs="Arial"/>
          <w:b/>
          <w:i/>
        </w:rPr>
        <w:tab/>
      </w:r>
      <w:r w:rsidRPr="00E85977">
        <w:rPr>
          <w:rFonts w:ascii="Arial" w:hAnsi="Arial" w:cs="Arial"/>
          <w:b/>
          <w:i/>
        </w:rPr>
        <w:tab/>
      </w:r>
      <w:r w:rsidRPr="00E85977">
        <w:rPr>
          <w:rFonts w:ascii="Arial" w:hAnsi="Arial" w:cs="Arial"/>
          <w:b/>
          <w:i/>
        </w:rPr>
        <w:tab/>
      </w:r>
      <w:r w:rsidRPr="00E85977">
        <w:rPr>
          <w:rFonts w:ascii="Arial" w:hAnsi="Arial" w:cs="Arial"/>
          <w:b/>
          <w:i/>
        </w:rPr>
        <w:tab/>
      </w:r>
      <w:r w:rsidRPr="00E85977">
        <w:rPr>
          <w:rFonts w:ascii="Arial" w:hAnsi="Arial" w:cs="Arial"/>
          <w:b/>
          <w:i/>
        </w:rPr>
        <w:tab/>
      </w:r>
      <w:r w:rsidRPr="00E85977">
        <w:rPr>
          <w:rFonts w:ascii="Arial" w:hAnsi="Arial" w:cs="Arial"/>
          <w:i/>
        </w:rPr>
        <w:t>v Kč</w:t>
      </w:r>
    </w:p>
    <w:tbl>
      <w:tblPr>
        <w:tblW w:w="0" w:type="auto"/>
        <w:tblInd w:w="-5" w:type="dxa"/>
        <w:tblLayout w:type="fixed"/>
        <w:tblLook w:val="0000" w:firstRow="0" w:lastRow="0" w:firstColumn="0" w:lastColumn="0" w:noHBand="0" w:noVBand="0"/>
      </w:tblPr>
      <w:tblGrid>
        <w:gridCol w:w="7216"/>
        <w:gridCol w:w="2423"/>
      </w:tblGrid>
      <w:tr w:rsidR="003D35E2" w:rsidRPr="00E85977" w14:paraId="51D13786" w14:textId="77777777" w:rsidTr="008774CE">
        <w:trPr>
          <w:trHeight w:val="402"/>
        </w:trPr>
        <w:tc>
          <w:tcPr>
            <w:tcW w:w="7216" w:type="dxa"/>
            <w:tcBorders>
              <w:top w:val="single" w:sz="4" w:space="0" w:color="000000"/>
              <w:left w:val="single" w:sz="4" w:space="0" w:color="000000"/>
              <w:bottom w:val="single" w:sz="4" w:space="0" w:color="000000"/>
            </w:tcBorders>
            <w:shd w:val="clear" w:color="auto" w:fill="EEECE1"/>
            <w:vAlign w:val="center"/>
          </w:tcPr>
          <w:p w14:paraId="51D13784" w14:textId="45A0C33D" w:rsidR="003D35E2" w:rsidRPr="00E85977" w:rsidRDefault="003D35E2" w:rsidP="0085380A">
            <w:pPr>
              <w:pStyle w:val="rozpoet"/>
              <w:spacing w:line="276" w:lineRule="auto"/>
              <w:rPr>
                <w:rFonts w:ascii="Arial" w:hAnsi="Arial" w:cs="Arial"/>
              </w:rPr>
            </w:pPr>
            <w:r w:rsidRPr="00E85977">
              <w:rPr>
                <w:rFonts w:ascii="Arial" w:hAnsi="Arial" w:cs="Arial"/>
              </w:rPr>
              <w:t>Stav Fondu rezerv a rozvoje k </w:t>
            </w:r>
            <w:proofErr w:type="gramStart"/>
            <w:r w:rsidRPr="00E85977">
              <w:rPr>
                <w:rFonts w:ascii="Arial" w:hAnsi="Arial" w:cs="Arial"/>
              </w:rPr>
              <w:t>01.01.201</w:t>
            </w:r>
            <w:r w:rsidR="00C73706" w:rsidRPr="00E85977">
              <w:rPr>
                <w:rFonts w:ascii="Arial" w:hAnsi="Arial" w:cs="Arial"/>
              </w:rPr>
              <w:t>9</w:t>
            </w:r>
            <w:proofErr w:type="gramEnd"/>
          </w:p>
        </w:tc>
        <w:tc>
          <w:tcPr>
            <w:tcW w:w="242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1D13785" w14:textId="436EE1AA" w:rsidR="003D35E2" w:rsidRPr="00E85977" w:rsidRDefault="00C73706" w:rsidP="0085380A">
            <w:pPr>
              <w:pStyle w:val="rozpoet"/>
              <w:spacing w:line="276" w:lineRule="auto"/>
              <w:jc w:val="right"/>
              <w:rPr>
                <w:rFonts w:ascii="Arial" w:hAnsi="Arial" w:cs="Arial"/>
              </w:rPr>
            </w:pPr>
            <w:r w:rsidRPr="00E85977">
              <w:rPr>
                <w:rFonts w:ascii="Arial" w:hAnsi="Arial" w:cs="Arial"/>
              </w:rPr>
              <w:t>658.631.694,19</w:t>
            </w:r>
          </w:p>
        </w:tc>
      </w:tr>
      <w:tr w:rsidR="003D35E2" w:rsidRPr="00E85977" w14:paraId="51D13789" w14:textId="77777777" w:rsidTr="008774CE">
        <w:trPr>
          <w:trHeight w:val="418"/>
        </w:trPr>
        <w:tc>
          <w:tcPr>
            <w:tcW w:w="7216" w:type="dxa"/>
            <w:tcBorders>
              <w:top w:val="single" w:sz="4" w:space="0" w:color="000000"/>
              <w:left w:val="single" w:sz="4" w:space="0" w:color="000000"/>
              <w:bottom w:val="single" w:sz="4" w:space="0" w:color="000000"/>
            </w:tcBorders>
            <w:shd w:val="clear" w:color="auto" w:fill="auto"/>
            <w:vAlign w:val="center"/>
          </w:tcPr>
          <w:p w14:paraId="51D13787" w14:textId="45B1610F" w:rsidR="003D35E2" w:rsidRPr="00E85977" w:rsidRDefault="003D35E2" w:rsidP="0085380A">
            <w:pPr>
              <w:pStyle w:val="rozpoet"/>
              <w:spacing w:line="276" w:lineRule="auto"/>
              <w:rPr>
                <w:rFonts w:ascii="Arial" w:hAnsi="Arial" w:cs="Arial"/>
              </w:rPr>
            </w:pPr>
            <w:r w:rsidRPr="00E85977">
              <w:rPr>
                <w:rFonts w:ascii="Arial" w:hAnsi="Arial" w:cs="Arial"/>
              </w:rPr>
              <w:t>Stav Fondu rezerv a rozvoje k </w:t>
            </w:r>
            <w:proofErr w:type="gramStart"/>
            <w:r w:rsidRPr="00E85977">
              <w:rPr>
                <w:rFonts w:ascii="Arial" w:hAnsi="Arial" w:cs="Arial"/>
              </w:rPr>
              <w:t>3</w:t>
            </w:r>
            <w:r w:rsidR="00C73706" w:rsidRPr="00E85977">
              <w:rPr>
                <w:rFonts w:ascii="Arial" w:hAnsi="Arial" w:cs="Arial"/>
              </w:rPr>
              <w:t>1</w:t>
            </w:r>
            <w:r w:rsidRPr="00E85977">
              <w:rPr>
                <w:rFonts w:ascii="Arial" w:hAnsi="Arial" w:cs="Arial"/>
              </w:rPr>
              <w:t>.1</w:t>
            </w:r>
            <w:r w:rsidR="00C73706" w:rsidRPr="00E85977">
              <w:rPr>
                <w:rFonts w:ascii="Arial" w:hAnsi="Arial" w:cs="Arial"/>
              </w:rPr>
              <w:t>0</w:t>
            </w:r>
            <w:r w:rsidRPr="00E85977">
              <w:rPr>
                <w:rFonts w:ascii="Arial" w:hAnsi="Arial" w:cs="Arial"/>
              </w:rPr>
              <w:t>.201</w:t>
            </w:r>
            <w:r w:rsidR="00C73706" w:rsidRPr="00E85977">
              <w:rPr>
                <w:rFonts w:ascii="Arial" w:hAnsi="Arial" w:cs="Arial"/>
              </w:rPr>
              <w:t>9</w:t>
            </w:r>
            <w:proofErr w:type="gramEnd"/>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13788" w14:textId="5296B165" w:rsidR="003D35E2" w:rsidRPr="00E85977" w:rsidRDefault="00C73706" w:rsidP="0085380A">
            <w:pPr>
              <w:pStyle w:val="rozpoet"/>
              <w:spacing w:line="276" w:lineRule="auto"/>
              <w:jc w:val="right"/>
              <w:rPr>
                <w:rFonts w:ascii="Arial" w:hAnsi="Arial" w:cs="Arial"/>
              </w:rPr>
            </w:pPr>
            <w:r w:rsidRPr="00E85977">
              <w:rPr>
                <w:rFonts w:ascii="Arial" w:hAnsi="Arial" w:cs="Arial"/>
              </w:rPr>
              <w:t>739.256.191,66</w:t>
            </w:r>
          </w:p>
        </w:tc>
      </w:tr>
    </w:tbl>
    <w:p w14:paraId="51D1378A" w14:textId="77777777" w:rsidR="003D35E2" w:rsidRPr="00E85977" w:rsidRDefault="003D35E2" w:rsidP="007845BE">
      <w:pPr>
        <w:pStyle w:val="rozpoet"/>
        <w:spacing w:before="120" w:line="360" w:lineRule="auto"/>
        <w:rPr>
          <w:rFonts w:ascii="Arial" w:hAnsi="Arial" w:cs="Arial"/>
        </w:rPr>
      </w:pPr>
      <w:r w:rsidRPr="00E85977">
        <w:rPr>
          <w:rFonts w:ascii="Arial" w:hAnsi="Arial" w:cs="Arial"/>
        </w:rPr>
        <w:t>Zdrojem fondu rezerv a rozvoje je příděl finančních prostředků z  přebytku hospodaření z minulých let ve výši schválené zastupitelstvem městské části. Tyto prostředky jsou určeny k překlenutí přechodného nedostatku peněžních prostředků, k úhradě investičních potřeb městské části nebo k úhradě neinvestičních potřeb hospodářské činnosti.</w:t>
      </w:r>
    </w:p>
    <w:p w14:paraId="51D1378B" w14:textId="45585B05" w:rsidR="003D35E2" w:rsidRPr="00E85977" w:rsidRDefault="003D35E2" w:rsidP="00E309E4">
      <w:pPr>
        <w:pStyle w:val="rozpoet"/>
        <w:spacing w:line="360" w:lineRule="auto"/>
        <w:rPr>
          <w:rFonts w:ascii="Arial" w:hAnsi="Arial" w:cs="Arial"/>
        </w:rPr>
      </w:pPr>
      <w:r w:rsidRPr="00E85977">
        <w:rPr>
          <w:rFonts w:ascii="Arial" w:hAnsi="Arial" w:cs="Arial"/>
        </w:rPr>
        <w:t xml:space="preserve">ZMČ Praha 5 pod číslem usnesení </w:t>
      </w:r>
      <w:r w:rsidR="00C73706" w:rsidRPr="00E85977">
        <w:rPr>
          <w:rFonts w:ascii="Arial" w:hAnsi="Arial" w:cs="Arial"/>
        </w:rPr>
        <w:t>4/4/2019</w:t>
      </w:r>
      <w:r w:rsidRPr="00E85977">
        <w:rPr>
          <w:rFonts w:ascii="Arial" w:hAnsi="Arial" w:cs="Arial"/>
        </w:rPr>
        <w:t xml:space="preserve"> ze dne </w:t>
      </w:r>
      <w:proofErr w:type="gramStart"/>
      <w:r w:rsidR="00C73706" w:rsidRPr="00E85977">
        <w:rPr>
          <w:rFonts w:ascii="Arial" w:hAnsi="Arial" w:cs="Arial"/>
        </w:rPr>
        <w:t>28.05.2019</w:t>
      </w:r>
      <w:proofErr w:type="gramEnd"/>
      <w:r w:rsidRPr="00E85977">
        <w:rPr>
          <w:rFonts w:ascii="Arial" w:hAnsi="Arial" w:cs="Arial"/>
        </w:rPr>
        <w:t xml:space="preserve"> schválil</w:t>
      </w:r>
      <w:r w:rsidR="00F947B2">
        <w:rPr>
          <w:rFonts w:ascii="Arial" w:hAnsi="Arial" w:cs="Arial"/>
        </w:rPr>
        <w:t>o</w:t>
      </w:r>
      <w:r w:rsidRPr="00E85977">
        <w:rPr>
          <w:rFonts w:ascii="Arial" w:hAnsi="Arial" w:cs="Arial"/>
        </w:rPr>
        <w:t xml:space="preserve"> převod </w:t>
      </w:r>
      <w:r w:rsidR="00C73706" w:rsidRPr="00E85977">
        <w:rPr>
          <w:rFonts w:ascii="Arial" w:hAnsi="Arial" w:cs="Arial"/>
        </w:rPr>
        <w:t xml:space="preserve">přebytku hospodaření z hlavní činnosti do Fondu rezerv a rozvoje ve výši 100.000 tis. Kč, </w:t>
      </w:r>
      <w:r w:rsidRPr="00E85977">
        <w:rPr>
          <w:rFonts w:ascii="Arial" w:hAnsi="Arial" w:cs="Arial"/>
        </w:rPr>
        <w:t xml:space="preserve"> rozpočtově </w:t>
      </w:r>
      <w:r w:rsidR="002A5F78">
        <w:rPr>
          <w:rFonts w:ascii="Arial" w:hAnsi="Arial" w:cs="Arial"/>
        </w:rPr>
        <w:t xml:space="preserve">byly </w:t>
      </w:r>
      <w:r w:rsidRPr="00E85977">
        <w:rPr>
          <w:rFonts w:ascii="Arial" w:hAnsi="Arial" w:cs="Arial"/>
        </w:rPr>
        <w:t>vráceny zpět do fondu dočasně použité finanční prostředky na krytí investičních projektů v roce 201</w:t>
      </w:r>
      <w:r w:rsidR="00C73706" w:rsidRPr="00E85977">
        <w:rPr>
          <w:rFonts w:ascii="Arial" w:hAnsi="Arial" w:cs="Arial"/>
        </w:rPr>
        <w:t>9, z důvodu záměny zdrojového krytí</w:t>
      </w:r>
      <w:r w:rsidR="002A5F78">
        <w:rPr>
          <w:rFonts w:ascii="Arial" w:hAnsi="Arial" w:cs="Arial"/>
        </w:rPr>
        <w:t xml:space="preserve">. Celkem se jednalo o úpravy v objemu </w:t>
      </w:r>
      <w:r w:rsidR="00246D46">
        <w:rPr>
          <w:rFonts w:ascii="Arial" w:hAnsi="Arial" w:cs="Arial"/>
        </w:rPr>
        <w:t xml:space="preserve">259.152,8 tis. Kč. </w:t>
      </w:r>
      <w:r w:rsidR="006E578F">
        <w:rPr>
          <w:rFonts w:ascii="Arial" w:hAnsi="Arial" w:cs="Arial"/>
        </w:rPr>
        <w:t>N</w:t>
      </w:r>
      <w:r w:rsidR="007C0803">
        <w:rPr>
          <w:rFonts w:ascii="Arial" w:hAnsi="Arial" w:cs="Arial"/>
        </w:rPr>
        <w:t xml:space="preserve">a účet fondu </w:t>
      </w:r>
      <w:r w:rsidR="006E578F">
        <w:rPr>
          <w:rFonts w:ascii="Arial" w:hAnsi="Arial" w:cs="Arial"/>
        </w:rPr>
        <w:t xml:space="preserve">byly </w:t>
      </w:r>
      <w:r w:rsidR="007C0803">
        <w:rPr>
          <w:rFonts w:ascii="Arial" w:hAnsi="Arial" w:cs="Arial"/>
        </w:rPr>
        <w:t>připsány úroky k </w:t>
      </w:r>
      <w:proofErr w:type="gramStart"/>
      <w:r w:rsidR="007C0803">
        <w:rPr>
          <w:rFonts w:ascii="Arial" w:hAnsi="Arial" w:cs="Arial"/>
        </w:rPr>
        <w:t>31.10.2019</w:t>
      </w:r>
      <w:proofErr w:type="gramEnd"/>
      <w:r w:rsidR="007C0803">
        <w:rPr>
          <w:rFonts w:ascii="Arial" w:hAnsi="Arial" w:cs="Arial"/>
        </w:rPr>
        <w:t xml:space="preserve"> v celkové výši 5.645,4 tis. Kč. </w:t>
      </w:r>
      <w:r w:rsidR="006E578F">
        <w:rPr>
          <w:rFonts w:ascii="Arial" w:hAnsi="Arial" w:cs="Arial"/>
        </w:rPr>
        <w:t xml:space="preserve">Na základě záměny zdrojového krytí byly do fondu vráceny finanční prostředky v celkové výši 36.408,3 tis. Kč a v rámci finančního vypořádání za rok 2018 ještě částka ve výši 1.360,2 tis. Kč. </w:t>
      </w:r>
      <w:r w:rsidRPr="00E85977">
        <w:rPr>
          <w:rFonts w:ascii="Arial" w:hAnsi="Arial" w:cs="Arial"/>
        </w:rPr>
        <w:t>V</w:t>
      </w:r>
      <w:r w:rsidR="006E578F">
        <w:rPr>
          <w:rFonts w:ascii="Arial" w:hAnsi="Arial" w:cs="Arial"/>
        </w:rPr>
        <w:t xml:space="preserve"> </w:t>
      </w:r>
      <w:r w:rsidRPr="00E85977">
        <w:rPr>
          <w:rFonts w:ascii="Arial" w:hAnsi="Arial" w:cs="Arial"/>
        </w:rPr>
        <w:t>průběhu roku 201</w:t>
      </w:r>
      <w:r w:rsidR="00C73706" w:rsidRPr="00E85977">
        <w:rPr>
          <w:rFonts w:ascii="Arial" w:hAnsi="Arial" w:cs="Arial"/>
        </w:rPr>
        <w:t xml:space="preserve">9 </w:t>
      </w:r>
      <w:r w:rsidRPr="00E85977">
        <w:rPr>
          <w:rFonts w:ascii="Arial" w:hAnsi="Arial" w:cs="Arial"/>
        </w:rPr>
        <w:t>byly z fondu na základě schválení v orgánech městské části čerpány finanční prostředky</w:t>
      </w:r>
      <w:r w:rsidR="00246D46">
        <w:rPr>
          <w:rFonts w:ascii="Arial" w:hAnsi="Arial" w:cs="Arial"/>
        </w:rPr>
        <w:t xml:space="preserve"> ve výši 41.1</w:t>
      </w:r>
      <w:r w:rsidR="002C3EB2">
        <w:rPr>
          <w:rFonts w:ascii="Arial" w:hAnsi="Arial" w:cs="Arial"/>
        </w:rPr>
        <w:t>82,9 tis. Kč na plánované akce.</w:t>
      </w:r>
    </w:p>
    <w:p w14:paraId="25DD97B4" w14:textId="1EF74531" w:rsidR="007F6AC6" w:rsidRPr="0085380A" w:rsidRDefault="003D35E2" w:rsidP="00E309E4">
      <w:pPr>
        <w:pStyle w:val="rozpoet"/>
        <w:spacing w:line="360" w:lineRule="auto"/>
        <w:rPr>
          <w:rFonts w:ascii="Arial" w:hAnsi="Arial" w:cs="Arial"/>
        </w:rPr>
      </w:pPr>
      <w:r w:rsidRPr="00E85977">
        <w:rPr>
          <w:rFonts w:ascii="Arial" w:hAnsi="Arial" w:cs="Arial"/>
        </w:rPr>
        <w:t>V roce 20</w:t>
      </w:r>
      <w:r w:rsidR="00C73706" w:rsidRPr="00E85977">
        <w:rPr>
          <w:rFonts w:ascii="Arial" w:hAnsi="Arial" w:cs="Arial"/>
        </w:rPr>
        <w:t>20</w:t>
      </w:r>
      <w:r w:rsidRPr="00E85977">
        <w:rPr>
          <w:rFonts w:ascii="Arial" w:hAnsi="Arial" w:cs="Arial"/>
        </w:rPr>
        <w:t xml:space="preserve"> jsou plánovány k využití finanční prostředky fondu v celkové </w:t>
      </w:r>
      <w:r w:rsidRPr="00883B62">
        <w:rPr>
          <w:rFonts w:ascii="Arial" w:hAnsi="Arial" w:cs="Arial"/>
        </w:rPr>
        <w:t xml:space="preserve">výši </w:t>
      </w:r>
      <w:r w:rsidR="00C73706" w:rsidRPr="00883B62">
        <w:rPr>
          <w:rFonts w:ascii="Arial" w:hAnsi="Arial" w:cs="Arial"/>
          <w:b/>
        </w:rPr>
        <w:t>2</w:t>
      </w:r>
      <w:r w:rsidR="004361FB">
        <w:rPr>
          <w:rFonts w:ascii="Arial" w:hAnsi="Arial" w:cs="Arial"/>
          <w:b/>
        </w:rPr>
        <w:t>77.500</w:t>
      </w:r>
      <w:r w:rsidRPr="00883B62">
        <w:rPr>
          <w:rFonts w:ascii="Arial" w:hAnsi="Arial" w:cs="Arial"/>
          <w:b/>
        </w:rPr>
        <w:t xml:space="preserve"> tis. Kč</w:t>
      </w:r>
      <w:r w:rsidRPr="00883B62">
        <w:rPr>
          <w:rFonts w:ascii="Arial" w:hAnsi="Arial" w:cs="Arial"/>
        </w:rPr>
        <w:t xml:space="preserve"> na</w:t>
      </w:r>
      <w:r w:rsidRPr="00E85977">
        <w:rPr>
          <w:rFonts w:ascii="Arial" w:hAnsi="Arial" w:cs="Arial"/>
        </w:rPr>
        <w:t xml:space="preserve"> pokrytí kapitálových (investičních výdajů), jejichž přehled uvádí tabulka č. 7. Jako v předchozích letech se plánuje tyto prostředky vrátit zčásti zpět do fondu po obdržení dotací a vratky daně z příjmů. O ponechání nevyčerpaných dotací z r. 201</w:t>
      </w:r>
      <w:r w:rsidR="006146A0" w:rsidRPr="00E85977">
        <w:rPr>
          <w:rFonts w:ascii="Arial" w:hAnsi="Arial" w:cs="Arial"/>
        </w:rPr>
        <w:t xml:space="preserve">9 a předchozích let </w:t>
      </w:r>
      <w:r w:rsidRPr="00E85977">
        <w:rPr>
          <w:rFonts w:ascii="Arial" w:hAnsi="Arial" w:cs="Arial"/>
        </w:rPr>
        <w:t>bude městská část žádat v rámci finančního vypořádání dotačních titulů za rok 201</w:t>
      </w:r>
      <w:r w:rsidR="006146A0" w:rsidRPr="00E85977">
        <w:rPr>
          <w:rFonts w:ascii="Arial" w:hAnsi="Arial" w:cs="Arial"/>
        </w:rPr>
        <w:t>9</w:t>
      </w:r>
      <w:r w:rsidR="0085380A">
        <w:rPr>
          <w:rFonts w:ascii="Arial" w:hAnsi="Arial" w:cs="Arial"/>
        </w:rPr>
        <w:t>.</w:t>
      </w:r>
      <w:r w:rsidR="00B07601">
        <w:rPr>
          <w:rFonts w:ascii="Arial" w:hAnsi="Arial" w:cs="Arial"/>
        </w:rPr>
        <w:t xml:space="preserve"> Do rozpočtu roku 2020 lze tyto finanční prostředky zapojit až po schválení v Zastupitelstvu hl. m. Prahy o </w:t>
      </w:r>
      <w:r w:rsidR="004F4420">
        <w:rPr>
          <w:rFonts w:ascii="Arial" w:hAnsi="Arial" w:cs="Arial"/>
        </w:rPr>
        <w:t>jejich ponechání městské části.</w:t>
      </w:r>
    </w:p>
    <w:p w14:paraId="51D1378D" w14:textId="77777777" w:rsidR="003D35E2" w:rsidRPr="00E85977" w:rsidRDefault="003D35E2" w:rsidP="007845BE">
      <w:pPr>
        <w:pStyle w:val="Nadpis6"/>
      </w:pPr>
      <w:r w:rsidRPr="00883B62">
        <w:t>Fond rozvoje bydlení</w:t>
      </w:r>
    </w:p>
    <w:p w14:paraId="51D1378E" w14:textId="77777777" w:rsidR="003D35E2" w:rsidRPr="00E85977" w:rsidRDefault="003D35E2" w:rsidP="0085380A">
      <w:pPr>
        <w:spacing w:after="0" w:line="276" w:lineRule="auto"/>
        <w:rPr>
          <w:rFonts w:ascii="Arial" w:eastAsia="Arial Unicode MS" w:hAnsi="Arial" w:cs="Arial"/>
          <w:i/>
          <w:sz w:val="20"/>
          <w:szCs w:val="20"/>
        </w:rPr>
      </w:pPr>
      <w:r w:rsidRPr="00E85977">
        <w:rPr>
          <w:rFonts w:ascii="Arial" w:eastAsia="Arial Unicode MS" w:hAnsi="Arial" w:cs="Arial"/>
          <w:b/>
          <w:i/>
          <w:sz w:val="22"/>
        </w:rPr>
        <w:t>Stav fondu rozvoje bydlení</w:t>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i/>
          <w:sz w:val="20"/>
          <w:szCs w:val="20"/>
        </w:rPr>
        <w:t>v Kč</w:t>
      </w:r>
    </w:p>
    <w:tbl>
      <w:tblPr>
        <w:tblW w:w="9781" w:type="dxa"/>
        <w:tblInd w:w="-5" w:type="dxa"/>
        <w:tblLayout w:type="fixed"/>
        <w:tblLook w:val="0000" w:firstRow="0" w:lastRow="0" w:firstColumn="0" w:lastColumn="0" w:noHBand="0" w:noVBand="0"/>
      </w:tblPr>
      <w:tblGrid>
        <w:gridCol w:w="7223"/>
        <w:gridCol w:w="2558"/>
      </w:tblGrid>
      <w:tr w:rsidR="003D35E2" w:rsidRPr="00E85977" w14:paraId="51D13791" w14:textId="77777777" w:rsidTr="008774CE">
        <w:trPr>
          <w:trHeight w:val="446"/>
        </w:trPr>
        <w:tc>
          <w:tcPr>
            <w:tcW w:w="7223" w:type="dxa"/>
            <w:tcBorders>
              <w:top w:val="single" w:sz="4" w:space="0" w:color="000000"/>
              <w:left w:val="single" w:sz="4" w:space="0" w:color="000000"/>
              <w:bottom w:val="single" w:sz="4" w:space="0" w:color="000000"/>
            </w:tcBorders>
            <w:shd w:val="clear" w:color="auto" w:fill="EEECE1"/>
            <w:vAlign w:val="center"/>
          </w:tcPr>
          <w:p w14:paraId="51D1378F" w14:textId="6C85AD1D" w:rsidR="003D35E2" w:rsidRPr="00E85977" w:rsidRDefault="003D35E2" w:rsidP="0085380A">
            <w:pPr>
              <w:pStyle w:val="rozpoet"/>
              <w:spacing w:line="276" w:lineRule="auto"/>
              <w:rPr>
                <w:rFonts w:ascii="Arial" w:hAnsi="Arial" w:cs="Arial"/>
              </w:rPr>
            </w:pPr>
            <w:r w:rsidRPr="00E85977">
              <w:rPr>
                <w:rFonts w:ascii="Arial" w:hAnsi="Arial" w:cs="Arial"/>
              </w:rPr>
              <w:t xml:space="preserve">Stav účtu Fondu rozvoje bydlení k </w:t>
            </w:r>
            <w:proofErr w:type="gramStart"/>
            <w:r w:rsidRPr="00E85977">
              <w:rPr>
                <w:rFonts w:ascii="Arial" w:hAnsi="Arial" w:cs="Arial"/>
              </w:rPr>
              <w:t>01.01.201</w:t>
            </w:r>
            <w:r w:rsidR="006146A0" w:rsidRPr="00E85977">
              <w:rPr>
                <w:rFonts w:ascii="Arial" w:hAnsi="Arial" w:cs="Arial"/>
              </w:rPr>
              <w:t>9</w:t>
            </w:r>
            <w:proofErr w:type="gramEnd"/>
          </w:p>
        </w:tc>
        <w:tc>
          <w:tcPr>
            <w:tcW w:w="255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1D13790" w14:textId="796831AE" w:rsidR="003D35E2" w:rsidRPr="00E85977" w:rsidRDefault="006146A0" w:rsidP="0085380A">
            <w:pPr>
              <w:pStyle w:val="rozpoet"/>
              <w:spacing w:line="276" w:lineRule="auto"/>
              <w:jc w:val="right"/>
              <w:rPr>
                <w:rFonts w:ascii="Arial" w:hAnsi="Arial" w:cs="Arial"/>
              </w:rPr>
            </w:pPr>
            <w:r w:rsidRPr="00E85977">
              <w:rPr>
                <w:rFonts w:ascii="Arial" w:hAnsi="Arial" w:cs="Arial"/>
              </w:rPr>
              <w:t>529.704.719,43</w:t>
            </w:r>
          </w:p>
        </w:tc>
      </w:tr>
      <w:tr w:rsidR="003D35E2" w:rsidRPr="00E85977" w14:paraId="51D13794" w14:textId="77777777" w:rsidTr="008774CE">
        <w:trPr>
          <w:trHeight w:val="382"/>
        </w:trPr>
        <w:tc>
          <w:tcPr>
            <w:tcW w:w="7223" w:type="dxa"/>
            <w:tcBorders>
              <w:top w:val="single" w:sz="4" w:space="0" w:color="000000"/>
              <w:left w:val="single" w:sz="4" w:space="0" w:color="000000"/>
              <w:bottom w:val="single" w:sz="4" w:space="0" w:color="000000"/>
            </w:tcBorders>
            <w:shd w:val="clear" w:color="auto" w:fill="auto"/>
            <w:vAlign w:val="center"/>
          </w:tcPr>
          <w:p w14:paraId="51D13792" w14:textId="5315E049" w:rsidR="003D35E2" w:rsidRPr="00E85977" w:rsidRDefault="003D35E2" w:rsidP="0085380A">
            <w:pPr>
              <w:pStyle w:val="rozpoet"/>
              <w:spacing w:line="276" w:lineRule="auto"/>
              <w:rPr>
                <w:rFonts w:ascii="Arial" w:hAnsi="Arial" w:cs="Arial"/>
              </w:rPr>
            </w:pPr>
            <w:r w:rsidRPr="00E85977">
              <w:rPr>
                <w:rFonts w:ascii="Arial" w:hAnsi="Arial" w:cs="Arial"/>
              </w:rPr>
              <w:t>Stav Fondu rozvoje bydlení k </w:t>
            </w:r>
            <w:proofErr w:type="gramStart"/>
            <w:r w:rsidRPr="00E85977">
              <w:rPr>
                <w:rFonts w:ascii="Arial" w:hAnsi="Arial" w:cs="Arial"/>
              </w:rPr>
              <w:t>3</w:t>
            </w:r>
            <w:r w:rsidR="006146A0" w:rsidRPr="00E85977">
              <w:rPr>
                <w:rFonts w:ascii="Arial" w:hAnsi="Arial" w:cs="Arial"/>
              </w:rPr>
              <w:t>1</w:t>
            </w:r>
            <w:r w:rsidRPr="00E85977">
              <w:rPr>
                <w:rFonts w:ascii="Arial" w:hAnsi="Arial" w:cs="Arial"/>
              </w:rPr>
              <w:t>.1</w:t>
            </w:r>
            <w:r w:rsidR="006146A0" w:rsidRPr="00E85977">
              <w:rPr>
                <w:rFonts w:ascii="Arial" w:hAnsi="Arial" w:cs="Arial"/>
              </w:rPr>
              <w:t>0</w:t>
            </w:r>
            <w:r w:rsidRPr="00E85977">
              <w:rPr>
                <w:rFonts w:ascii="Arial" w:hAnsi="Arial" w:cs="Arial"/>
              </w:rPr>
              <w:t>.201</w:t>
            </w:r>
            <w:r w:rsidR="006146A0" w:rsidRPr="00E85977">
              <w:rPr>
                <w:rFonts w:ascii="Arial" w:hAnsi="Arial" w:cs="Arial"/>
              </w:rPr>
              <w:t>9</w:t>
            </w:r>
            <w:proofErr w:type="gramEnd"/>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13793" w14:textId="007278A1" w:rsidR="003D35E2" w:rsidRPr="00E85977" w:rsidRDefault="006146A0" w:rsidP="0085380A">
            <w:pPr>
              <w:pStyle w:val="rozpoet"/>
              <w:spacing w:line="276" w:lineRule="auto"/>
              <w:jc w:val="right"/>
              <w:rPr>
                <w:rFonts w:ascii="Arial" w:hAnsi="Arial" w:cs="Arial"/>
              </w:rPr>
            </w:pPr>
            <w:r w:rsidRPr="00E85977">
              <w:rPr>
                <w:rFonts w:ascii="Arial" w:hAnsi="Arial" w:cs="Arial"/>
              </w:rPr>
              <w:t>540.096.072,64</w:t>
            </w:r>
          </w:p>
        </w:tc>
      </w:tr>
    </w:tbl>
    <w:p w14:paraId="51D13796" w14:textId="51496415" w:rsidR="003D35E2" w:rsidRDefault="003D35E2" w:rsidP="007845BE">
      <w:pPr>
        <w:pStyle w:val="rozpoet"/>
        <w:spacing w:before="120" w:line="360" w:lineRule="auto"/>
        <w:rPr>
          <w:rFonts w:ascii="Arial" w:hAnsi="Arial" w:cs="Arial"/>
        </w:rPr>
      </w:pPr>
      <w:r w:rsidRPr="00E85977">
        <w:rPr>
          <w:rFonts w:ascii="Arial" w:hAnsi="Arial" w:cs="Arial"/>
        </w:rPr>
        <w:t>Fond je určen ke krytí potřeb spojených s pořízením, rekonstrukcemi a modernizacemi domovního bytového fondu. Je naplňován sponzorskými dary od fyzických a právnických osob a dále podle ustanovení zvláštního předpisu. V</w:t>
      </w:r>
      <w:r w:rsidR="006146A0" w:rsidRPr="00E85977">
        <w:rPr>
          <w:rFonts w:ascii="Arial" w:hAnsi="Arial" w:cs="Arial"/>
        </w:rPr>
        <w:t xml:space="preserve"> měsíci lednu 2019 byly do fondu převedeny </w:t>
      </w:r>
      <w:r w:rsidRPr="00E85977">
        <w:rPr>
          <w:rFonts w:ascii="Arial" w:hAnsi="Arial" w:cs="Arial"/>
        </w:rPr>
        <w:t>finanční prostředky získané z  prodeje volných bytových jednotek</w:t>
      </w:r>
      <w:r w:rsidR="006146A0" w:rsidRPr="00E85977">
        <w:rPr>
          <w:rFonts w:ascii="Arial" w:hAnsi="Arial" w:cs="Arial"/>
        </w:rPr>
        <w:t xml:space="preserve"> z roku 2018, </w:t>
      </w:r>
      <w:r w:rsidRPr="00E85977">
        <w:rPr>
          <w:rFonts w:ascii="Arial" w:hAnsi="Arial" w:cs="Arial"/>
        </w:rPr>
        <w:t>v celkové výši</w:t>
      </w:r>
      <w:r w:rsidR="006146A0" w:rsidRPr="00E85977">
        <w:rPr>
          <w:rFonts w:ascii="Arial" w:hAnsi="Arial" w:cs="Arial"/>
        </w:rPr>
        <w:t xml:space="preserve"> 9.152 tis. Kč. </w:t>
      </w:r>
      <w:r w:rsidR="00B07601">
        <w:rPr>
          <w:rFonts w:ascii="Arial" w:hAnsi="Arial" w:cs="Arial"/>
        </w:rPr>
        <w:t>Úroky se stavem k </w:t>
      </w:r>
      <w:proofErr w:type="gramStart"/>
      <w:r w:rsidR="00B07601">
        <w:rPr>
          <w:rFonts w:ascii="Arial" w:hAnsi="Arial" w:cs="Arial"/>
        </w:rPr>
        <w:t>31.10.2019</w:t>
      </w:r>
      <w:proofErr w:type="gramEnd"/>
      <w:r w:rsidR="00B07601">
        <w:rPr>
          <w:rFonts w:ascii="Arial" w:hAnsi="Arial" w:cs="Arial"/>
        </w:rPr>
        <w:t xml:space="preserve"> jsou ve výši 4.393,7 tis. Kč.</w:t>
      </w:r>
      <w:r w:rsidR="00325DD0">
        <w:rPr>
          <w:rFonts w:ascii="Arial" w:hAnsi="Arial" w:cs="Arial"/>
        </w:rPr>
        <w:t xml:space="preserve"> </w:t>
      </w:r>
      <w:r w:rsidR="00246D46">
        <w:rPr>
          <w:rFonts w:ascii="Arial" w:hAnsi="Arial" w:cs="Arial"/>
        </w:rPr>
        <w:t>Formou úpravy rozpočtu roku 2019 byly do fondu vráceny finanční prostředky v celkové výši 9.650 tis. Kč dle návrhu odboru správy majetku a privatizace z důvodu nerealizování původn</w:t>
      </w:r>
      <w:r w:rsidR="004F4420">
        <w:rPr>
          <w:rFonts w:ascii="Arial" w:hAnsi="Arial" w:cs="Arial"/>
        </w:rPr>
        <w:t>ě plánované akce v roce 2019.</w:t>
      </w:r>
    </w:p>
    <w:p w14:paraId="42FA62AA" w14:textId="59061F8D" w:rsidR="00532444" w:rsidRPr="00E85977" w:rsidRDefault="00532444" w:rsidP="00AB36EA">
      <w:pPr>
        <w:pStyle w:val="rozpoet"/>
        <w:spacing w:line="360" w:lineRule="auto"/>
        <w:rPr>
          <w:rFonts w:ascii="Arial" w:hAnsi="Arial" w:cs="Arial"/>
        </w:rPr>
      </w:pPr>
      <w:r>
        <w:rPr>
          <w:rFonts w:ascii="Arial" w:hAnsi="Arial" w:cs="Arial"/>
        </w:rPr>
        <w:t>D</w:t>
      </w:r>
      <w:r w:rsidRPr="00E85977">
        <w:rPr>
          <w:rFonts w:ascii="Arial" w:hAnsi="Arial" w:cs="Arial"/>
        </w:rPr>
        <w:t xml:space="preserve">o návrhu rozpočtu na rok 2020 se navrhuje zařadit z Fondu rozvoje a bydlení finanční prostředky v celkové </w:t>
      </w:r>
      <w:r w:rsidRPr="00883B62">
        <w:rPr>
          <w:rFonts w:ascii="Arial" w:hAnsi="Arial" w:cs="Arial"/>
        </w:rPr>
        <w:t xml:space="preserve">výši </w:t>
      </w:r>
      <w:r w:rsidRPr="00883B62">
        <w:rPr>
          <w:rFonts w:ascii="Arial" w:hAnsi="Arial" w:cs="Arial"/>
          <w:b/>
        </w:rPr>
        <w:t>8</w:t>
      </w:r>
      <w:r w:rsidR="00290623" w:rsidRPr="00883B62">
        <w:rPr>
          <w:rFonts w:ascii="Arial" w:hAnsi="Arial" w:cs="Arial"/>
          <w:b/>
        </w:rPr>
        <w:t>8.370</w:t>
      </w:r>
      <w:r w:rsidRPr="00883B62">
        <w:rPr>
          <w:rFonts w:ascii="Arial" w:hAnsi="Arial" w:cs="Arial"/>
          <w:b/>
        </w:rPr>
        <w:t xml:space="preserve"> tis. Kč</w:t>
      </w:r>
      <w:r w:rsidRPr="00883B62">
        <w:rPr>
          <w:rFonts w:ascii="Arial" w:hAnsi="Arial" w:cs="Arial"/>
        </w:rPr>
        <w:t xml:space="preserve"> na</w:t>
      </w:r>
      <w:r w:rsidRPr="00E85977">
        <w:rPr>
          <w:rFonts w:ascii="Arial" w:hAnsi="Arial" w:cs="Arial"/>
        </w:rPr>
        <w:t xml:space="preserve"> krytí plánovaných investičních výdajů souvisejících s úpravami bytových jednotek navržených odborem majetku a investic do plánu investic.</w:t>
      </w:r>
    </w:p>
    <w:p w14:paraId="51D13797" w14:textId="77777777" w:rsidR="003D35E2" w:rsidRPr="00532444" w:rsidRDefault="003D35E2" w:rsidP="007845BE">
      <w:pPr>
        <w:pStyle w:val="Nadpis6"/>
      </w:pPr>
      <w:r w:rsidRPr="00883B62">
        <w:t>Sociální fond</w:t>
      </w:r>
    </w:p>
    <w:p w14:paraId="51D13798" w14:textId="77777777" w:rsidR="003D35E2" w:rsidRPr="00E85977" w:rsidRDefault="003D35E2" w:rsidP="0085380A">
      <w:pPr>
        <w:spacing w:after="0" w:line="276" w:lineRule="auto"/>
        <w:rPr>
          <w:rFonts w:ascii="Arial" w:eastAsia="Arial Unicode MS" w:hAnsi="Arial" w:cs="Arial"/>
          <w:i/>
          <w:sz w:val="20"/>
          <w:szCs w:val="20"/>
        </w:rPr>
      </w:pPr>
      <w:r w:rsidRPr="00E85977">
        <w:rPr>
          <w:rFonts w:ascii="Arial" w:eastAsia="Arial Unicode MS" w:hAnsi="Arial" w:cs="Arial"/>
          <w:b/>
          <w:i/>
          <w:sz w:val="22"/>
        </w:rPr>
        <w:t>Stav sociálního fondu</w:t>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i/>
          <w:sz w:val="20"/>
          <w:szCs w:val="20"/>
        </w:rPr>
        <w:t>v Kč</w:t>
      </w:r>
    </w:p>
    <w:tbl>
      <w:tblPr>
        <w:tblW w:w="9781" w:type="dxa"/>
        <w:tblInd w:w="-5" w:type="dxa"/>
        <w:tblLayout w:type="fixed"/>
        <w:tblLook w:val="0000" w:firstRow="0" w:lastRow="0" w:firstColumn="0" w:lastColumn="0" w:noHBand="0" w:noVBand="0"/>
      </w:tblPr>
      <w:tblGrid>
        <w:gridCol w:w="7228"/>
        <w:gridCol w:w="2553"/>
      </w:tblGrid>
      <w:tr w:rsidR="003D35E2" w:rsidRPr="00E85977" w14:paraId="51D1379B" w14:textId="77777777" w:rsidTr="008774CE">
        <w:trPr>
          <w:trHeight w:val="501"/>
        </w:trPr>
        <w:tc>
          <w:tcPr>
            <w:tcW w:w="7228" w:type="dxa"/>
            <w:tcBorders>
              <w:top w:val="single" w:sz="4" w:space="0" w:color="000000"/>
              <w:left w:val="single" w:sz="4" w:space="0" w:color="000000"/>
              <w:bottom w:val="single" w:sz="4" w:space="0" w:color="000000"/>
            </w:tcBorders>
            <w:shd w:val="clear" w:color="auto" w:fill="EEECE1"/>
            <w:vAlign w:val="center"/>
          </w:tcPr>
          <w:p w14:paraId="51D13799" w14:textId="02A484A1" w:rsidR="003D35E2" w:rsidRPr="00E85977" w:rsidRDefault="003D35E2" w:rsidP="0085380A">
            <w:pPr>
              <w:pStyle w:val="rozpoet"/>
              <w:spacing w:line="276" w:lineRule="auto"/>
              <w:rPr>
                <w:rFonts w:ascii="Arial" w:hAnsi="Arial" w:cs="Arial"/>
              </w:rPr>
            </w:pPr>
            <w:r w:rsidRPr="00E85977">
              <w:rPr>
                <w:rFonts w:ascii="Arial" w:hAnsi="Arial" w:cs="Arial"/>
              </w:rPr>
              <w:t xml:space="preserve">Stav účtu Sociální fond k </w:t>
            </w:r>
            <w:proofErr w:type="gramStart"/>
            <w:r w:rsidRPr="00E85977">
              <w:rPr>
                <w:rFonts w:ascii="Arial" w:hAnsi="Arial" w:cs="Arial"/>
              </w:rPr>
              <w:t>01.01.201</w:t>
            </w:r>
            <w:r w:rsidR="006146A0" w:rsidRPr="00E85977">
              <w:rPr>
                <w:rFonts w:ascii="Arial" w:hAnsi="Arial" w:cs="Arial"/>
              </w:rPr>
              <w:t>9</w:t>
            </w:r>
            <w:proofErr w:type="gramEnd"/>
          </w:p>
        </w:tc>
        <w:tc>
          <w:tcPr>
            <w:tcW w:w="255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1D1379A" w14:textId="72872BC8" w:rsidR="003D35E2" w:rsidRPr="00E85977" w:rsidRDefault="006146A0" w:rsidP="0085380A">
            <w:pPr>
              <w:pStyle w:val="rozpoet"/>
              <w:spacing w:line="276" w:lineRule="auto"/>
              <w:jc w:val="right"/>
              <w:rPr>
                <w:rFonts w:ascii="Arial" w:hAnsi="Arial" w:cs="Arial"/>
              </w:rPr>
            </w:pPr>
            <w:r w:rsidRPr="00E85977">
              <w:rPr>
                <w:rFonts w:ascii="Arial" w:hAnsi="Arial" w:cs="Arial"/>
              </w:rPr>
              <w:t>3.333.657,59</w:t>
            </w:r>
          </w:p>
        </w:tc>
      </w:tr>
      <w:tr w:rsidR="003D35E2" w:rsidRPr="00E85977" w14:paraId="51D1379E" w14:textId="77777777" w:rsidTr="008774CE">
        <w:trPr>
          <w:trHeight w:val="450"/>
        </w:trPr>
        <w:tc>
          <w:tcPr>
            <w:tcW w:w="7228" w:type="dxa"/>
            <w:tcBorders>
              <w:top w:val="single" w:sz="4" w:space="0" w:color="000000"/>
              <w:left w:val="single" w:sz="4" w:space="0" w:color="000000"/>
              <w:bottom w:val="single" w:sz="4" w:space="0" w:color="000000"/>
            </w:tcBorders>
            <w:shd w:val="clear" w:color="auto" w:fill="auto"/>
            <w:vAlign w:val="center"/>
          </w:tcPr>
          <w:p w14:paraId="51D1379C" w14:textId="2CFBB2FD" w:rsidR="003D35E2" w:rsidRPr="00E85977" w:rsidRDefault="003D35E2" w:rsidP="0085380A">
            <w:pPr>
              <w:pStyle w:val="rozpoet"/>
              <w:spacing w:line="276" w:lineRule="auto"/>
              <w:rPr>
                <w:rFonts w:ascii="Arial" w:hAnsi="Arial" w:cs="Arial"/>
              </w:rPr>
            </w:pPr>
            <w:r w:rsidRPr="00E85977">
              <w:rPr>
                <w:rFonts w:ascii="Arial" w:hAnsi="Arial" w:cs="Arial"/>
              </w:rPr>
              <w:t>Stav Sociálního fondu k </w:t>
            </w:r>
            <w:proofErr w:type="gramStart"/>
            <w:r w:rsidRPr="00E85977">
              <w:rPr>
                <w:rFonts w:ascii="Arial" w:hAnsi="Arial" w:cs="Arial"/>
              </w:rPr>
              <w:t>3</w:t>
            </w:r>
            <w:r w:rsidR="006146A0" w:rsidRPr="00E85977">
              <w:rPr>
                <w:rFonts w:ascii="Arial" w:hAnsi="Arial" w:cs="Arial"/>
              </w:rPr>
              <w:t>1</w:t>
            </w:r>
            <w:r w:rsidRPr="00E85977">
              <w:rPr>
                <w:rFonts w:ascii="Arial" w:hAnsi="Arial" w:cs="Arial"/>
              </w:rPr>
              <w:t>.1</w:t>
            </w:r>
            <w:r w:rsidR="006146A0" w:rsidRPr="00E85977">
              <w:rPr>
                <w:rFonts w:ascii="Arial" w:hAnsi="Arial" w:cs="Arial"/>
              </w:rPr>
              <w:t>0</w:t>
            </w:r>
            <w:r w:rsidRPr="00E85977">
              <w:rPr>
                <w:rFonts w:ascii="Arial" w:hAnsi="Arial" w:cs="Arial"/>
              </w:rPr>
              <w:t>.201</w:t>
            </w:r>
            <w:r w:rsidR="006146A0" w:rsidRPr="00E85977">
              <w:rPr>
                <w:rFonts w:ascii="Arial" w:hAnsi="Arial" w:cs="Arial"/>
              </w:rPr>
              <w:t>9</w:t>
            </w:r>
            <w:proofErr w:type="gramEnd"/>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1379D" w14:textId="07B8518A" w:rsidR="003D35E2" w:rsidRPr="00E85977" w:rsidRDefault="00D67F54" w:rsidP="0085380A">
            <w:pPr>
              <w:pStyle w:val="rozpoet"/>
              <w:spacing w:line="276" w:lineRule="auto"/>
              <w:jc w:val="right"/>
              <w:rPr>
                <w:rFonts w:ascii="Arial" w:hAnsi="Arial" w:cs="Arial"/>
              </w:rPr>
            </w:pPr>
            <w:r w:rsidRPr="00E85977">
              <w:rPr>
                <w:rFonts w:ascii="Arial" w:hAnsi="Arial" w:cs="Arial"/>
              </w:rPr>
              <w:t>2.538.231,88</w:t>
            </w:r>
          </w:p>
        </w:tc>
      </w:tr>
    </w:tbl>
    <w:p w14:paraId="522CBFBA" w14:textId="5471BBC2" w:rsidR="00883B62" w:rsidRPr="00E85977" w:rsidRDefault="003D35E2" w:rsidP="00AB36EA">
      <w:pPr>
        <w:pStyle w:val="rozpoet"/>
        <w:spacing w:before="120" w:line="360" w:lineRule="auto"/>
        <w:rPr>
          <w:rFonts w:ascii="Arial" w:hAnsi="Arial" w:cs="Arial"/>
        </w:rPr>
      </w:pPr>
      <w:r w:rsidRPr="00E85977">
        <w:rPr>
          <w:rFonts w:ascii="Arial" w:hAnsi="Arial" w:cs="Arial"/>
        </w:rPr>
        <w:t>Tvorba a čerpání fondu se řídí schváleným rozpočtem městské části a schválenými Zásadami Úřadu městské části Praha 5 pro poskytování příspěvků ze sociálního fondu pro rok 20</w:t>
      </w:r>
      <w:r w:rsidR="00D67F54" w:rsidRPr="00E85977">
        <w:rPr>
          <w:rFonts w:ascii="Arial" w:hAnsi="Arial" w:cs="Arial"/>
        </w:rPr>
        <w:t>20</w:t>
      </w:r>
      <w:r w:rsidRPr="00E85977">
        <w:rPr>
          <w:rFonts w:ascii="Arial" w:hAnsi="Arial" w:cs="Arial"/>
        </w:rPr>
        <w:t xml:space="preserve">. Fond je tvořen převodem finančních prostředků </w:t>
      </w:r>
      <w:r w:rsidRPr="0062576F">
        <w:rPr>
          <w:rFonts w:ascii="Arial" w:hAnsi="Arial" w:cs="Arial"/>
        </w:rPr>
        <w:t xml:space="preserve">ve výši </w:t>
      </w:r>
      <w:r w:rsidR="00D67F54" w:rsidRPr="0062576F">
        <w:rPr>
          <w:rFonts w:ascii="Arial" w:hAnsi="Arial" w:cs="Arial"/>
        </w:rPr>
        <w:t>4,5</w:t>
      </w:r>
      <w:r w:rsidRPr="0062576F">
        <w:rPr>
          <w:rFonts w:ascii="Arial" w:hAnsi="Arial" w:cs="Arial"/>
        </w:rPr>
        <w:t xml:space="preserve"> % z celkového</w:t>
      </w:r>
      <w:r w:rsidRPr="00E85977">
        <w:rPr>
          <w:rFonts w:ascii="Arial" w:hAnsi="Arial" w:cs="Arial"/>
        </w:rPr>
        <w:t xml:space="preserve"> objemu mzdových prostředků a zapojením přebytku z minulých let ve výši </w:t>
      </w:r>
      <w:r w:rsidR="0062576F">
        <w:rPr>
          <w:rFonts w:ascii="Arial" w:hAnsi="Arial" w:cs="Arial"/>
        </w:rPr>
        <w:t>1.982,1 tis. Kč.</w:t>
      </w:r>
      <w:r w:rsidRPr="00E85977">
        <w:rPr>
          <w:rFonts w:ascii="Arial" w:hAnsi="Arial" w:cs="Arial"/>
        </w:rPr>
        <w:t xml:space="preserve"> Čerpání finančních prostředků ze sociálního fondu je komentováno samostatně ve výdajích, v podkapitole 0926 – Odbor Kancelář tajemníka - Sociální fond.</w:t>
      </w:r>
    </w:p>
    <w:p w14:paraId="51D137A0" w14:textId="77777777" w:rsidR="003D35E2" w:rsidRPr="00E85977" w:rsidRDefault="003D35E2" w:rsidP="007845BE">
      <w:pPr>
        <w:pStyle w:val="Nadpis6"/>
      </w:pPr>
      <w:r w:rsidRPr="00883B62">
        <w:t>Fond ekologie</w:t>
      </w:r>
    </w:p>
    <w:p w14:paraId="51D137A1" w14:textId="3287E506" w:rsidR="003D35E2" w:rsidRPr="00E85977" w:rsidRDefault="003D35E2" w:rsidP="0085380A">
      <w:pPr>
        <w:spacing w:after="0" w:line="276" w:lineRule="auto"/>
        <w:rPr>
          <w:rFonts w:ascii="Arial" w:eastAsia="Arial Unicode MS" w:hAnsi="Arial" w:cs="Arial"/>
          <w:i/>
          <w:sz w:val="20"/>
          <w:szCs w:val="20"/>
        </w:rPr>
      </w:pPr>
      <w:r w:rsidRPr="00E85977">
        <w:rPr>
          <w:rFonts w:ascii="Arial" w:eastAsia="Arial Unicode MS" w:hAnsi="Arial" w:cs="Arial"/>
          <w:b/>
          <w:i/>
          <w:sz w:val="22"/>
        </w:rPr>
        <w:t>Stav fondu ekologie</w:t>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00532444">
        <w:rPr>
          <w:rFonts w:ascii="Arial" w:eastAsia="Arial Unicode MS" w:hAnsi="Arial" w:cs="Arial"/>
          <w:b/>
          <w:i/>
          <w:sz w:val="20"/>
          <w:szCs w:val="20"/>
        </w:rPr>
        <w:t xml:space="preserve">        </w:t>
      </w:r>
      <w:r w:rsidRPr="00E85977">
        <w:rPr>
          <w:rFonts w:ascii="Arial" w:eastAsia="Arial Unicode MS" w:hAnsi="Arial" w:cs="Arial"/>
          <w:i/>
          <w:sz w:val="20"/>
          <w:szCs w:val="20"/>
        </w:rPr>
        <w:t>v Kč</w:t>
      </w:r>
    </w:p>
    <w:tbl>
      <w:tblPr>
        <w:tblW w:w="9781" w:type="dxa"/>
        <w:tblInd w:w="-5" w:type="dxa"/>
        <w:tblLayout w:type="fixed"/>
        <w:tblLook w:val="0000" w:firstRow="0" w:lastRow="0" w:firstColumn="0" w:lastColumn="0" w:noHBand="0" w:noVBand="0"/>
      </w:tblPr>
      <w:tblGrid>
        <w:gridCol w:w="7228"/>
        <w:gridCol w:w="2553"/>
      </w:tblGrid>
      <w:tr w:rsidR="003D35E2" w:rsidRPr="00E85977" w14:paraId="51D137A4" w14:textId="77777777" w:rsidTr="008774CE">
        <w:trPr>
          <w:trHeight w:val="501"/>
        </w:trPr>
        <w:tc>
          <w:tcPr>
            <w:tcW w:w="7228" w:type="dxa"/>
            <w:tcBorders>
              <w:top w:val="single" w:sz="4" w:space="0" w:color="000000"/>
              <w:left w:val="single" w:sz="4" w:space="0" w:color="000000"/>
              <w:bottom w:val="single" w:sz="4" w:space="0" w:color="000000"/>
            </w:tcBorders>
            <w:shd w:val="clear" w:color="auto" w:fill="EEECE1"/>
            <w:vAlign w:val="center"/>
          </w:tcPr>
          <w:p w14:paraId="51D137A2" w14:textId="712EDD9C" w:rsidR="003D35E2" w:rsidRPr="00E85977" w:rsidRDefault="003D35E2" w:rsidP="0085380A">
            <w:pPr>
              <w:pStyle w:val="rozpoet"/>
              <w:spacing w:line="276" w:lineRule="auto"/>
              <w:rPr>
                <w:rFonts w:ascii="Arial" w:hAnsi="Arial" w:cs="Arial"/>
              </w:rPr>
            </w:pPr>
            <w:r w:rsidRPr="00E85977">
              <w:rPr>
                <w:rFonts w:ascii="Arial" w:hAnsi="Arial" w:cs="Arial"/>
              </w:rPr>
              <w:t xml:space="preserve">Stav účtu Fond ekologie k </w:t>
            </w:r>
            <w:proofErr w:type="gramStart"/>
            <w:r w:rsidRPr="00E85977">
              <w:rPr>
                <w:rFonts w:ascii="Arial" w:hAnsi="Arial" w:cs="Arial"/>
              </w:rPr>
              <w:t>01.01.201</w:t>
            </w:r>
            <w:r w:rsidR="00D67F54" w:rsidRPr="00E85977">
              <w:rPr>
                <w:rFonts w:ascii="Arial" w:hAnsi="Arial" w:cs="Arial"/>
              </w:rPr>
              <w:t>9</w:t>
            </w:r>
            <w:proofErr w:type="gramEnd"/>
          </w:p>
        </w:tc>
        <w:tc>
          <w:tcPr>
            <w:tcW w:w="255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1D137A3" w14:textId="39C53EB1" w:rsidR="003D35E2" w:rsidRPr="00E85977" w:rsidRDefault="00D67F54" w:rsidP="0085380A">
            <w:pPr>
              <w:pStyle w:val="rozpoet"/>
              <w:spacing w:line="276" w:lineRule="auto"/>
              <w:jc w:val="right"/>
              <w:rPr>
                <w:rFonts w:ascii="Arial" w:hAnsi="Arial" w:cs="Arial"/>
              </w:rPr>
            </w:pPr>
            <w:r w:rsidRPr="00E85977">
              <w:rPr>
                <w:rFonts w:ascii="Arial" w:hAnsi="Arial" w:cs="Arial"/>
              </w:rPr>
              <w:t>253.445,39</w:t>
            </w:r>
          </w:p>
        </w:tc>
      </w:tr>
      <w:tr w:rsidR="003D35E2" w:rsidRPr="00E85977" w14:paraId="51D137A7" w14:textId="77777777" w:rsidTr="008774CE">
        <w:trPr>
          <w:trHeight w:val="450"/>
        </w:trPr>
        <w:tc>
          <w:tcPr>
            <w:tcW w:w="7228" w:type="dxa"/>
            <w:tcBorders>
              <w:top w:val="single" w:sz="4" w:space="0" w:color="000000"/>
              <w:left w:val="single" w:sz="4" w:space="0" w:color="000000"/>
              <w:bottom w:val="single" w:sz="4" w:space="0" w:color="000000"/>
            </w:tcBorders>
            <w:shd w:val="clear" w:color="auto" w:fill="auto"/>
            <w:vAlign w:val="center"/>
          </w:tcPr>
          <w:p w14:paraId="51D137A5" w14:textId="795FB947" w:rsidR="003D35E2" w:rsidRPr="00E85977" w:rsidRDefault="003D35E2" w:rsidP="0085380A">
            <w:pPr>
              <w:pStyle w:val="rozpoet"/>
              <w:spacing w:line="276" w:lineRule="auto"/>
              <w:rPr>
                <w:rFonts w:ascii="Arial" w:hAnsi="Arial" w:cs="Arial"/>
              </w:rPr>
            </w:pPr>
            <w:r w:rsidRPr="00E85977">
              <w:rPr>
                <w:rFonts w:ascii="Arial" w:hAnsi="Arial" w:cs="Arial"/>
              </w:rPr>
              <w:t>Stav Fondu ekologie k </w:t>
            </w:r>
            <w:proofErr w:type="gramStart"/>
            <w:r w:rsidRPr="00E85977">
              <w:rPr>
                <w:rFonts w:ascii="Arial" w:hAnsi="Arial" w:cs="Arial"/>
              </w:rPr>
              <w:t>3</w:t>
            </w:r>
            <w:r w:rsidR="00D67F54" w:rsidRPr="00E85977">
              <w:rPr>
                <w:rFonts w:ascii="Arial" w:hAnsi="Arial" w:cs="Arial"/>
              </w:rPr>
              <w:t>1</w:t>
            </w:r>
            <w:r w:rsidRPr="00E85977">
              <w:rPr>
                <w:rFonts w:ascii="Arial" w:hAnsi="Arial" w:cs="Arial"/>
              </w:rPr>
              <w:t>.1</w:t>
            </w:r>
            <w:r w:rsidR="00D67F54" w:rsidRPr="00E85977">
              <w:rPr>
                <w:rFonts w:ascii="Arial" w:hAnsi="Arial" w:cs="Arial"/>
              </w:rPr>
              <w:t>0</w:t>
            </w:r>
            <w:r w:rsidRPr="00E85977">
              <w:rPr>
                <w:rFonts w:ascii="Arial" w:hAnsi="Arial" w:cs="Arial"/>
              </w:rPr>
              <w:t>.201</w:t>
            </w:r>
            <w:r w:rsidR="00D67F54" w:rsidRPr="00E85977">
              <w:rPr>
                <w:rFonts w:ascii="Arial" w:hAnsi="Arial" w:cs="Arial"/>
              </w:rPr>
              <w:t>9</w:t>
            </w:r>
            <w:proofErr w:type="gramEnd"/>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137A6" w14:textId="5F02E397" w:rsidR="003D35E2" w:rsidRPr="00E85977" w:rsidRDefault="00D67F54" w:rsidP="0085380A">
            <w:pPr>
              <w:pStyle w:val="rozpoet"/>
              <w:spacing w:line="276" w:lineRule="auto"/>
              <w:jc w:val="right"/>
              <w:rPr>
                <w:rFonts w:ascii="Arial" w:hAnsi="Arial" w:cs="Arial"/>
              </w:rPr>
            </w:pPr>
            <w:r w:rsidRPr="00E85977">
              <w:rPr>
                <w:rFonts w:ascii="Arial" w:hAnsi="Arial" w:cs="Arial"/>
              </w:rPr>
              <w:t>253.929,17</w:t>
            </w:r>
          </w:p>
        </w:tc>
      </w:tr>
    </w:tbl>
    <w:p w14:paraId="51D137A8" w14:textId="77777777" w:rsidR="003D35E2" w:rsidRPr="00E85977" w:rsidRDefault="003D35E2" w:rsidP="00AB36EA">
      <w:pPr>
        <w:pStyle w:val="rozpoet"/>
        <w:spacing w:before="120" w:line="360" w:lineRule="auto"/>
        <w:rPr>
          <w:rFonts w:ascii="Arial" w:hAnsi="Arial" w:cs="Arial"/>
        </w:rPr>
      </w:pPr>
      <w:r w:rsidRPr="00E85977">
        <w:rPr>
          <w:rFonts w:ascii="Arial" w:hAnsi="Arial" w:cs="Arial"/>
        </w:rPr>
        <w:t>Fond je určen k financování nerozpočtovaných výdajů souvisejících s ochranou životního prostředí. Fond je naplňován sponzorskými dary od fyzických a právnických osob a dále podle ustanovení zvláštního předpisu.</w:t>
      </w:r>
    </w:p>
    <w:p w14:paraId="51D137A9" w14:textId="344ABB2C" w:rsidR="003D35E2" w:rsidRDefault="003D35E2" w:rsidP="00AB36EA">
      <w:pPr>
        <w:pStyle w:val="rozpoet"/>
        <w:spacing w:line="360" w:lineRule="auto"/>
        <w:rPr>
          <w:rFonts w:ascii="Arial" w:hAnsi="Arial" w:cs="Arial"/>
        </w:rPr>
      </w:pPr>
      <w:r w:rsidRPr="00E85977">
        <w:rPr>
          <w:rFonts w:ascii="Arial" w:hAnsi="Arial" w:cs="Arial"/>
        </w:rPr>
        <w:t>Zůstatky finančních prostředků na fondu ekologie nejsou zařazeny do návrhu rozpočtu na rok 20</w:t>
      </w:r>
      <w:r w:rsidR="00D67F54" w:rsidRPr="00E85977">
        <w:rPr>
          <w:rFonts w:ascii="Arial" w:hAnsi="Arial" w:cs="Arial"/>
        </w:rPr>
        <w:t>20</w:t>
      </w:r>
      <w:r w:rsidRPr="00E85977">
        <w:rPr>
          <w:rFonts w:ascii="Arial" w:hAnsi="Arial" w:cs="Arial"/>
        </w:rPr>
        <w:t>. V případě rozhodnutí o použití dalších finančních prostředků z peněžních fondů na krytí nepředvídaného výdaje, budou tyto prostředky zapojeny do rozpočtu formou úpravy rozpočtu.</w:t>
      </w:r>
    </w:p>
    <w:p w14:paraId="31D2C580" w14:textId="7DEF9F7B" w:rsidR="00532444" w:rsidRPr="002D2D12" w:rsidRDefault="00532444" w:rsidP="007845BE">
      <w:pPr>
        <w:pStyle w:val="Nadpis6"/>
      </w:pPr>
      <w:r w:rsidRPr="002D2D12">
        <w:t xml:space="preserve">Fond rozvoje veřejné infrastruktury </w:t>
      </w:r>
    </w:p>
    <w:p w14:paraId="08A01838" w14:textId="05C71D36" w:rsidR="00532444" w:rsidRPr="00532444" w:rsidRDefault="00532444" w:rsidP="00532444">
      <w:pPr>
        <w:spacing w:after="0" w:line="276" w:lineRule="auto"/>
        <w:rPr>
          <w:rFonts w:ascii="Arial" w:eastAsia="Arial Unicode MS" w:hAnsi="Arial" w:cs="Arial"/>
          <w:i/>
          <w:sz w:val="20"/>
          <w:szCs w:val="20"/>
        </w:rPr>
      </w:pPr>
      <w:r w:rsidRPr="00E85977">
        <w:rPr>
          <w:rFonts w:ascii="Arial" w:eastAsia="Arial Unicode MS" w:hAnsi="Arial" w:cs="Arial"/>
          <w:b/>
          <w:i/>
          <w:sz w:val="22"/>
        </w:rPr>
        <w:t>Stav fondu</w:t>
      </w:r>
      <w:r>
        <w:rPr>
          <w:rFonts w:ascii="Arial" w:eastAsia="Arial Unicode MS" w:hAnsi="Arial" w:cs="Arial"/>
          <w:b/>
          <w:i/>
          <w:sz w:val="22"/>
        </w:rPr>
        <w:t xml:space="preserve"> rozvoje veřejné infrastruktury</w:t>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sidRPr="00E85977">
        <w:rPr>
          <w:rFonts w:ascii="Arial" w:eastAsia="Arial Unicode MS" w:hAnsi="Arial" w:cs="Arial"/>
          <w:b/>
          <w:i/>
          <w:sz w:val="20"/>
          <w:szCs w:val="20"/>
        </w:rPr>
        <w:tab/>
      </w:r>
      <w:r>
        <w:rPr>
          <w:rFonts w:ascii="Arial" w:eastAsia="Arial Unicode MS" w:hAnsi="Arial" w:cs="Arial"/>
          <w:b/>
          <w:i/>
          <w:sz w:val="20"/>
          <w:szCs w:val="20"/>
        </w:rPr>
        <w:t xml:space="preserve">        </w:t>
      </w:r>
      <w:r>
        <w:rPr>
          <w:rFonts w:ascii="Arial" w:eastAsia="Arial Unicode MS" w:hAnsi="Arial" w:cs="Arial"/>
          <w:i/>
          <w:sz w:val="20"/>
          <w:szCs w:val="20"/>
        </w:rPr>
        <w:t>v Kč</w:t>
      </w:r>
    </w:p>
    <w:tbl>
      <w:tblPr>
        <w:tblW w:w="9781" w:type="dxa"/>
        <w:tblInd w:w="-5" w:type="dxa"/>
        <w:tblLayout w:type="fixed"/>
        <w:tblLook w:val="0000" w:firstRow="0" w:lastRow="0" w:firstColumn="0" w:lastColumn="0" w:noHBand="0" w:noVBand="0"/>
      </w:tblPr>
      <w:tblGrid>
        <w:gridCol w:w="7228"/>
        <w:gridCol w:w="2553"/>
      </w:tblGrid>
      <w:tr w:rsidR="00532444" w:rsidRPr="00E85977" w14:paraId="4E6638B2" w14:textId="77777777" w:rsidTr="0031323E">
        <w:trPr>
          <w:trHeight w:val="501"/>
        </w:trPr>
        <w:tc>
          <w:tcPr>
            <w:tcW w:w="7228" w:type="dxa"/>
            <w:tcBorders>
              <w:top w:val="single" w:sz="4" w:space="0" w:color="000000"/>
              <w:left w:val="single" w:sz="4" w:space="0" w:color="000000"/>
              <w:bottom w:val="single" w:sz="4" w:space="0" w:color="000000"/>
            </w:tcBorders>
            <w:shd w:val="clear" w:color="auto" w:fill="EEECE1"/>
            <w:vAlign w:val="center"/>
          </w:tcPr>
          <w:p w14:paraId="114C911F" w14:textId="2FC34933" w:rsidR="00532444" w:rsidRPr="00E85977" w:rsidRDefault="00532444" w:rsidP="00532444">
            <w:pPr>
              <w:pStyle w:val="rozpoet"/>
              <w:spacing w:line="276" w:lineRule="auto"/>
              <w:rPr>
                <w:rFonts w:ascii="Arial" w:hAnsi="Arial" w:cs="Arial"/>
              </w:rPr>
            </w:pPr>
            <w:r w:rsidRPr="00E85977">
              <w:rPr>
                <w:rFonts w:ascii="Arial" w:hAnsi="Arial" w:cs="Arial"/>
              </w:rPr>
              <w:t>Stav účtu Fond</w:t>
            </w:r>
            <w:r>
              <w:rPr>
                <w:rFonts w:ascii="Arial" w:hAnsi="Arial" w:cs="Arial"/>
              </w:rPr>
              <w:t xml:space="preserve">u rozvoje veřejné infrastruktury </w:t>
            </w:r>
            <w:r w:rsidRPr="00E85977">
              <w:rPr>
                <w:rFonts w:ascii="Arial" w:hAnsi="Arial" w:cs="Arial"/>
              </w:rPr>
              <w:t xml:space="preserve"> k </w:t>
            </w:r>
            <w:proofErr w:type="gramStart"/>
            <w:r w:rsidRPr="00E85977">
              <w:rPr>
                <w:rFonts w:ascii="Arial" w:hAnsi="Arial" w:cs="Arial"/>
              </w:rPr>
              <w:t>01.01.2019</w:t>
            </w:r>
            <w:proofErr w:type="gramEnd"/>
          </w:p>
        </w:tc>
        <w:tc>
          <w:tcPr>
            <w:tcW w:w="255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16803CA" w14:textId="1D15FCE2" w:rsidR="00532444" w:rsidRPr="00E85977" w:rsidRDefault="00532444" w:rsidP="0031323E">
            <w:pPr>
              <w:pStyle w:val="rozpoet"/>
              <w:spacing w:line="276" w:lineRule="auto"/>
              <w:jc w:val="right"/>
              <w:rPr>
                <w:rFonts w:ascii="Arial" w:hAnsi="Arial" w:cs="Arial"/>
              </w:rPr>
            </w:pPr>
            <w:r>
              <w:rPr>
                <w:rFonts w:ascii="Arial" w:hAnsi="Arial" w:cs="Arial"/>
              </w:rPr>
              <w:t>0,00</w:t>
            </w:r>
          </w:p>
        </w:tc>
      </w:tr>
      <w:tr w:rsidR="00532444" w:rsidRPr="00E85977" w14:paraId="025A2969" w14:textId="77777777" w:rsidTr="0031323E">
        <w:trPr>
          <w:trHeight w:val="450"/>
        </w:trPr>
        <w:tc>
          <w:tcPr>
            <w:tcW w:w="7228" w:type="dxa"/>
            <w:tcBorders>
              <w:top w:val="single" w:sz="4" w:space="0" w:color="000000"/>
              <w:left w:val="single" w:sz="4" w:space="0" w:color="000000"/>
              <w:bottom w:val="single" w:sz="4" w:space="0" w:color="000000"/>
            </w:tcBorders>
            <w:shd w:val="clear" w:color="auto" w:fill="auto"/>
            <w:vAlign w:val="center"/>
          </w:tcPr>
          <w:p w14:paraId="4299D61C" w14:textId="7B01FB80" w:rsidR="00532444" w:rsidRPr="00E85977" w:rsidRDefault="00532444" w:rsidP="0031323E">
            <w:pPr>
              <w:pStyle w:val="rozpoet"/>
              <w:spacing w:line="276" w:lineRule="auto"/>
              <w:rPr>
                <w:rFonts w:ascii="Arial" w:hAnsi="Arial" w:cs="Arial"/>
              </w:rPr>
            </w:pPr>
            <w:r>
              <w:rPr>
                <w:rFonts w:ascii="Arial" w:hAnsi="Arial" w:cs="Arial"/>
              </w:rPr>
              <w:t xml:space="preserve">Stav účtu Fondu rozvoje veřejné infrastruktury </w:t>
            </w:r>
            <w:r w:rsidRPr="00E85977">
              <w:rPr>
                <w:rFonts w:ascii="Arial" w:hAnsi="Arial" w:cs="Arial"/>
              </w:rPr>
              <w:t>k </w:t>
            </w:r>
            <w:proofErr w:type="gramStart"/>
            <w:r w:rsidRPr="00E85977">
              <w:rPr>
                <w:rFonts w:ascii="Arial" w:hAnsi="Arial" w:cs="Arial"/>
              </w:rPr>
              <w:t>31.10.2019</w:t>
            </w:r>
            <w:proofErr w:type="gramEnd"/>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7DB06" w14:textId="0DF98396" w:rsidR="00532444" w:rsidRPr="00E85977" w:rsidRDefault="00532444" w:rsidP="0031323E">
            <w:pPr>
              <w:pStyle w:val="rozpoet"/>
              <w:spacing w:line="276" w:lineRule="auto"/>
              <w:jc w:val="right"/>
              <w:rPr>
                <w:rFonts w:ascii="Arial" w:hAnsi="Arial" w:cs="Arial"/>
              </w:rPr>
            </w:pPr>
            <w:r>
              <w:rPr>
                <w:rFonts w:ascii="Arial" w:hAnsi="Arial" w:cs="Arial"/>
              </w:rPr>
              <w:t>0,00</w:t>
            </w:r>
          </w:p>
        </w:tc>
      </w:tr>
    </w:tbl>
    <w:p w14:paraId="0E78D70F" w14:textId="65B8FB88" w:rsidR="00532444" w:rsidRPr="00E85977" w:rsidRDefault="00CB437F" w:rsidP="007845BE">
      <w:pPr>
        <w:pStyle w:val="rozpoet"/>
        <w:spacing w:before="120" w:line="360" w:lineRule="auto"/>
        <w:rPr>
          <w:rFonts w:ascii="Arial" w:hAnsi="Arial" w:cs="Arial"/>
        </w:rPr>
      </w:pPr>
      <w:r>
        <w:rPr>
          <w:rFonts w:ascii="Arial" w:hAnsi="Arial" w:cs="Arial"/>
        </w:rPr>
        <w:t xml:space="preserve">Fond byl založen rozhodnutím Zastupitelstva městské části usnesením č. 24/13/2018 dne </w:t>
      </w:r>
      <w:proofErr w:type="gramStart"/>
      <w:r>
        <w:rPr>
          <w:rFonts w:ascii="Arial" w:hAnsi="Arial" w:cs="Arial"/>
        </w:rPr>
        <w:t>17.04.2018</w:t>
      </w:r>
      <w:proofErr w:type="gramEnd"/>
      <w:r>
        <w:rPr>
          <w:rFonts w:ascii="Arial" w:hAnsi="Arial" w:cs="Arial"/>
        </w:rPr>
        <w:t xml:space="preserve"> v souvislosti s přijatými Zásadami pro spolupráci s investory za účelem rozvoje veřejné infrastruktury městské části. </w:t>
      </w:r>
      <w:r w:rsidR="004F4420">
        <w:rPr>
          <w:rFonts w:ascii="Arial" w:hAnsi="Arial" w:cs="Arial"/>
        </w:rPr>
        <w:t>Fond nevykazuje žádný zůstatek.</w:t>
      </w:r>
    </w:p>
    <w:p w14:paraId="6CFF96FB" w14:textId="77777777" w:rsidR="004F4420" w:rsidRDefault="004F4420">
      <w:pPr>
        <w:jc w:val="left"/>
        <w:rPr>
          <w:rFonts w:ascii="Arial" w:eastAsia="Arial Unicode MS" w:hAnsi="Arial" w:cs="Arial"/>
          <w:b/>
          <w:color w:val="2E74B5" w:themeColor="accent1" w:themeShade="BF"/>
          <w:sz w:val="28"/>
          <w:szCs w:val="28"/>
        </w:rPr>
      </w:pPr>
      <w:r>
        <w:rPr>
          <w:rFonts w:ascii="Arial" w:hAnsi="Arial" w:cs="Arial"/>
        </w:rPr>
        <w:br w:type="page"/>
      </w:r>
    </w:p>
    <w:p w14:paraId="51D137AA" w14:textId="26BF6C40" w:rsidR="003D35E2" w:rsidRPr="00883B62" w:rsidRDefault="003D35E2" w:rsidP="00883B62">
      <w:pPr>
        <w:pStyle w:val="Nadpis2"/>
        <w:rPr>
          <w:rFonts w:ascii="Arial" w:hAnsi="Arial" w:cs="Arial"/>
        </w:rPr>
      </w:pPr>
      <w:bookmarkStart w:id="64" w:name="_Toc25657220"/>
      <w:r w:rsidRPr="00883B62">
        <w:rPr>
          <w:rFonts w:ascii="Arial" w:hAnsi="Arial" w:cs="Arial"/>
        </w:rPr>
        <w:t>Rozpočty a střednědobé výhledy rozpočtu zřízených organizací</w:t>
      </w:r>
      <w:bookmarkEnd w:id="64"/>
    </w:p>
    <w:p w14:paraId="51D137AB" w14:textId="77777777" w:rsidR="003D35E2" w:rsidRPr="00E85977" w:rsidRDefault="003D35E2" w:rsidP="007845BE">
      <w:pPr>
        <w:pStyle w:val="Nadpis4"/>
        <w:spacing w:before="240" w:line="276" w:lineRule="auto"/>
        <w:rPr>
          <w:rFonts w:ascii="Arial" w:hAnsi="Arial" w:cs="Arial"/>
        </w:rPr>
      </w:pPr>
      <w:r w:rsidRPr="00E85977">
        <w:rPr>
          <w:rFonts w:ascii="Arial" w:hAnsi="Arial" w:cs="Arial"/>
        </w:rPr>
        <w:t>Finanční vztah městské části ke zřizovaným příspěvkovým organizacím</w:t>
      </w:r>
    </w:p>
    <w:p w14:paraId="51D137AC" w14:textId="77777777" w:rsidR="003D35E2" w:rsidRPr="00E85977" w:rsidRDefault="003D35E2" w:rsidP="00690DB5">
      <w:pPr>
        <w:pStyle w:val="rozpoet"/>
        <w:spacing w:line="360" w:lineRule="auto"/>
        <w:rPr>
          <w:rFonts w:ascii="Arial" w:hAnsi="Arial" w:cs="Arial"/>
        </w:rPr>
      </w:pPr>
      <w:r w:rsidRPr="00E85977">
        <w:rPr>
          <w:rFonts w:ascii="Arial" w:hAnsi="Arial" w:cs="Arial"/>
        </w:rPr>
        <w:t>Městská část poskytuje zřizovaným příspěvkovým organizacím příspěvek na provoz a to ve výši umožňující plnění úkolů organizace. Výše příspěvku je stanovena na rok a příspěvek je poskytován v pravidelných měsíčních splátkách. Nespotřebovaný příspěvek se vrací zřizovateli. Přehled o výši příspěvků na provoz je uveden v tabulce č. 5 – Přehled závazných ukazatelů pro hospodaření příspěvkových organizací.</w:t>
      </w:r>
    </w:p>
    <w:p w14:paraId="51D137AD" w14:textId="77777777" w:rsidR="003D35E2" w:rsidRPr="00E85977" w:rsidRDefault="003D35E2" w:rsidP="0085380A">
      <w:pPr>
        <w:pStyle w:val="Nadpis4"/>
        <w:spacing w:line="276" w:lineRule="auto"/>
        <w:rPr>
          <w:rFonts w:ascii="Arial" w:hAnsi="Arial" w:cs="Arial"/>
        </w:rPr>
      </w:pPr>
      <w:r w:rsidRPr="00E85977">
        <w:rPr>
          <w:rFonts w:ascii="Arial" w:hAnsi="Arial" w:cs="Arial"/>
        </w:rPr>
        <w:t>Rozpočty a střednědobé výhledy rozpočtu příspěvkových organizací</w:t>
      </w:r>
    </w:p>
    <w:p w14:paraId="51D137AE" w14:textId="49363AC3" w:rsidR="003D35E2" w:rsidRPr="00E85977" w:rsidRDefault="003D35E2" w:rsidP="00690DB5">
      <w:pPr>
        <w:pStyle w:val="rozpoet"/>
        <w:spacing w:line="360" w:lineRule="auto"/>
        <w:rPr>
          <w:rFonts w:ascii="Arial" w:hAnsi="Arial" w:cs="Arial"/>
        </w:rPr>
      </w:pPr>
      <w:r w:rsidRPr="00E85977">
        <w:rPr>
          <w:rFonts w:ascii="Arial" w:hAnsi="Arial" w:cs="Arial"/>
        </w:rPr>
        <w:t xml:space="preserve">Rozpočty a střednědobé výhledy rozpočtu příspěvkových organizací zřízených městskou částí </w:t>
      </w:r>
      <w:r w:rsidR="004361FB">
        <w:rPr>
          <w:rFonts w:ascii="Arial" w:hAnsi="Arial" w:cs="Arial"/>
        </w:rPr>
        <w:t>bude schvalovat r</w:t>
      </w:r>
      <w:r w:rsidRPr="00E85977">
        <w:rPr>
          <w:rFonts w:ascii="Arial" w:hAnsi="Arial" w:cs="Arial"/>
        </w:rPr>
        <w:t xml:space="preserve">ada městské části </w:t>
      </w:r>
      <w:r w:rsidR="004361FB">
        <w:rPr>
          <w:rFonts w:ascii="Arial" w:hAnsi="Arial" w:cs="Arial"/>
        </w:rPr>
        <w:t xml:space="preserve">na svém zasedání </w:t>
      </w:r>
      <w:r w:rsidRPr="004361FB">
        <w:rPr>
          <w:rFonts w:ascii="Arial" w:hAnsi="Arial" w:cs="Arial"/>
        </w:rPr>
        <w:t xml:space="preserve">dne </w:t>
      </w:r>
      <w:proofErr w:type="gramStart"/>
      <w:r w:rsidR="00E8584C" w:rsidRPr="004361FB">
        <w:rPr>
          <w:rFonts w:ascii="Arial" w:hAnsi="Arial" w:cs="Arial"/>
        </w:rPr>
        <w:t>27.11.2019</w:t>
      </w:r>
      <w:proofErr w:type="gramEnd"/>
      <w:r w:rsidR="004361FB" w:rsidRPr="004361FB">
        <w:rPr>
          <w:rFonts w:ascii="Arial" w:hAnsi="Arial" w:cs="Arial"/>
        </w:rPr>
        <w:t>.</w:t>
      </w:r>
      <w:r w:rsidRPr="00E85977">
        <w:rPr>
          <w:rFonts w:ascii="Arial" w:hAnsi="Arial" w:cs="Arial"/>
        </w:rPr>
        <w:t xml:space="preserve"> Rozpočty a střednědobé výhledy rozpočtu všech příspěvkových organizací jsou trvale zveřejněny na elektronické úřední desce.</w:t>
      </w:r>
    </w:p>
    <w:p w14:paraId="51D137AF" w14:textId="77777777" w:rsidR="003D35E2" w:rsidRPr="00E85977" w:rsidRDefault="003D35E2" w:rsidP="00690DB5">
      <w:pPr>
        <w:pStyle w:val="rozpoet"/>
        <w:spacing w:line="360" w:lineRule="auto"/>
        <w:rPr>
          <w:rFonts w:ascii="Arial" w:hAnsi="Arial" w:cs="Arial"/>
        </w:rPr>
      </w:pPr>
      <w:r w:rsidRPr="00E85977">
        <w:rPr>
          <w:rFonts w:ascii="Arial" w:hAnsi="Arial" w:cs="Arial"/>
        </w:rPr>
        <w:t>Zřizovaným organizacím se stanovují usnesením zastupitelstva městské části závazné ukazatele pro hospodaření a to: příspěvek na provoz, příspěvek na obědy (školské organizace) a odpisy majetku. Přehled závazných ukazatelů je v tabulce č. 5.</w:t>
      </w:r>
    </w:p>
    <w:p w14:paraId="51D137B0" w14:textId="77777777" w:rsidR="003D35E2" w:rsidRPr="00E85977" w:rsidRDefault="003D35E2" w:rsidP="0085380A">
      <w:pPr>
        <w:pStyle w:val="Nadpis5"/>
        <w:spacing w:line="276" w:lineRule="auto"/>
        <w:rPr>
          <w:rFonts w:ascii="Arial" w:hAnsi="Arial" w:cs="Arial"/>
        </w:rPr>
      </w:pPr>
      <w:r w:rsidRPr="00883B62">
        <w:rPr>
          <w:rFonts w:ascii="Arial" w:hAnsi="Arial" w:cs="Arial"/>
        </w:rPr>
        <w:t>Vzdělávací a informační centrum</w:t>
      </w:r>
    </w:p>
    <w:p w14:paraId="764D1755" w14:textId="00A6AE3A" w:rsidR="004361FB" w:rsidRDefault="003D35E2" w:rsidP="00690DB5">
      <w:pPr>
        <w:pStyle w:val="rozpoet"/>
        <w:spacing w:line="360" w:lineRule="auto"/>
        <w:rPr>
          <w:rFonts w:ascii="Arial" w:hAnsi="Arial" w:cs="Arial"/>
        </w:rPr>
      </w:pPr>
      <w:r w:rsidRPr="0096679B">
        <w:rPr>
          <w:rFonts w:ascii="Arial" w:hAnsi="Arial" w:cs="Arial"/>
        </w:rPr>
        <w:t>Městská část je zřizovatelem obecně prospěšné společnosti</w:t>
      </w:r>
      <w:r w:rsidRPr="00E85977">
        <w:rPr>
          <w:rFonts w:ascii="Arial" w:hAnsi="Arial" w:cs="Arial"/>
        </w:rPr>
        <w:t xml:space="preserve"> Vzdělávací a informační centrum. V roce 20</w:t>
      </w:r>
      <w:r w:rsidR="00E8584C" w:rsidRPr="00E85977">
        <w:rPr>
          <w:rFonts w:ascii="Arial" w:hAnsi="Arial" w:cs="Arial"/>
        </w:rPr>
        <w:t>20</w:t>
      </w:r>
      <w:r w:rsidRPr="00E85977">
        <w:rPr>
          <w:rFonts w:ascii="Arial" w:hAnsi="Arial" w:cs="Arial"/>
        </w:rPr>
        <w:t xml:space="preserve"> bude společnost pokračovat ve vzdělávacích aktivitách ve prospěch úřadu městské části, neboť může pořádat akreditované kurzy pro vzdělávání úředníků. Zároveň může poskytovat vzdělávací aktivity širšímu okolí – podnikatelům, ob</w:t>
      </w:r>
      <w:r w:rsidR="00012937">
        <w:rPr>
          <w:rFonts w:ascii="Arial" w:hAnsi="Arial" w:cs="Arial"/>
        </w:rPr>
        <w:t>čanům i dalším městským částem.</w:t>
      </w:r>
    </w:p>
    <w:p w14:paraId="0B25F1A7" w14:textId="22888946" w:rsidR="00093DAB" w:rsidRPr="00E85977" w:rsidRDefault="003D35E2" w:rsidP="00690DB5">
      <w:pPr>
        <w:pStyle w:val="rozpoet"/>
        <w:spacing w:line="360" w:lineRule="auto"/>
        <w:rPr>
          <w:rFonts w:ascii="Arial" w:hAnsi="Arial" w:cs="Arial"/>
        </w:rPr>
      </w:pPr>
      <w:r w:rsidRPr="00E85977">
        <w:rPr>
          <w:rFonts w:ascii="Arial" w:hAnsi="Arial" w:cs="Arial"/>
        </w:rPr>
        <w:t xml:space="preserve">Rozhodující položku výnosů tvoří příspěvek na provoz od zřizovatele, </w:t>
      </w:r>
      <w:r w:rsidR="00E8584C" w:rsidRPr="00E85977">
        <w:rPr>
          <w:rFonts w:ascii="Arial" w:hAnsi="Arial" w:cs="Arial"/>
        </w:rPr>
        <w:t xml:space="preserve">který je navrhován ve stejné výši jako v roce 2019, tj. měsíčně ve výši 290 tis. Kč, tj. ročně celkem </w:t>
      </w:r>
      <w:r w:rsidR="00E52410">
        <w:rPr>
          <w:rFonts w:ascii="Arial" w:hAnsi="Arial" w:cs="Arial"/>
        </w:rPr>
        <w:t>3.480 tis. Kč.</w:t>
      </w:r>
    </w:p>
    <w:tbl>
      <w:tblPr>
        <w:tblW w:w="9781" w:type="dxa"/>
        <w:tblCellMar>
          <w:left w:w="70" w:type="dxa"/>
          <w:right w:w="70" w:type="dxa"/>
        </w:tblCellMar>
        <w:tblLook w:val="04A0" w:firstRow="1" w:lastRow="0" w:firstColumn="1" w:lastColumn="0" w:noHBand="0" w:noVBand="1"/>
      </w:tblPr>
      <w:tblGrid>
        <w:gridCol w:w="6422"/>
        <w:gridCol w:w="3359"/>
      </w:tblGrid>
      <w:tr w:rsidR="006A2506" w:rsidRPr="00E85977" w14:paraId="51D137B5" w14:textId="1ECC4E68" w:rsidTr="006A2506">
        <w:trPr>
          <w:trHeight w:val="420"/>
        </w:trPr>
        <w:tc>
          <w:tcPr>
            <w:tcW w:w="6422" w:type="dxa"/>
            <w:tcBorders>
              <w:top w:val="nil"/>
              <w:left w:val="nil"/>
              <w:bottom w:val="nil"/>
              <w:right w:val="nil"/>
            </w:tcBorders>
            <w:shd w:val="clear" w:color="auto" w:fill="auto"/>
            <w:noWrap/>
            <w:vAlign w:val="center"/>
            <w:hideMark/>
          </w:tcPr>
          <w:p w14:paraId="51D137B3" w14:textId="0D6342DA" w:rsidR="006A2506" w:rsidRPr="00343DAD" w:rsidRDefault="006A2506" w:rsidP="0085380A">
            <w:pPr>
              <w:pStyle w:val="rozpoet"/>
              <w:spacing w:line="276" w:lineRule="auto"/>
              <w:rPr>
                <w:rFonts w:ascii="Arial" w:hAnsi="Arial" w:cs="Arial"/>
                <w:b/>
                <w:i/>
                <w:lang w:eastAsia="cs-CZ"/>
              </w:rPr>
            </w:pPr>
            <w:r w:rsidRPr="00343DAD">
              <w:rPr>
                <w:rFonts w:ascii="Arial" w:hAnsi="Arial" w:cs="Arial"/>
                <w:b/>
                <w:i/>
                <w:lang w:eastAsia="cs-CZ"/>
              </w:rPr>
              <w:t>Finanční plán na rok 2020 (v tis. Kč)</w:t>
            </w:r>
          </w:p>
        </w:tc>
        <w:tc>
          <w:tcPr>
            <w:tcW w:w="3359" w:type="dxa"/>
            <w:tcBorders>
              <w:top w:val="nil"/>
              <w:left w:val="nil"/>
              <w:bottom w:val="nil"/>
              <w:right w:val="nil"/>
            </w:tcBorders>
            <w:shd w:val="clear" w:color="auto" w:fill="auto"/>
            <w:noWrap/>
            <w:vAlign w:val="center"/>
            <w:hideMark/>
          </w:tcPr>
          <w:p w14:paraId="51D137B4" w14:textId="2AB762F0" w:rsidR="006A2506" w:rsidRPr="00343DAD" w:rsidRDefault="006A2506" w:rsidP="0085380A">
            <w:pPr>
              <w:pStyle w:val="rozpoet"/>
              <w:spacing w:line="276" w:lineRule="auto"/>
              <w:rPr>
                <w:rFonts w:ascii="Arial" w:hAnsi="Arial" w:cs="Arial"/>
                <w:i/>
                <w:lang w:eastAsia="cs-CZ"/>
              </w:rPr>
            </w:pPr>
          </w:p>
        </w:tc>
      </w:tr>
      <w:tr w:rsidR="006A2506" w:rsidRPr="00E85977" w14:paraId="51D137B8" w14:textId="5D355885" w:rsidTr="006A2506">
        <w:trPr>
          <w:trHeight w:val="420"/>
        </w:trPr>
        <w:tc>
          <w:tcPr>
            <w:tcW w:w="6422" w:type="dxa"/>
            <w:tcBorders>
              <w:top w:val="nil"/>
              <w:left w:val="nil"/>
              <w:bottom w:val="nil"/>
              <w:right w:val="nil"/>
            </w:tcBorders>
            <w:shd w:val="clear" w:color="auto" w:fill="auto"/>
            <w:noWrap/>
            <w:vAlign w:val="center"/>
          </w:tcPr>
          <w:p w14:paraId="51D137B6" w14:textId="5725CCF4" w:rsidR="006A2506" w:rsidRPr="00343DAD" w:rsidRDefault="00012937" w:rsidP="00012937">
            <w:pPr>
              <w:pStyle w:val="rozpoet"/>
              <w:spacing w:line="276" w:lineRule="auto"/>
              <w:rPr>
                <w:rFonts w:ascii="Arial" w:hAnsi="Arial" w:cs="Arial"/>
                <w:lang w:eastAsia="cs-CZ"/>
              </w:rPr>
            </w:pPr>
            <w:r>
              <w:rPr>
                <w:rFonts w:ascii="Arial" w:hAnsi="Arial" w:cs="Arial"/>
                <w:lang w:eastAsia="cs-CZ"/>
              </w:rPr>
              <w:t>NÁKLADY</w:t>
            </w:r>
          </w:p>
        </w:tc>
        <w:tc>
          <w:tcPr>
            <w:tcW w:w="3359" w:type="dxa"/>
            <w:tcBorders>
              <w:top w:val="nil"/>
              <w:left w:val="nil"/>
              <w:bottom w:val="nil"/>
              <w:right w:val="nil"/>
            </w:tcBorders>
            <w:shd w:val="clear" w:color="auto" w:fill="auto"/>
            <w:noWrap/>
            <w:vAlign w:val="center"/>
          </w:tcPr>
          <w:p w14:paraId="51D137B7" w14:textId="77777777" w:rsidR="006A2506" w:rsidRPr="00343DAD" w:rsidRDefault="006A2506" w:rsidP="0085380A">
            <w:pPr>
              <w:pStyle w:val="rozpoet"/>
              <w:spacing w:line="276" w:lineRule="auto"/>
              <w:rPr>
                <w:rFonts w:ascii="Arial" w:hAnsi="Arial" w:cs="Arial"/>
                <w:lang w:eastAsia="cs-CZ"/>
              </w:rPr>
            </w:pPr>
          </w:p>
        </w:tc>
      </w:tr>
      <w:tr w:rsidR="006A2506" w:rsidRPr="00E85977" w14:paraId="51D137BB" w14:textId="0BD63818" w:rsidTr="006A2506">
        <w:trPr>
          <w:trHeight w:val="360"/>
        </w:trPr>
        <w:tc>
          <w:tcPr>
            <w:tcW w:w="6422" w:type="dxa"/>
            <w:tcBorders>
              <w:top w:val="single" w:sz="8" w:space="0" w:color="auto"/>
              <w:left w:val="single" w:sz="8" w:space="0" w:color="auto"/>
              <w:bottom w:val="nil"/>
              <w:right w:val="single" w:sz="4" w:space="0" w:color="auto"/>
            </w:tcBorders>
            <w:shd w:val="clear" w:color="auto" w:fill="auto"/>
            <w:noWrap/>
            <w:vAlign w:val="center"/>
            <w:hideMark/>
          </w:tcPr>
          <w:p w14:paraId="51D137B9"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položka náklad</w:t>
            </w:r>
          </w:p>
        </w:tc>
        <w:tc>
          <w:tcPr>
            <w:tcW w:w="3359" w:type="dxa"/>
            <w:tcBorders>
              <w:top w:val="single" w:sz="8" w:space="0" w:color="auto"/>
              <w:left w:val="nil"/>
              <w:bottom w:val="nil"/>
              <w:right w:val="single" w:sz="8" w:space="0" w:color="auto"/>
            </w:tcBorders>
            <w:shd w:val="clear" w:color="auto" w:fill="auto"/>
            <w:noWrap/>
            <w:vAlign w:val="center"/>
            <w:hideMark/>
          </w:tcPr>
          <w:p w14:paraId="51D137BA" w14:textId="77777777" w:rsidR="006A2506" w:rsidRPr="00343DAD" w:rsidRDefault="006A2506" w:rsidP="0085380A">
            <w:pPr>
              <w:pStyle w:val="rozpoet"/>
              <w:spacing w:line="276" w:lineRule="auto"/>
              <w:jc w:val="center"/>
              <w:rPr>
                <w:rFonts w:ascii="Arial" w:hAnsi="Arial" w:cs="Arial"/>
                <w:szCs w:val="20"/>
                <w:lang w:eastAsia="cs-CZ"/>
              </w:rPr>
            </w:pPr>
            <w:r w:rsidRPr="00343DAD">
              <w:rPr>
                <w:rFonts w:ascii="Arial" w:hAnsi="Arial" w:cs="Arial"/>
                <w:szCs w:val="20"/>
                <w:lang w:eastAsia="cs-CZ"/>
              </w:rPr>
              <w:t>částka</w:t>
            </w:r>
          </w:p>
        </w:tc>
      </w:tr>
      <w:tr w:rsidR="006A2506" w:rsidRPr="00E85977" w14:paraId="51D137BE" w14:textId="18EE2004" w:rsidTr="006A2506">
        <w:trPr>
          <w:trHeight w:val="300"/>
        </w:trPr>
        <w:tc>
          <w:tcPr>
            <w:tcW w:w="642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1D137BC"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mzdové náklady</w:t>
            </w:r>
          </w:p>
        </w:tc>
        <w:tc>
          <w:tcPr>
            <w:tcW w:w="3359" w:type="dxa"/>
            <w:tcBorders>
              <w:top w:val="single" w:sz="8" w:space="0" w:color="auto"/>
              <w:left w:val="nil"/>
              <w:bottom w:val="single" w:sz="4" w:space="0" w:color="auto"/>
              <w:right w:val="single" w:sz="8" w:space="0" w:color="auto"/>
            </w:tcBorders>
            <w:shd w:val="clear" w:color="auto" w:fill="auto"/>
            <w:noWrap/>
            <w:vAlign w:val="center"/>
            <w:hideMark/>
          </w:tcPr>
          <w:p w14:paraId="51D137BD" w14:textId="77777777"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2 761</w:t>
            </w:r>
          </w:p>
        </w:tc>
      </w:tr>
      <w:tr w:rsidR="006A2506" w:rsidRPr="00E85977" w14:paraId="51D137C1" w14:textId="2A3A48BF"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BF"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 xml:space="preserve">sociální a zdravotní pojištění </w:t>
            </w:r>
          </w:p>
        </w:tc>
        <w:tc>
          <w:tcPr>
            <w:tcW w:w="3359" w:type="dxa"/>
            <w:tcBorders>
              <w:top w:val="nil"/>
              <w:left w:val="nil"/>
              <w:bottom w:val="single" w:sz="4" w:space="0" w:color="auto"/>
              <w:right w:val="single" w:sz="8" w:space="0" w:color="auto"/>
            </w:tcBorders>
            <w:shd w:val="clear" w:color="auto" w:fill="auto"/>
            <w:noWrap/>
            <w:vAlign w:val="center"/>
            <w:hideMark/>
          </w:tcPr>
          <w:p w14:paraId="51D137C0" w14:textId="77777777"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774</w:t>
            </w:r>
          </w:p>
        </w:tc>
      </w:tr>
      <w:tr w:rsidR="006A2506" w:rsidRPr="00E85977" w14:paraId="51D137C4" w14:textId="03752B63"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C2"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pronájem prostor</w:t>
            </w:r>
          </w:p>
        </w:tc>
        <w:tc>
          <w:tcPr>
            <w:tcW w:w="3359" w:type="dxa"/>
            <w:tcBorders>
              <w:top w:val="nil"/>
              <w:left w:val="nil"/>
              <w:bottom w:val="single" w:sz="4" w:space="0" w:color="auto"/>
              <w:right w:val="single" w:sz="8" w:space="0" w:color="auto"/>
            </w:tcBorders>
            <w:shd w:val="clear" w:color="auto" w:fill="auto"/>
            <w:noWrap/>
            <w:vAlign w:val="center"/>
            <w:hideMark/>
          </w:tcPr>
          <w:p w14:paraId="51D137C3" w14:textId="30BF4DC0"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156</w:t>
            </w:r>
          </w:p>
        </w:tc>
      </w:tr>
      <w:tr w:rsidR="006A2506" w:rsidRPr="00E85977" w14:paraId="51D137C7" w14:textId="542A2BA4"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C5"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služby související s nájmem (zálohy)</w:t>
            </w:r>
          </w:p>
        </w:tc>
        <w:tc>
          <w:tcPr>
            <w:tcW w:w="3359" w:type="dxa"/>
            <w:tcBorders>
              <w:top w:val="nil"/>
              <w:left w:val="nil"/>
              <w:bottom w:val="single" w:sz="4" w:space="0" w:color="auto"/>
              <w:right w:val="single" w:sz="8" w:space="0" w:color="auto"/>
            </w:tcBorders>
            <w:shd w:val="clear" w:color="auto" w:fill="auto"/>
            <w:noWrap/>
            <w:vAlign w:val="center"/>
            <w:hideMark/>
          </w:tcPr>
          <w:p w14:paraId="51D137C6" w14:textId="4F35FD00"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70</w:t>
            </w:r>
          </w:p>
        </w:tc>
      </w:tr>
      <w:tr w:rsidR="006A2506" w:rsidRPr="00E85977" w14:paraId="51D137CA" w14:textId="51B2B70F"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C8"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 xml:space="preserve">spotřeba energie </w:t>
            </w:r>
          </w:p>
        </w:tc>
        <w:tc>
          <w:tcPr>
            <w:tcW w:w="3359" w:type="dxa"/>
            <w:tcBorders>
              <w:top w:val="nil"/>
              <w:left w:val="nil"/>
              <w:bottom w:val="single" w:sz="4" w:space="0" w:color="auto"/>
              <w:right w:val="single" w:sz="8" w:space="0" w:color="auto"/>
            </w:tcBorders>
            <w:shd w:val="clear" w:color="auto" w:fill="auto"/>
            <w:noWrap/>
            <w:vAlign w:val="center"/>
            <w:hideMark/>
          </w:tcPr>
          <w:p w14:paraId="51D137C9" w14:textId="048E04F6"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40</w:t>
            </w:r>
          </w:p>
        </w:tc>
      </w:tr>
      <w:tr w:rsidR="006A2506" w:rsidRPr="00E85977" w14:paraId="51D137CD" w14:textId="4F23909F"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CB"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telefony + internet</w:t>
            </w:r>
          </w:p>
        </w:tc>
        <w:tc>
          <w:tcPr>
            <w:tcW w:w="3359" w:type="dxa"/>
            <w:tcBorders>
              <w:top w:val="nil"/>
              <w:left w:val="nil"/>
              <w:bottom w:val="single" w:sz="4" w:space="0" w:color="auto"/>
              <w:right w:val="single" w:sz="8" w:space="0" w:color="auto"/>
            </w:tcBorders>
            <w:shd w:val="clear" w:color="auto" w:fill="auto"/>
            <w:noWrap/>
            <w:vAlign w:val="center"/>
            <w:hideMark/>
          </w:tcPr>
          <w:p w14:paraId="51D137CC" w14:textId="3EF5704C"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4</w:t>
            </w:r>
          </w:p>
        </w:tc>
      </w:tr>
      <w:tr w:rsidR="006A2506" w:rsidRPr="00E85977" w14:paraId="51D137D0" w14:textId="3C249CD8"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CE"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spotřební materiál</w:t>
            </w:r>
          </w:p>
        </w:tc>
        <w:tc>
          <w:tcPr>
            <w:tcW w:w="3359" w:type="dxa"/>
            <w:tcBorders>
              <w:top w:val="nil"/>
              <w:left w:val="nil"/>
              <w:bottom w:val="single" w:sz="4" w:space="0" w:color="auto"/>
              <w:right w:val="single" w:sz="8" w:space="0" w:color="auto"/>
            </w:tcBorders>
            <w:shd w:val="clear" w:color="auto" w:fill="auto"/>
            <w:noWrap/>
            <w:vAlign w:val="center"/>
            <w:hideMark/>
          </w:tcPr>
          <w:p w14:paraId="51D137CF" w14:textId="3EDDA0C2"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200</w:t>
            </w:r>
          </w:p>
        </w:tc>
      </w:tr>
      <w:tr w:rsidR="006A2506" w:rsidRPr="00E85977" w14:paraId="51D137D3" w14:textId="53A1094E"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D1"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 xml:space="preserve">IT správa a provoz </w:t>
            </w:r>
          </w:p>
        </w:tc>
        <w:tc>
          <w:tcPr>
            <w:tcW w:w="3359" w:type="dxa"/>
            <w:tcBorders>
              <w:top w:val="nil"/>
              <w:left w:val="nil"/>
              <w:bottom w:val="single" w:sz="4" w:space="0" w:color="auto"/>
              <w:right w:val="single" w:sz="8" w:space="0" w:color="auto"/>
            </w:tcBorders>
            <w:shd w:val="clear" w:color="auto" w:fill="auto"/>
            <w:noWrap/>
            <w:vAlign w:val="center"/>
            <w:hideMark/>
          </w:tcPr>
          <w:p w14:paraId="51D137D2" w14:textId="69A2BC5A"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50</w:t>
            </w:r>
          </w:p>
        </w:tc>
      </w:tr>
      <w:tr w:rsidR="006A2506" w:rsidRPr="00E85977" w14:paraId="51D137D6" w14:textId="5A0214DD"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D4"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náklady na kurzy a přednášky</w:t>
            </w:r>
          </w:p>
        </w:tc>
        <w:tc>
          <w:tcPr>
            <w:tcW w:w="3359" w:type="dxa"/>
            <w:tcBorders>
              <w:top w:val="nil"/>
              <w:left w:val="nil"/>
              <w:bottom w:val="single" w:sz="4" w:space="0" w:color="auto"/>
              <w:right w:val="single" w:sz="8" w:space="0" w:color="auto"/>
            </w:tcBorders>
            <w:shd w:val="clear" w:color="auto" w:fill="auto"/>
            <w:noWrap/>
            <w:vAlign w:val="center"/>
            <w:hideMark/>
          </w:tcPr>
          <w:p w14:paraId="51D137D5" w14:textId="1EFC5327"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100</w:t>
            </w:r>
          </w:p>
        </w:tc>
      </w:tr>
      <w:tr w:rsidR="006A2506" w:rsidRPr="00E85977" w14:paraId="51D137D9" w14:textId="72A6337F"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D7"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audit, účetnictví včetně zpracování mezd</w:t>
            </w:r>
          </w:p>
        </w:tc>
        <w:tc>
          <w:tcPr>
            <w:tcW w:w="3359" w:type="dxa"/>
            <w:tcBorders>
              <w:top w:val="nil"/>
              <w:left w:val="nil"/>
              <w:bottom w:val="single" w:sz="4" w:space="0" w:color="auto"/>
              <w:right w:val="single" w:sz="8" w:space="0" w:color="auto"/>
            </w:tcBorders>
            <w:shd w:val="clear" w:color="auto" w:fill="auto"/>
            <w:noWrap/>
            <w:vAlign w:val="center"/>
            <w:hideMark/>
          </w:tcPr>
          <w:p w14:paraId="51D137D8" w14:textId="71CDF86A"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200</w:t>
            </w:r>
          </w:p>
        </w:tc>
      </w:tr>
      <w:tr w:rsidR="006A2506" w:rsidRPr="00E85977" w14:paraId="51D137DC" w14:textId="780CBCA6"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DA"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ostatní poradenství</w:t>
            </w:r>
          </w:p>
        </w:tc>
        <w:tc>
          <w:tcPr>
            <w:tcW w:w="3359" w:type="dxa"/>
            <w:tcBorders>
              <w:top w:val="nil"/>
              <w:left w:val="nil"/>
              <w:bottom w:val="single" w:sz="4" w:space="0" w:color="auto"/>
              <w:right w:val="single" w:sz="8" w:space="0" w:color="auto"/>
            </w:tcBorders>
            <w:shd w:val="clear" w:color="auto" w:fill="auto"/>
            <w:noWrap/>
            <w:vAlign w:val="center"/>
            <w:hideMark/>
          </w:tcPr>
          <w:p w14:paraId="51D137DB" w14:textId="0628ACF5"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195</w:t>
            </w:r>
          </w:p>
        </w:tc>
      </w:tr>
      <w:tr w:rsidR="006A2506" w:rsidRPr="00E85977" w14:paraId="51D137DF" w14:textId="01CC218D"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DD"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opravy, údržba, úklid</w:t>
            </w:r>
          </w:p>
        </w:tc>
        <w:tc>
          <w:tcPr>
            <w:tcW w:w="3359" w:type="dxa"/>
            <w:tcBorders>
              <w:top w:val="nil"/>
              <w:left w:val="nil"/>
              <w:bottom w:val="single" w:sz="4" w:space="0" w:color="auto"/>
              <w:right w:val="single" w:sz="8" w:space="0" w:color="auto"/>
            </w:tcBorders>
            <w:shd w:val="clear" w:color="auto" w:fill="auto"/>
            <w:noWrap/>
            <w:vAlign w:val="center"/>
            <w:hideMark/>
          </w:tcPr>
          <w:p w14:paraId="51D137DE" w14:textId="6BBE6BFC"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10</w:t>
            </w:r>
          </w:p>
        </w:tc>
      </w:tr>
      <w:tr w:rsidR="006A2506" w:rsidRPr="00E85977" w14:paraId="51D137E2" w14:textId="36228D82"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E0"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pojistné</w:t>
            </w:r>
          </w:p>
        </w:tc>
        <w:tc>
          <w:tcPr>
            <w:tcW w:w="3359" w:type="dxa"/>
            <w:tcBorders>
              <w:top w:val="nil"/>
              <w:left w:val="nil"/>
              <w:bottom w:val="single" w:sz="4" w:space="0" w:color="auto"/>
              <w:right w:val="single" w:sz="8" w:space="0" w:color="auto"/>
            </w:tcBorders>
            <w:shd w:val="clear" w:color="auto" w:fill="auto"/>
            <w:noWrap/>
            <w:vAlign w:val="center"/>
            <w:hideMark/>
          </w:tcPr>
          <w:p w14:paraId="51D137E1" w14:textId="08668D91"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19</w:t>
            </w:r>
          </w:p>
        </w:tc>
      </w:tr>
      <w:tr w:rsidR="006A2506" w:rsidRPr="00E85977" w14:paraId="51D137E5" w14:textId="76D448CC"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E3"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bankovní poplatky</w:t>
            </w:r>
          </w:p>
        </w:tc>
        <w:tc>
          <w:tcPr>
            <w:tcW w:w="3359" w:type="dxa"/>
            <w:tcBorders>
              <w:top w:val="nil"/>
              <w:left w:val="nil"/>
              <w:bottom w:val="single" w:sz="4" w:space="0" w:color="auto"/>
              <w:right w:val="single" w:sz="8" w:space="0" w:color="auto"/>
            </w:tcBorders>
            <w:shd w:val="clear" w:color="auto" w:fill="auto"/>
            <w:noWrap/>
            <w:vAlign w:val="center"/>
            <w:hideMark/>
          </w:tcPr>
          <w:p w14:paraId="51D137E4" w14:textId="14A60A6A"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4</w:t>
            </w:r>
          </w:p>
        </w:tc>
      </w:tr>
      <w:tr w:rsidR="006A2506" w:rsidRPr="00E85977" w14:paraId="51D137E8" w14:textId="2BEC8929"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hideMark/>
          </w:tcPr>
          <w:p w14:paraId="51D137E6"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ostatní (poštovné, kurýr, reprezentace)</w:t>
            </w:r>
          </w:p>
        </w:tc>
        <w:tc>
          <w:tcPr>
            <w:tcW w:w="3359" w:type="dxa"/>
            <w:tcBorders>
              <w:top w:val="nil"/>
              <w:left w:val="nil"/>
              <w:bottom w:val="single" w:sz="4" w:space="0" w:color="auto"/>
              <w:right w:val="single" w:sz="8" w:space="0" w:color="auto"/>
            </w:tcBorders>
            <w:shd w:val="clear" w:color="auto" w:fill="auto"/>
            <w:noWrap/>
            <w:vAlign w:val="center"/>
            <w:hideMark/>
          </w:tcPr>
          <w:p w14:paraId="51D137E7" w14:textId="2D6CC571"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66</w:t>
            </w:r>
          </w:p>
        </w:tc>
      </w:tr>
      <w:tr w:rsidR="006A2506" w:rsidRPr="00E85977" w14:paraId="0385DB07" w14:textId="15D109CB" w:rsidTr="006A2506">
        <w:trPr>
          <w:trHeight w:val="300"/>
        </w:trPr>
        <w:tc>
          <w:tcPr>
            <w:tcW w:w="6422" w:type="dxa"/>
            <w:tcBorders>
              <w:top w:val="nil"/>
              <w:left w:val="single" w:sz="8" w:space="0" w:color="auto"/>
              <w:bottom w:val="single" w:sz="4" w:space="0" w:color="auto"/>
              <w:right w:val="single" w:sz="4" w:space="0" w:color="auto"/>
            </w:tcBorders>
            <w:shd w:val="clear" w:color="auto" w:fill="auto"/>
            <w:noWrap/>
            <w:vAlign w:val="center"/>
          </w:tcPr>
          <w:p w14:paraId="08899DA7" w14:textId="31A17E2F"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Propagace, marketing, distribuce</w:t>
            </w:r>
          </w:p>
        </w:tc>
        <w:tc>
          <w:tcPr>
            <w:tcW w:w="3359" w:type="dxa"/>
            <w:tcBorders>
              <w:top w:val="nil"/>
              <w:left w:val="nil"/>
              <w:bottom w:val="single" w:sz="4" w:space="0" w:color="auto"/>
              <w:right w:val="single" w:sz="8" w:space="0" w:color="auto"/>
            </w:tcBorders>
            <w:shd w:val="clear" w:color="auto" w:fill="auto"/>
            <w:noWrap/>
            <w:vAlign w:val="center"/>
          </w:tcPr>
          <w:p w14:paraId="2271D1AF" w14:textId="1B72A4C6"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39</w:t>
            </w:r>
          </w:p>
        </w:tc>
      </w:tr>
      <w:tr w:rsidR="006A2506" w:rsidRPr="00E85977" w14:paraId="51D137EB" w14:textId="0DBF7DA1" w:rsidTr="006A2506">
        <w:trPr>
          <w:trHeight w:val="315"/>
        </w:trPr>
        <w:tc>
          <w:tcPr>
            <w:tcW w:w="6422" w:type="dxa"/>
            <w:tcBorders>
              <w:top w:val="nil"/>
              <w:left w:val="single" w:sz="8" w:space="0" w:color="auto"/>
              <w:bottom w:val="single" w:sz="8" w:space="0" w:color="auto"/>
              <w:right w:val="single" w:sz="4" w:space="0" w:color="auto"/>
            </w:tcBorders>
            <w:shd w:val="clear" w:color="auto" w:fill="auto"/>
            <w:noWrap/>
            <w:vAlign w:val="center"/>
            <w:hideMark/>
          </w:tcPr>
          <w:p w14:paraId="51D137E9"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ostatní náklady - rezerva</w:t>
            </w:r>
          </w:p>
        </w:tc>
        <w:tc>
          <w:tcPr>
            <w:tcW w:w="3359" w:type="dxa"/>
            <w:tcBorders>
              <w:top w:val="nil"/>
              <w:left w:val="nil"/>
              <w:bottom w:val="single" w:sz="8" w:space="0" w:color="auto"/>
              <w:right w:val="single" w:sz="8" w:space="0" w:color="auto"/>
            </w:tcBorders>
            <w:shd w:val="clear" w:color="auto" w:fill="auto"/>
            <w:noWrap/>
            <w:vAlign w:val="center"/>
            <w:hideMark/>
          </w:tcPr>
          <w:p w14:paraId="51D137EA" w14:textId="3D5DB18B"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10</w:t>
            </w:r>
          </w:p>
        </w:tc>
      </w:tr>
      <w:tr w:rsidR="006A2506" w:rsidRPr="00E85977" w14:paraId="51D137EE" w14:textId="5EE5261D" w:rsidTr="006A2506">
        <w:trPr>
          <w:trHeight w:val="315"/>
        </w:trPr>
        <w:tc>
          <w:tcPr>
            <w:tcW w:w="6422" w:type="dxa"/>
            <w:tcBorders>
              <w:top w:val="nil"/>
              <w:left w:val="single" w:sz="8" w:space="0" w:color="auto"/>
              <w:bottom w:val="single" w:sz="8" w:space="0" w:color="auto"/>
              <w:right w:val="single" w:sz="4" w:space="0" w:color="auto"/>
            </w:tcBorders>
            <w:shd w:val="clear" w:color="auto" w:fill="auto"/>
            <w:noWrap/>
            <w:vAlign w:val="center"/>
            <w:hideMark/>
          </w:tcPr>
          <w:p w14:paraId="51D137EC" w14:textId="611104E8"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 xml:space="preserve">sociální fond – stravenky pro zaměstnance </w:t>
            </w:r>
          </w:p>
        </w:tc>
        <w:tc>
          <w:tcPr>
            <w:tcW w:w="3359" w:type="dxa"/>
            <w:tcBorders>
              <w:top w:val="nil"/>
              <w:left w:val="nil"/>
              <w:bottom w:val="single" w:sz="8" w:space="0" w:color="auto"/>
              <w:right w:val="single" w:sz="8" w:space="0" w:color="auto"/>
            </w:tcBorders>
            <w:shd w:val="clear" w:color="auto" w:fill="auto"/>
            <w:noWrap/>
            <w:vAlign w:val="center"/>
            <w:hideMark/>
          </w:tcPr>
          <w:p w14:paraId="51D137ED" w14:textId="29650050"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144</w:t>
            </w:r>
          </w:p>
        </w:tc>
      </w:tr>
      <w:tr w:rsidR="006A2506" w:rsidRPr="00E85977" w14:paraId="51D137F1" w14:textId="08997F36" w:rsidTr="006A2506">
        <w:trPr>
          <w:trHeight w:val="480"/>
        </w:trPr>
        <w:tc>
          <w:tcPr>
            <w:tcW w:w="6422" w:type="dxa"/>
            <w:tcBorders>
              <w:top w:val="nil"/>
              <w:left w:val="single" w:sz="8" w:space="0" w:color="auto"/>
              <w:bottom w:val="single" w:sz="8" w:space="0" w:color="auto"/>
              <w:right w:val="single" w:sz="4" w:space="0" w:color="auto"/>
            </w:tcBorders>
            <w:shd w:val="clear" w:color="auto" w:fill="auto"/>
            <w:noWrap/>
            <w:vAlign w:val="center"/>
            <w:hideMark/>
          </w:tcPr>
          <w:p w14:paraId="51D137EF" w14:textId="77777777" w:rsidR="006A2506" w:rsidRPr="00343DAD" w:rsidRDefault="006A2506" w:rsidP="0085380A">
            <w:pPr>
              <w:pStyle w:val="rozpoet"/>
              <w:spacing w:line="276" w:lineRule="auto"/>
              <w:rPr>
                <w:rFonts w:ascii="Arial" w:hAnsi="Arial" w:cs="Arial"/>
                <w:b/>
                <w:szCs w:val="20"/>
                <w:lang w:eastAsia="cs-CZ"/>
              </w:rPr>
            </w:pPr>
            <w:r w:rsidRPr="00343DAD">
              <w:rPr>
                <w:rFonts w:ascii="Arial" w:hAnsi="Arial" w:cs="Arial"/>
                <w:b/>
                <w:szCs w:val="20"/>
                <w:lang w:eastAsia="cs-CZ"/>
              </w:rPr>
              <w:t xml:space="preserve">celkem náklady </w:t>
            </w:r>
          </w:p>
        </w:tc>
        <w:tc>
          <w:tcPr>
            <w:tcW w:w="3359" w:type="dxa"/>
            <w:tcBorders>
              <w:top w:val="nil"/>
              <w:left w:val="nil"/>
              <w:bottom w:val="single" w:sz="8" w:space="0" w:color="auto"/>
              <w:right w:val="single" w:sz="8" w:space="0" w:color="auto"/>
            </w:tcBorders>
            <w:shd w:val="clear" w:color="auto" w:fill="auto"/>
            <w:noWrap/>
            <w:vAlign w:val="center"/>
            <w:hideMark/>
          </w:tcPr>
          <w:p w14:paraId="51D137F0" w14:textId="3D75D961" w:rsidR="006A2506" w:rsidRPr="00343DAD" w:rsidRDefault="006A2506" w:rsidP="0085380A">
            <w:pPr>
              <w:pStyle w:val="rozpoet"/>
              <w:spacing w:line="276" w:lineRule="auto"/>
              <w:jc w:val="right"/>
              <w:rPr>
                <w:rFonts w:ascii="Arial" w:hAnsi="Arial" w:cs="Arial"/>
                <w:b/>
                <w:szCs w:val="20"/>
                <w:lang w:eastAsia="cs-CZ"/>
              </w:rPr>
            </w:pPr>
            <w:r w:rsidRPr="00343DAD">
              <w:rPr>
                <w:rFonts w:ascii="Arial" w:hAnsi="Arial" w:cs="Arial"/>
                <w:b/>
                <w:szCs w:val="20"/>
                <w:lang w:eastAsia="cs-CZ"/>
              </w:rPr>
              <w:t>4 842</w:t>
            </w:r>
          </w:p>
        </w:tc>
      </w:tr>
      <w:tr w:rsidR="006A2506" w:rsidRPr="00E85977" w14:paraId="51D137F4" w14:textId="5D8BEEEE" w:rsidTr="006A2506">
        <w:trPr>
          <w:trHeight w:val="165"/>
        </w:trPr>
        <w:tc>
          <w:tcPr>
            <w:tcW w:w="6422" w:type="dxa"/>
            <w:tcBorders>
              <w:top w:val="nil"/>
              <w:left w:val="nil"/>
              <w:bottom w:val="nil"/>
              <w:right w:val="nil"/>
            </w:tcBorders>
            <w:shd w:val="clear" w:color="auto" w:fill="auto"/>
            <w:noWrap/>
            <w:vAlign w:val="center"/>
            <w:hideMark/>
          </w:tcPr>
          <w:p w14:paraId="51D137F2" w14:textId="77777777" w:rsidR="006A2506" w:rsidRPr="00343DAD" w:rsidRDefault="006A2506" w:rsidP="0085380A">
            <w:pPr>
              <w:pStyle w:val="rozpoet"/>
              <w:spacing w:line="276" w:lineRule="auto"/>
              <w:rPr>
                <w:rFonts w:ascii="Arial" w:hAnsi="Arial" w:cs="Arial"/>
                <w:szCs w:val="20"/>
                <w:lang w:eastAsia="cs-CZ"/>
              </w:rPr>
            </w:pPr>
          </w:p>
        </w:tc>
        <w:tc>
          <w:tcPr>
            <w:tcW w:w="3359" w:type="dxa"/>
            <w:tcBorders>
              <w:top w:val="nil"/>
              <w:left w:val="nil"/>
              <w:bottom w:val="nil"/>
              <w:right w:val="nil"/>
            </w:tcBorders>
            <w:shd w:val="clear" w:color="auto" w:fill="auto"/>
            <w:noWrap/>
            <w:vAlign w:val="center"/>
            <w:hideMark/>
          </w:tcPr>
          <w:p w14:paraId="51D137F3" w14:textId="77777777" w:rsidR="006A2506" w:rsidRPr="00343DAD" w:rsidRDefault="006A2506" w:rsidP="0085380A">
            <w:pPr>
              <w:pStyle w:val="rozpoet"/>
              <w:spacing w:line="276" w:lineRule="auto"/>
              <w:rPr>
                <w:rFonts w:ascii="Arial" w:hAnsi="Arial" w:cs="Arial"/>
                <w:szCs w:val="20"/>
                <w:lang w:eastAsia="cs-CZ"/>
              </w:rPr>
            </w:pPr>
          </w:p>
        </w:tc>
      </w:tr>
      <w:tr w:rsidR="006A2506" w:rsidRPr="00E85977" w14:paraId="51D137F7" w14:textId="05AFED72" w:rsidTr="006A2506">
        <w:trPr>
          <w:trHeight w:val="360"/>
        </w:trPr>
        <w:tc>
          <w:tcPr>
            <w:tcW w:w="6422" w:type="dxa"/>
            <w:tcBorders>
              <w:top w:val="nil"/>
              <w:left w:val="nil"/>
              <w:bottom w:val="nil"/>
              <w:right w:val="nil"/>
            </w:tcBorders>
            <w:shd w:val="clear" w:color="auto" w:fill="auto"/>
            <w:noWrap/>
            <w:vAlign w:val="center"/>
            <w:hideMark/>
          </w:tcPr>
          <w:p w14:paraId="51D137F5"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VÝNOSY</w:t>
            </w:r>
          </w:p>
        </w:tc>
        <w:tc>
          <w:tcPr>
            <w:tcW w:w="3359" w:type="dxa"/>
            <w:tcBorders>
              <w:top w:val="nil"/>
              <w:left w:val="nil"/>
              <w:bottom w:val="nil"/>
              <w:right w:val="nil"/>
            </w:tcBorders>
            <w:shd w:val="clear" w:color="auto" w:fill="auto"/>
            <w:noWrap/>
            <w:vAlign w:val="center"/>
            <w:hideMark/>
          </w:tcPr>
          <w:p w14:paraId="51D137F6" w14:textId="77777777" w:rsidR="006A2506" w:rsidRPr="00343DAD" w:rsidRDefault="006A2506" w:rsidP="0085380A">
            <w:pPr>
              <w:pStyle w:val="rozpoet"/>
              <w:spacing w:line="276" w:lineRule="auto"/>
              <w:rPr>
                <w:rFonts w:ascii="Arial" w:hAnsi="Arial" w:cs="Arial"/>
                <w:szCs w:val="20"/>
                <w:lang w:eastAsia="cs-CZ"/>
              </w:rPr>
            </w:pPr>
          </w:p>
        </w:tc>
      </w:tr>
      <w:tr w:rsidR="006A2506" w:rsidRPr="00343DAD" w14:paraId="51D137FA" w14:textId="0E2C4999" w:rsidTr="006A2506">
        <w:trPr>
          <w:trHeight w:val="315"/>
        </w:trPr>
        <w:tc>
          <w:tcPr>
            <w:tcW w:w="6422" w:type="dxa"/>
            <w:tcBorders>
              <w:top w:val="single" w:sz="8" w:space="0" w:color="auto"/>
              <w:left w:val="single" w:sz="8" w:space="0" w:color="auto"/>
              <w:bottom w:val="nil"/>
              <w:right w:val="single" w:sz="4" w:space="0" w:color="auto"/>
            </w:tcBorders>
            <w:shd w:val="clear" w:color="auto" w:fill="auto"/>
            <w:noWrap/>
            <w:vAlign w:val="center"/>
            <w:hideMark/>
          </w:tcPr>
          <w:p w14:paraId="51D137F8"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položka výnos</w:t>
            </w:r>
          </w:p>
        </w:tc>
        <w:tc>
          <w:tcPr>
            <w:tcW w:w="3359" w:type="dxa"/>
            <w:tcBorders>
              <w:top w:val="single" w:sz="8" w:space="0" w:color="auto"/>
              <w:left w:val="nil"/>
              <w:bottom w:val="nil"/>
              <w:right w:val="single" w:sz="8" w:space="0" w:color="auto"/>
            </w:tcBorders>
            <w:shd w:val="clear" w:color="auto" w:fill="auto"/>
            <w:noWrap/>
            <w:vAlign w:val="center"/>
            <w:hideMark/>
          </w:tcPr>
          <w:p w14:paraId="51D137F9" w14:textId="77777777" w:rsidR="006A2506" w:rsidRPr="00343DAD" w:rsidRDefault="006A2506" w:rsidP="0085380A">
            <w:pPr>
              <w:pStyle w:val="rozpoet"/>
              <w:spacing w:line="276" w:lineRule="auto"/>
              <w:jc w:val="center"/>
              <w:rPr>
                <w:rFonts w:ascii="Arial" w:hAnsi="Arial" w:cs="Arial"/>
                <w:szCs w:val="20"/>
                <w:lang w:eastAsia="cs-CZ"/>
              </w:rPr>
            </w:pPr>
            <w:r w:rsidRPr="00343DAD">
              <w:rPr>
                <w:rFonts w:ascii="Arial" w:hAnsi="Arial" w:cs="Arial"/>
                <w:szCs w:val="20"/>
                <w:lang w:eastAsia="cs-CZ"/>
              </w:rPr>
              <w:t>částka</w:t>
            </w:r>
          </w:p>
        </w:tc>
      </w:tr>
      <w:tr w:rsidR="006A2506" w:rsidRPr="00343DAD" w14:paraId="51D137FD" w14:textId="09464DFF" w:rsidTr="006A2506">
        <w:trPr>
          <w:trHeight w:val="300"/>
        </w:trPr>
        <w:tc>
          <w:tcPr>
            <w:tcW w:w="6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137FB"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příspěvek na provoz (od zřizovatele)</w:t>
            </w:r>
          </w:p>
        </w:tc>
        <w:tc>
          <w:tcPr>
            <w:tcW w:w="3359" w:type="dxa"/>
            <w:tcBorders>
              <w:top w:val="single" w:sz="4" w:space="0" w:color="auto"/>
              <w:left w:val="nil"/>
              <w:bottom w:val="single" w:sz="4" w:space="0" w:color="auto"/>
              <w:right w:val="single" w:sz="4" w:space="0" w:color="auto"/>
            </w:tcBorders>
            <w:shd w:val="clear" w:color="auto" w:fill="auto"/>
            <w:noWrap/>
            <w:vAlign w:val="center"/>
            <w:hideMark/>
          </w:tcPr>
          <w:p w14:paraId="51D137FC" w14:textId="77777777"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3 480</w:t>
            </w:r>
          </w:p>
        </w:tc>
      </w:tr>
      <w:tr w:rsidR="006A2506" w:rsidRPr="00343DAD" w14:paraId="51D13800" w14:textId="2F4EAA94" w:rsidTr="006A2506">
        <w:trPr>
          <w:trHeight w:val="300"/>
        </w:trPr>
        <w:tc>
          <w:tcPr>
            <w:tcW w:w="6422" w:type="dxa"/>
            <w:tcBorders>
              <w:top w:val="nil"/>
              <w:left w:val="single" w:sz="4" w:space="0" w:color="auto"/>
              <w:bottom w:val="single" w:sz="4" w:space="0" w:color="auto"/>
              <w:right w:val="single" w:sz="4" w:space="0" w:color="auto"/>
            </w:tcBorders>
            <w:shd w:val="clear" w:color="auto" w:fill="auto"/>
            <w:noWrap/>
            <w:vAlign w:val="center"/>
            <w:hideMark/>
          </w:tcPr>
          <w:p w14:paraId="51D137FE" w14:textId="30095693"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 xml:space="preserve">tržby z prodeje služeb pro MČ </w:t>
            </w:r>
          </w:p>
        </w:tc>
        <w:tc>
          <w:tcPr>
            <w:tcW w:w="3359" w:type="dxa"/>
            <w:tcBorders>
              <w:top w:val="nil"/>
              <w:left w:val="nil"/>
              <w:bottom w:val="single" w:sz="4" w:space="0" w:color="auto"/>
              <w:right w:val="single" w:sz="4" w:space="0" w:color="auto"/>
            </w:tcBorders>
            <w:shd w:val="clear" w:color="auto" w:fill="auto"/>
            <w:noWrap/>
            <w:vAlign w:val="center"/>
            <w:hideMark/>
          </w:tcPr>
          <w:p w14:paraId="51D137FF" w14:textId="24A26BFA"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100</w:t>
            </w:r>
          </w:p>
        </w:tc>
      </w:tr>
      <w:tr w:rsidR="006A2506" w:rsidRPr="00343DAD" w14:paraId="51D13803" w14:textId="338426A7" w:rsidTr="006A2506">
        <w:trPr>
          <w:trHeight w:val="300"/>
        </w:trPr>
        <w:tc>
          <w:tcPr>
            <w:tcW w:w="6422" w:type="dxa"/>
            <w:tcBorders>
              <w:top w:val="nil"/>
              <w:left w:val="single" w:sz="4" w:space="0" w:color="auto"/>
              <w:bottom w:val="single" w:sz="4" w:space="0" w:color="auto"/>
              <w:right w:val="single" w:sz="4" w:space="0" w:color="auto"/>
            </w:tcBorders>
            <w:shd w:val="clear" w:color="auto" w:fill="auto"/>
            <w:noWrap/>
            <w:vAlign w:val="center"/>
            <w:hideMark/>
          </w:tcPr>
          <w:p w14:paraId="51D13801"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kurzy pro veřejnost</w:t>
            </w:r>
          </w:p>
        </w:tc>
        <w:tc>
          <w:tcPr>
            <w:tcW w:w="3359" w:type="dxa"/>
            <w:tcBorders>
              <w:top w:val="nil"/>
              <w:left w:val="nil"/>
              <w:bottom w:val="single" w:sz="4" w:space="0" w:color="auto"/>
              <w:right w:val="single" w:sz="4" w:space="0" w:color="auto"/>
            </w:tcBorders>
            <w:shd w:val="clear" w:color="auto" w:fill="auto"/>
            <w:noWrap/>
            <w:vAlign w:val="center"/>
            <w:hideMark/>
          </w:tcPr>
          <w:p w14:paraId="51D13802" w14:textId="113687D7"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181</w:t>
            </w:r>
          </w:p>
        </w:tc>
      </w:tr>
      <w:tr w:rsidR="006A2506" w:rsidRPr="00343DAD" w14:paraId="51D13806" w14:textId="717A1F59" w:rsidTr="006A2506">
        <w:trPr>
          <w:trHeight w:val="300"/>
        </w:trPr>
        <w:tc>
          <w:tcPr>
            <w:tcW w:w="6422" w:type="dxa"/>
            <w:tcBorders>
              <w:top w:val="nil"/>
              <w:left w:val="single" w:sz="4" w:space="0" w:color="auto"/>
              <w:bottom w:val="single" w:sz="4" w:space="0" w:color="auto"/>
              <w:right w:val="single" w:sz="4" w:space="0" w:color="auto"/>
            </w:tcBorders>
            <w:shd w:val="clear" w:color="auto" w:fill="auto"/>
            <w:noWrap/>
            <w:vAlign w:val="center"/>
            <w:hideMark/>
          </w:tcPr>
          <w:p w14:paraId="51D13804"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pronájem prostor</w:t>
            </w:r>
          </w:p>
        </w:tc>
        <w:tc>
          <w:tcPr>
            <w:tcW w:w="3359" w:type="dxa"/>
            <w:tcBorders>
              <w:top w:val="nil"/>
              <w:left w:val="nil"/>
              <w:bottom w:val="single" w:sz="4" w:space="0" w:color="auto"/>
              <w:right w:val="single" w:sz="4" w:space="0" w:color="auto"/>
            </w:tcBorders>
            <w:shd w:val="clear" w:color="auto" w:fill="auto"/>
            <w:noWrap/>
            <w:vAlign w:val="center"/>
            <w:hideMark/>
          </w:tcPr>
          <w:p w14:paraId="51D13805" w14:textId="62A9C84D"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20</w:t>
            </w:r>
          </w:p>
        </w:tc>
      </w:tr>
      <w:tr w:rsidR="006A2506" w:rsidRPr="00343DAD" w14:paraId="51D13809" w14:textId="3D140759" w:rsidTr="006A2506">
        <w:trPr>
          <w:trHeight w:val="300"/>
        </w:trPr>
        <w:tc>
          <w:tcPr>
            <w:tcW w:w="6422" w:type="dxa"/>
            <w:tcBorders>
              <w:top w:val="nil"/>
              <w:left w:val="single" w:sz="4" w:space="0" w:color="auto"/>
              <w:bottom w:val="single" w:sz="4" w:space="0" w:color="auto"/>
              <w:right w:val="single" w:sz="4" w:space="0" w:color="auto"/>
            </w:tcBorders>
            <w:shd w:val="clear" w:color="auto" w:fill="auto"/>
            <w:noWrap/>
            <w:vAlign w:val="center"/>
            <w:hideMark/>
          </w:tcPr>
          <w:p w14:paraId="51D13807" w14:textId="77777777"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časové rozlišení výnosů z minulých let</w:t>
            </w:r>
          </w:p>
        </w:tc>
        <w:tc>
          <w:tcPr>
            <w:tcW w:w="3359" w:type="dxa"/>
            <w:tcBorders>
              <w:top w:val="nil"/>
              <w:left w:val="nil"/>
              <w:bottom w:val="single" w:sz="4" w:space="0" w:color="auto"/>
              <w:right w:val="single" w:sz="4" w:space="0" w:color="auto"/>
            </w:tcBorders>
            <w:shd w:val="clear" w:color="auto" w:fill="auto"/>
            <w:noWrap/>
            <w:vAlign w:val="center"/>
            <w:hideMark/>
          </w:tcPr>
          <w:p w14:paraId="51D13808" w14:textId="527EBB05"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1 070</w:t>
            </w:r>
          </w:p>
        </w:tc>
      </w:tr>
      <w:tr w:rsidR="006A2506" w:rsidRPr="00343DAD" w14:paraId="51D1380C" w14:textId="4C70661B" w:rsidTr="006A2506">
        <w:trPr>
          <w:trHeight w:val="315"/>
        </w:trPr>
        <w:tc>
          <w:tcPr>
            <w:tcW w:w="6422" w:type="dxa"/>
            <w:tcBorders>
              <w:top w:val="nil"/>
              <w:left w:val="single" w:sz="4" w:space="0" w:color="auto"/>
              <w:bottom w:val="single" w:sz="4" w:space="0" w:color="auto"/>
              <w:right w:val="single" w:sz="4" w:space="0" w:color="auto"/>
            </w:tcBorders>
            <w:shd w:val="clear" w:color="auto" w:fill="auto"/>
            <w:noWrap/>
            <w:vAlign w:val="center"/>
            <w:hideMark/>
          </w:tcPr>
          <w:p w14:paraId="51D1380A" w14:textId="26762E5B" w:rsidR="006A2506" w:rsidRPr="00343DAD" w:rsidRDefault="006A2506" w:rsidP="0085380A">
            <w:pPr>
              <w:pStyle w:val="rozpoet"/>
              <w:spacing w:line="276" w:lineRule="auto"/>
              <w:rPr>
                <w:rFonts w:ascii="Arial" w:hAnsi="Arial" w:cs="Arial"/>
                <w:szCs w:val="20"/>
                <w:lang w:eastAsia="cs-CZ"/>
              </w:rPr>
            </w:pPr>
            <w:r w:rsidRPr="00343DAD">
              <w:rPr>
                <w:rFonts w:ascii="Arial" w:hAnsi="Arial" w:cs="Arial"/>
                <w:szCs w:val="20"/>
                <w:lang w:eastAsia="cs-CZ"/>
              </w:rPr>
              <w:t>příjmy ostatní (úroky)</w:t>
            </w:r>
          </w:p>
        </w:tc>
        <w:tc>
          <w:tcPr>
            <w:tcW w:w="3359" w:type="dxa"/>
            <w:tcBorders>
              <w:top w:val="nil"/>
              <w:left w:val="nil"/>
              <w:bottom w:val="single" w:sz="4" w:space="0" w:color="auto"/>
              <w:right w:val="single" w:sz="4" w:space="0" w:color="auto"/>
            </w:tcBorders>
            <w:shd w:val="clear" w:color="auto" w:fill="auto"/>
            <w:noWrap/>
            <w:vAlign w:val="center"/>
            <w:hideMark/>
          </w:tcPr>
          <w:p w14:paraId="51D1380B" w14:textId="3C926423" w:rsidR="006A2506" w:rsidRPr="00343DAD" w:rsidRDefault="006A2506" w:rsidP="0085380A">
            <w:pPr>
              <w:pStyle w:val="rozpoet"/>
              <w:spacing w:line="276" w:lineRule="auto"/>
              <w:jc w:val="right"/>
              <w:rPr>
                <w:rFonts w:ascii="Arial" w:hAnsi="Arial" w:cs="Arial"/>
                <w:szCs w:val="20"/>
                <w:lang w:eastAsia="cs-CZ"/>
              </w:rPr>
            </w:pPr>
            <w:r w:rsidRPr="00343DAD">
              <w:rPr>
                <w:rFonts w:ascii="Arial" w:hAnsi="Arial" w:cs="Arial"/>
                <w:szCs w:val="20"/>
                <w:lang w:eastAsia="cs-CZ"/>
              </w:rPr>
              <w:t>10</w:t>
            </w:r>
          </w:p>
        </w:tc>
      </w:tr>
      <w:tr w:rsidR="006A2506" w:rsidRPr="00343DAD" w14:paraId="51D1380F" w14:textId="0CC0AE60" w:rsidTr="006A2506">
        <w:trPr>
          <w:trHeight w:val="390"/>
        </w:trPr>
        <w:tc>
          <w:tcPr>
            <w:tcW w:w="642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1D1380D" w14:textId="77777777" w:rsidR="006A2506" w:rsidRPr="00343DAD" w:rsidRDefault="006A2506" w:rsidP="0085380A">
            <w:pPr>
              <w:pStyle w:val="rozpoet"/>
              <w:spacing w:line="276" w:lineRule="auto"/>
              <w:rPr>
                <w:rFonts w:ascii="Arial" w:hAnsi="Arial" w:cs="Arial"/>
                <w:b/>
                <w:szCs w:val="20"/>
                <w:lang w:eastAsia="cs-CZ"/>
              </w:rPr>
            </w:pPr>
            <w:r w:rsidRPr="00343DAD">
              <w:rPr>
                <w:rFonts w:ascii="Arial" w:hAnsi="Arial" w:cs="Arial"/>
                <w:b/>
                <w:szCs w:val="20"/>
                <w:lang w:eastAsia="cs-CZ"/>
              </w:rPr>
              <w:t>celkem výnosy</w:t>
            </w:r>
          </w:p>
        </w:tc>
        <w:tc>
          <w:tcPr>
            <w:tcW w:w="3359" w:type="dxa"/>
            <w:tcBorders>
              <w:top w:val="single" w:sz="8" w:space="0" w:color="auto"/>
              <w:left w:val="nil"/>
              <w:bottom w:val="single" w:sz="8" w:space="0" w:color="auto"/>
              <w:right w:val="single" w:sz="8" w:space="0" w:color="auto"/>
            </w:tcBorders>
            <w:shd w:val="clear" w:color="auto" w:fill="auto"/>
            <w:noWrap/>
            <w:vAlign w:val="center"/>
            <w:hideMark/>
          </w:tcPr>
          <w:p w14:paraId="51D1380E" w14:textId="75581E6C" w:rsidR="006A2506" w:rsidRPr="00343DAD" w:rsidRDefault="006A2506" w:rsidP="0085380A">
            <w:pPr>
              <w:pStyle w:val="rozpoet"/>
              <w:spacing w:line="276" w:lineRule="auto"/>
              <w:jc w:val="right"/>
              <w:rPr>
                <w:rFonts w:ascii="Arial" w:hAnsi="Arial" w:cs="Arial"/>
                <w:b/>
                <w:szCs w:val="20"/>
                <w:lang w:eastAsia="cs-CZ"/>
              </w:rPr>
            </w:pPr>
            <w:r w:rsidRPr="00343DAD">
              <w:rPr>
                <w:rFonts w:ascii="Arial" w:hAnsi="Arial" w:cs="Arial"/>
                <w:b/>
                <w:szCs w:val="20"/>
                <w:lang w:eastAsia="cs-CZ"/>
              </w:rPr>
              <w:t>4 861</w:t>
            </w:r>
          </w:p>
        </w:tc>
      </w:tr>
    </w:tbl>
    <w:p w14:paraId="51D13810" w14:textId="77777777" w:rsidR="003D35E2" w:rsidRPr="00E85977" w:rsidRDefault="003D35E2" w:rsidP="0085380A">
      <w:pPr>
        <w:spacing w:line="276" w:lineRule="auto"/>
        <w:rPr>
          <w:rFonts w:ascii="Arial" w:hAnsi="Arial" w:cs="Arial"/>
          <w:sz w:val="20"/>
          <w:szCs w:val="20"/>
          <w:highlight w:val="green"/>
        </w:rPr>
      </w:pPr>
    </w:p>
    <w:tbl>
      <w:tblPr>
        <w:tblW w:w="9771" w:type="dxa"/>
        <w:tblCellMar>
          <w:left w:w="70" w:type="dxa"/>
          <w:right w:w="70" w:type="dxa"/>
        </w:tblCellMar>
        <w:tblLook w:val="04A0" w:firstRow="1" w:lastRow="0" w:firstColumn="1" w:lastColumn="0" w:noHBand="0" w:noVBand="1"/>
      </w:tblPr>
      <w:tblGrid>
        <w:gridCol w:w="6520"/>
        <w:gridCol w:w="3251"/>
      </w:tblGrid>
      <w:tr w:rsidR="00B50A0E" w:rsidRPr="00E85977" w14:paraId="4F652170" w14:textId="77777777" w:rsidTr="0096679B">
        <w:trPr>
          <w:trHeight w:val="390"/>
        </w:trPr>
        <w:tc>
          <w:tcPr>
            <w:tcW w:w="65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AF934C1" w14:textId="535C0886" w:rsidR="00B50A0E" w:rsidRPr="00343DAD" w:rsidRDefault="00B50A0E" w:rsidP="0085380A">
            <w:pPr>
              <w:pStyle w:val="rozpoet"/>
              <w:spacing w:line="276" w:lineRule="auto"/>
              <w:rPr>
                <w:rFonts w:ascii="Arial" w:hAnsi="Arial" w:cs="Arial"/>
                <w:b/>
                <w:szCs w:val="20"/>
                <w:lang w:eastAsia="cs-CZ"/>
              </w:rPr>
            </w:pPr>
            <w:r w:rsidRPr="00343DAD">
              <w:rPr>
                <w:rFonts w:ascii="Arial" w:hAnsi="Arial" w:cs="Arial"/>
                <w:b/>
                <w:szCs w:val="20"/>
                <w:lang w:eastAsia="cs-CZ"/>
              </w:rPr>
              <w:t>rozdíl</w:t>
            </w:r>
          </w:p>
        </w:tc>
        <w:tc>
          <w:tcPr>
            <w:tcW w:w="3251" w:type="dxa"/>
            <w:tcBorders>
              <w:top w:val="single" w:sz="8" w:space="0" w:color="auto"/>
              <w:left w:val="nil"/>
              <w:bottom w:val="single" w:sz="8" w:space="0" w:color="auto"/>
              <w:right w:val="single" w:sz="8" w:space="0" w:color="auto"/>
            </w:tcBorders>
            <w:shd w:val="clear" w:color="auto" w:fill="auto"/>
            <w:noWrap/>
            <w:vAlign w:val="center"/>
          </w:tcPr>
          <w:p w14:paraId="55699AD1" w14:textId="3A52B2EC" w:rsidR="00B50A0E" w:rsidRPr="00343DAD" w:rsidRDefault="00B50A0E" w:rsidP="0085380A">
            <w:pPr>
              <w:pStyle w:val="rozpoet"/>
              <w:spacing w:line="276" w:lineRule="auto"/>
              <w:jc w:val="right"/>
              <w:rPr>
                <w:rFonts w:ascii="Arial" w:hAnsi="Arial" w:cs="Arial"/>
                <w:b/>
                <w:szCs w:val="20"/>
                <w:lang w:eastAsia="cs-CZ"/>
              </w:rPr>
            </w:pPr>
            <w:r w:rsidRPr="00343DAD">
              <w:rPr>
                <w:rFonts w:ascii="Arial" w:hAnsi="Arial" w:cs="Arial"/>
                <w:b/>
                <w:szCs w:val="20"/>
                <w:lang w:eastAsia="cs-CZ"/>
              </w:rPr>
              <w:t>19</w:t>
            </w:r>
          </w:p>
        </w:tc>
      </w:tr>
    </w:tbl>
    <w:p w14:paraId="41782113" w14:textId="77777777" w:rsidR="00D36FFA" w:rsidRDefault="00D36FFA">
      <w:pPr>
        <w:jc w:val="left"/>
        <w:rPr>
          <w:rFonts w:ascii="Arial" w:eastAsia="Arial Unicode MS" w:hAnsi="Arial" w:cs="Arial"/>
          <w:b/>
          <w:color w:val="2E74B5" w:themeColor="accent1" w:themeShade="BF"/>
          <w:sz w:val="28"/>
          <w:szCs w:val="28"/>
        </w:rPr>
      </w:pPr>
      <w:r>
        <w:rPr>
          <w:rFonts w:ascii="Arial" w:hAnsi="Arial" w:cs="Arial"/>
        </w:rPr>
        <w:br w:type="page"/>
      </w:r>
    </w:p>
    <w:p w14:paraId="19C42926" w14:textId="61883578" w:rsidR="00883B62" w:rsidRDefault="00883B62" w:rsidP="00883B62">
      <w:pPr>
        <w:pStyle w:val="Nadpis2"/>
        <w:rPr>
          <w:rFonts w:ascii="Arial" w:hAnsi="Arial" w:cs="Arial"/>
        </w:rPr>
      </w:pPr>
      <w:bookmarkStart w:id="65" w:name="_Toc25657221"/>
      <w:r w:rsidRPr="00883B62">
        <w:rPr>
          <w:rFonts w:ascii="Arial" w:hAnsi="Arial" w:cs="Arial"/>
        </w:rPr>
        <w:t>Finanční plán zdaňované činnosti na rok 2020</w:t>
      </w:r>
      <w:bookmarkEnd w:id="65"/>
    </w:p>
    <w:p w14:paraId="090B949D" w14:textId="63DAA49C" w:rsidR="00AE04FA" w:rsidRDefault="00AE04FA" w:rsidP="007845BE">
      <w:pPr>
        <w:spacing w:before="240" w:line="360" w:lineRule="auto"/>
        <w:rPr>
          <w:rFonts w:ascii="Arial" w:eastAsia="Arial Unicode MS" w:hAnsi="Arial" w:cs="Arial"/>
          <w:sz w:val="22"/>
          <w:lang w:eastAsia="zh-CN"/>
        </w:rPr>
      </w:pPr>
      <w:r>
        <w:rPr>
          <w:rFonts w:ascii="Arial" w:eastAsia="Arial Unicode MS" w:hAnsi="Arial" w:cs="Arial"/>
          <w:sz w:val="22"/>
          <w:lang w:eastAsia="zh-CN"/>
        </w:rPr>
        <w:t>Městská část zajišťuje část svých kompetencí při správě majetku formou tzv. zdaňované – hospodářské činnosti. Tato činnost je sledována v samostatném okruhu účetnictví a výsledek hospodaření podléhá dani z příjmů právnických osob.</w:t>
      </w:r>
    </w:p>
    <w:p w14:paraId="68B12B3C" w14:textId="475DAA90" w:rsidR="00AE04FA" w:rsidRDefault="00AE04FA" w:rsidP="00AE04FA">
      <w:pPr>
        <w:spacing w:line="360" w:lineRule="auto"/>
        <w:rPr>
          <w:rFonts w:ascii="Arial" w:eastAsia="Arial Unicode MS" w:hAnsi="Arial" w:cs="Arial"/>
          <w:sz w:val="22"/>
          <w:lang w:eastAsia="zh-CN"/>
        </w:rPr>
      </w:pPr>
      <w:r>
        <w:rPr>
          <w:rFonts w:ascii="Arial" w:eastAsia="Arial Unicode MS" w:hAnsi="Arial" w:cs="Arial"/>
          <w:sz w:val="22"/>
          <w:lang w:eastAsia="zh-CN"/>
        </w:rPr>
        <w:t xml:space="preserve">Celkové náklady jsou plánovány ve výši </w:t>
      </w:r>
      <w:r>
        <w:rPr>
          <w:rFonts w:ascii="Arial" w:eastAsia="Arial Unicode MS" w:hAnsi="Arial" w:cs="Arial"/>
          <w:b/>
          <w:sz w:val="22"/>
          <w:lang w:eastAsia="zh-CN"/>
        </w:rPr>
        <w:t>310.441,1 tis. Kč</w:t>
      </w:r>
      <w:r>
        <w:rPr>
          <w:rFonts w:ascii="Arial" w:eastAsia="Arial Unicode MS" w:hAnsi="Arial" w:cs="Arial"/>
          <w:sz w:val="22"/>
          <w:lang w:eastAsia="zh-CN"/>
        </w:rPr>
        <w:t xml:space="preserve">, výnosy plánujeme ve výši </w:t>
      </w:r>
      <w:r>
        <w:rPr>
          <w:rFonts w:ascii="Arial" w:eastAsia="Arial Unicode MS" w:hAnsi="Arial" w:cs="Arial"/>
          <w:b/>
          <w:sz w:val="22"/>
          <w:lang w:eastAsia="zh-CN"/>
        </w:rPr>
        <w:t>335.728,8 tis. Kč</w:t>
      </w:r>
      <w:r>
        <w:rPr>
          <w:rFonts w:ascii="Arial" w:eastAsia="Arial Unicode MS" w:hAnsi="Arial" w:cs="Arial"/>
          <w:sz w:val="22"/>
          <w:lang w:eastAsia="zh-CN"/>
        </w:rPr>
        <w:t xml:space="preserve">, hospodářský výsledek před zdaněním je </w:t>
      </w:r>
      <w:r>
        <w:rPr>
          <w:rFonts w:ascii="Arial" w:eastAsia="Arial Unicode MS" w:hAnsi="Arial" w:cs="Arial"/>
          <w:b/>
          <w:sz w:val="22"/>
          <w:lang w:eastAsia="zh-CN"/>
        </w:rPr>
        <w:t>2</w:t>
      </w:r>
      <w:r w:rsidR="001A243B">
        <w:rPr>
          <w:rFonts w:ascii="Arial" w:eastAsia="Arial Unicode MS" w:hAnsi="Arial" w:cs="Arial"/>
          <w:b/>
          <w:sz w:val="22"/>
          <w:lang w:eastAsia="zh-CN"/>
        </w:rPr>
        <w:t>5.287</w:t>
      </w:r>
      <w:r>
        <w:rPr>
          <w:rFonts w:ascii="Arial" w:eastAsia="Arial Unicode MS" w:hAnsi="Arial" w:cs="Arial"/>
          <w:b/>
          <w:sz w:val="22"/>
          <w:lang w:eastAsia="zh-CN"/>
        </w:rPr>
        <w:t>,</w:t>
      </w:r>
      <w:r w:rsidR="001A243B">
        <w:rPr>
          <w:rFonts w:ascii="Arial" w:eastAsia="Arial Unicode MS" w:hAnsi="Arial" w:cs="Arial"/>
          <w:b/>
          <w:sz w:val="22"/>
          <w:lang w:eastAsia="zh-CN"/>
        </w:rPr>
        <w:t>7</w:t>
      </w:r>
      <w:r>
        <w:rPr>
          <w:rFonts w:ascii="Arial" w:eastAsia="Arial Unicode MS" w:hAnsi="Arial" w:cs="Arial"/>
          <w:b/>
          <w:sz w:val="22"/>
          <w:lang w:eastAsia="zh-CN"/>
        </w:rPr>
        <w:t xml:space="preserve"> tis. Kč</w:t>
      </w:r>
      <w:r>
        <w:rPr>
          <w:rFonts w:ascii="Arial" w:eastAsia="Arial Unicode MS" w:hAnsi="Arial" w:cs="Arial"/>
          <w:sz w:val="22"/>
          <w:lang w:eastAsia="zh-CN"/>
        </w:rPr>
        <w:t>. Přehled závazných ukazatelů finančního plánu zdaňované činnosti je uveden v tabulce č. 3.</w:t>
      </w:r>
    </w:p>
    <w:p w14:paraId="4A21FFF9" w14:textId="07E8EF24" w:rsidR="00AE04FA" w:rsidRDefault="00AE04FA" w:rsidP="00AE04FA">
      <w:pPr>
        <w:spacing w:line="360" w:lineRule="auto"/>
        <w:rPr>
          <w:rFonts w:ascii="Arial" w:eastAsia="Arial Unicode MS" w:hAnsi="Arial" w:cs="Arial"/>
          <w:sz w:val="22"/>
          <w:lang w:eastAsia="zh-CN"/>
        </w:rPr>
      </w:pPr>
      <w:r>
        <w:rPr>
          <w:rFonts w:ascii="Arial" w:eastAsia="Arial Unicode MS" w:hAnsi="Arial" w:cs="Arial"/>
          <w:sz w:val="22"/>
          <w:lang w:eastAsia="zh-CN"/>
        </w:rPr>
        <w:t>Velkou část běžných činností při správě majetku zajišťují správní firmy na základě mandátních či podobných smluv. Podíl na této činnosti mají i odbory úřadu podle svých kompetencí stanovených organizačním řádem. Kapitálové výdaje realizují pouze odbory úřadu v hlavní činnosti.</w:t>
      </w:r>
    </w:p>
    <w:p w14:paraId="7FC65427" w14:textId="0E2AF6A6" w:rsidR="00AE04FA" w:rsidRPr="00AE04FA" w:rsidRDefault="00AE04FA" w:rsidP="005567DE">
      <w:pPr>
        <w:pStyle w:val="Nadpis3"/>
        <w:rPr>
          <w:szCs w:val="26"/>
          <w:lang w:eastAsia="zh-CN"/>
        </w:rPr>
      </w:pPr>
      <w:bookmarkStart w:id="66" w:name="_Toc25657222"/>
      <w:r>
        <w:t>Správní firmy</w:t>
      </w:r>
      <w:bookmarkEnd w:id="66"/>
    </w:p>
    <w:p w14:paraId="76976775" w14:textId="77777777" w:rsidR="00AE04FA" w:rsidRDefault="00AE04FA" w:rsidP="00AE04FA">
      <w:pPr>
        <w:spacing w:line="360" w:lineRule="auto"/>
        <w:rPr>
          <w:rFonts w:ascii="Arial" w:eastAsia="Arial Unicode MS" w:hAnsi="Arial" w:cs="Arial"/>
          <w:sz w:val="22"/>
          <w:lang w:eastAsia="zh-CN"/>
        </w:rPr>
      </w:pPr>
      <w:r>
        <w:rPr>
          <w:rFonts w:ascii="Arial" w:eastAsia="Arial Unicode MS" w:hAnsi="Arial" w:cs="Arial"/>
          <w:sz w:val="22"/>
          <w:lang w:eastAsia="zh-CN"/>
        </w:rPr>
        <w:t>Majetek svěřený městské části spravují tyto správní firmy:</w:t>
      </w:r>
    </w:p>
    <w:p w14:paraId="2968E71F" w14:textId="60349FF4" w:rsidR="00AE04FA" w:rsidRDefault="00AE04FA" w:rsidP="00AE04FA">
      <w:pPr>
        <w:numPr>
          <w:ilvl w:val="0"/>
          <w:numId w:val="39"/>
        </w:numPr>
        <w:spacing w:after="0" w:line="360" w:lineRule="auto"/>
        <w:rPr>
          <w:rFonts w:ascii="Arial" w:eastAsia="Arial Unicode MS" w:hAnsi="Arial" w:cs="Arial"/>
          <w:sz w:val="22"/>
          <w:lang w:eastAsia="zh-CN"/>
        </w:rPr>
      </w:pPr>
      <w:r>
        <w:rPr>
          <w:rFonts w:ascii="Arial" w:eastAsia="Arial Unicode MS" w:hAnsi="Arial" w:cs="Arial"/>
          <w:sz w:val="22"/>
          <w:lang w:eastAsia="zh-CN"/>
        </w:rPr>
        <w:t>Centra a.</w:t>
      </w:r>
      <w:r w:rsidR="00012937">
        <w:rPr>
          <w:rFonts w:ascii="Arial" w:eastAsia="Arial Unicode MS" w:hAnsi="Arial" w:cs="Arial"/>
          <w:sz w:val="22"/>
          <w:lang w:eastAsia="zh-CN"/>
        </w:rPr>
        <w:t xml:space="preserve"> </w:t>
      </w:r>
      <w:r>
        <w:rPr>
          <w:rFonts w:ascii="Arial" w:eastAsia="Arial Unicode MS" w:hAnsi="Arial" w:cs="Arial"/>
          <w:sz w:val="22"/>
          <w:lang w:eastAsia="zh-CN"/>
        </w:rPr>
        <w:t>s. – většina bytového a nebytového fondu</w:t>
      </w:r>
    </w:p>
    <w:p w14:paraId="38774E3A" w14:textId="58A49546" w:rsidR="00AE04FA" w:rsidRDefault="00AE04FA" w:rsidP="00AE04FA">
      <w:pPr>
        <w:numPr>
          <w:ilvl w:val="0"/>
          <w:numId w:val="39"/>
        </w:numPr>
        <w:spacing w:after="0" w:line="360" w:lineRule="auto"/>
        <w:rPr>
          <w:rFonts w:ascii="Arial" w:eastAsia="Arial Unicode MS" w:hAnsi="Arial" w:cs="Arial"/>
          <w:sz w:val="22"/>
          <w:lang w:eastAsia="zh-CN"/>
        </w:rPr>
      </w:pPr>
      <w:r>
        <w:rPr>
          <w:rFonts w:ascii="Arial" w:eastAsia="Arial Unicode MS" w:hAnsi="Arial" w:cs="Arial"/>
          <w:sz w:val="22"/>
          <w:lang w:eastAsia="zh-CN"/>
        </w:rPr>
        <w:t>Austis s.</w:t>
      </w:r>
      <w:r w:rsidR="00012937">
        <w:rPr>
          <w:rFonts w:ascii="Arial" w:eastAsia="Arial Unicode MS" w:hAnsi="Arial" w:cs="Arial"/>
          <w:sz w:val="22"/>
          <w:lang w:eastAsia="zh-CN"/>
        </w:rPr>
        <w:t xml:space="preserve"> </w:t>
      </w:r>
      <w:r>
        <w:rPr>
          <w:rFonts w:ascii="Arial" w:eastAsia="Arial Unicode MS" w:hAnsi="Arial" w:cs="Arial"/>
          <w:sz w:val="22"/>
          <w:lang w:eastAsia="zh-CN"/>
        </w:rPr>
        <w:t>r.</w:t>
      </w:r>
      <w:r w:rsidR="00012937">
        <w:rPr>
          <w:rFonts w:ascii="Arial" w:eastAsia="Arial Unicode MS" w:hAnsi="Arial" w:cs="Arial"/>
          <w:sz w:val="22"/>
          <w:lang w:eastAsia="zh-CN"/>
        </w:rPr>
        <w:t xml:space="preserve"> </w:t>
      </w:r>
      <w:r>
        <w:rPr>
          <w:rFonts w:ascii="Arial" w:eastAsia="Arial Unicode MS" w:hAnsi="Arial" w:cs="Arial"/>
          <w:sz w:val="22"/>
          <w:lang w:eastAsia="zh-CN"/>
        </w:rPr>
        <w:t>o. – areál Pod Žvahovem</w:t>
      </w:r>
    </w:p>
    <w:p w14:paraId="5400E93A" w14:textId="3CFF78F2" w:rsidR="00AE04FA" w:rsidRDefault="00AE04FA" w:rsidP="00AE04FA">
      <w:pPr>
        <w:numPr>
          <w:ilvl w:val="0"/>
          <w:numId w:val="39"/>
        </w:numPr>
        <w:spacing w:after="0" w:line="360" w:lineRule="auto"/>
        <w:rPr>
          <w:rFonts w:ascii="Arial" w:eastAsia="Arial Unicode MS" w:hAnsi="Arial" w:cs="Arial"/>
          <w:sz w:val="22"/>
          <w:lang w:eastAsia="zh-CN"/>
        </w:rPr>
      </w:pPr>
      <w:r>
        <w:rPr>
          <w:rFonts w:ascii="Arial" w:eastAsia="Arial Unicode MS" w:hAnsi="Arial" w:cs="Arial"/>
          <w:sz w:val="22"/>
          <w:lang w:eastAsia="zh-CN"/>
        </w:rPr>
        <w:t>AquaDream a.</w:t>
      </w:r>
      <w:r w:rsidR="00012937">
        <w:rPr>
          <w:rFonts w:ascii="Arial" w:eastAsia="Arial Unicode MS" w:hAnsi="Arial" w:cs="Arial"/>
          <w:sz w:val="22"/>
          <w:lang w:eastAsia="zh-CN"/>
        </w:rPr>
        <w:t xml:space="preserve"> </w:t>
      </w:r>
      <w:r>
        <w:rPr>
          <w:rFonts w:ascii="Arial" w:eastAsia="Arial Unicode MS" w:hAnsi="Arial" w:cs="Arial"/>
          <w:sz w:val="22"/>
          <w:lang w:eastAsia="zh-CN"/>
        </w:rPr>
        <w:t>s. – sportovní centrum Barrandov</w:t>
      </w:r>
    </w:p>
    <w:p w14:paraId="1BF012AE" w14:textId="4B29A511" w:rsidR="00AE04FA" w:rsidRDefault="00AE04FA" w:rsidP="00AE04FA">
      <w:pPr>
        <w:numPr>
          <w:ilvl w:val="0"/>
          <w:numId w:val="39"/>
        </w:numPr>
        <w:spacing w:after="0" w:line="360" w:lineRule="auto"/>
        <w:rPr>
          <w:rFonts w:ascii="Arial" w:eastAsia="Arial Unicode MS" w:hAnsi="Arial" w:cs="Arial"/>
          <w:sz w:val="22"/>
          <w:lang w:eastAsia="zh-CN"/>
        </w:rPr>
      </w:pPr>
      <w:r>
        <w:rPr>
          <w:rFonts w:ascii="Arial" w:eastAsia="Arial Unicode MS" w:hAnsi="Arial" w:cs="Arial"/>
          <w:sz w:val="22"/>
          <w:lang w:eastAsia="zh-CN"/>
        </w:rPr>
        <w:t>Isco s.</w:t>
      </w:r>
      <w:r w:rsidR="00012937">
        <w:rPr>
          <w:rFonts w:ascii="Arial" w:eastAsia="Arial Unicode MS" w:hAnsi="Arial" w:cs="Arial"/>
          <w:sz w:val="22"/>
          <w:lang w:eastAsia="zh-CN"/>
        </w:rPr>
        <w:t xml:space="preserve"> </w:t>
      </w:r>
      <w:r>
        <w:rPr>
          <w:rFonts w:ascii="Arial" w:eastAsia="Arial Unicode MS" w:hAnsi="Arial" w:cs="Arial"/>
          <w:sz w:val="22"/>
          <w:lang w:eastAsia="zh-CN"/>
        </w:rPr>
        <w:t>r.</w:t>
      </w:r>
      <w:r w:rsidR="00012937">
        <w:rPr>
          <w:rFonts w:ascii="Arial" w:eastAsia="Arial Unicode MS" w:hAnsi="Arial" w:cs="Arial"/>
          <w:sz w:val="22"/>
          <w:lang w:eastAsia="zh-CN"/>
        </w:rPr>
        <w:t xml:space="preserve"> </w:t>
      </w:r>
      <w:r>
        <w:rPr>
          <w:rFonts w:ascii="Arial" w:eastAsia="Arial Unicode MS" w:hAnsi="Arial" w:cs="Arial"/>
          <w:sz w:val="22"/>
          <w:lang w:eastAsia="zh-CN"/>
        </w:rPr>
        <w:t>o. – areál Klikatá</w:t>
      </w:r>
    </w:p>
    <w:p w14:paraId="3911055D" w14:textId="77777777" w:rsidR="004361FB" w:rsidRPr="004361FB" w:rsidRDefault="004361FB" w:rsidP="004361FB">
      <w:pPr>
        <w:pStyle w:val="Bezmezer"/>
        <w:rPr>
          <w:rFonts w:ascii="Arial" w:hAnsi="Arial" w:cs="Arial"/>
          <w:sz w:val="22"/>
          <w:lang w:eastAsia="zh-CN"/>
        </w:rPr>
      </w:pPr>
    </w:p>
    <w:p w14:paraId="58E70DE1" w14:textId="71D526FC" w:rsidR="00AE04FA" w:rsidRDefault="00AE04FA" w:rsidP="00AE04FA">
      <w:pPr>
        <w:spacing w:line="360" w:lineRule="auto"/>
        <w:rPr>
          <w:rFonts w:ascii="Arial" w:eastAsia="Arial Unicode MS" w:hAnsi="Arial" w:cs="Arial"/>
          <w:sz w:val="22"/>
          <w:lang w:eastAsia="zh-CN"/>
        </w:rPr>
      </w:pPr>
      <w:r>
        <w:rPr>
          <w:rFonts w:ascii="Arial" w:eastAsia="Arial Unicode MS" w:hAnsi="Arial" w:cs="Arial"/>
          <w:sz w:val="22"/>
          <w:lang w:eastAsia="zh-CN"/>
        </w:rPr>
        <w:t>Informativní přehled o nákladech a výnosech správních firem po střediscích hospodaření je uveden v tabulce č. 8.</w:t>
      </w:r>
    </w:p>
    <w:p w14:paraId="330C4B54" w14:textId="1510D45B" w:rsidR="00AE04FA" w:rsidRPr="00AE04FA" w:rsidRDefault="00AE04FA" w:rsidP="00012937">
      <w:pPr>
        <w:pStyle w:val="Nadpis4"/>
      </w:pPr>
      <w:bookmarkStart w:id="67" w:name="_Toc314048813"/>
      <w:bookmarkStart w:id="68" w:name="_Toc345514851"/>
      <w:r w:rsidRPr="00AE04FA">
        <w:t>Středisko 909</w:t>
      </w:r>
      <w:r w:rsidR="00012937">
        <w:t>9 Centra a. s. - Ženské domovy</w:t>
      </w:r>
    </w:p>
    <w:p w14:paraId="54B681FC" w14:textId="78C80A6A" w:rsidR="00AE04FA" w:rsidRDefault="00AE04FA" w:rsidP="00AE04FA">
      <w:pPr>
        <w:spacing w:line="360" w:lineRule="auto"/>
        <w:rPr>
          <w:rFonts w:ascii="Arial" w:eastAsia="Arial Unicode MS" w:hAnsi="Arial" w:cs="Arial"/>
          <w:sz w:val="22"/>
        </w:rPr>
      </w:pPr>
      <w:r>
        <w:rPr>
          <w:rFonts w:ascii="Arial" w:eastAsia="Arial Unicode MS" w:hAnsi="Arial" w:cs="Arial"/>
          <w:sz w:val="22"/>
        </w:rPr>
        <w:t>Na základě smlouvy o výkonu správy nemovitosti spravuje správní firma Centra a.</w:t>
      </w:r>
      <w:r w:rsidR="00012937">
        <w:rPr>
          <w:rFonts w:ascii="Arial" w:eastAsia="Arial Unicode MS" w:hAnsi="Arial" w:cs="Arial"/>
          <w:sz w:val="22"/>
        </w:rPr>
        <w:t xml:space="preserve"> </w:t>
      </w:r>
      <w:r>
        <w:rPr>
          <w:rFonts w:ascii="Arial" w:eastAsia="Arial Unicode MS" w:hAnsi="Arial" w:cs="Arial"/>
          <w:sz w:val="22"/>
        </w:rPr>
        <w:t xml:space="preserve">s. </w:t>
      </w:r>
      <w:r w:rsidR="00012937">
        <w:rPr>
          <w:rFonts w:ascii="Arial" w:eastAsia="Arial Unicode MS" w:hAnsi="Arial" w:cs="Arial"/>
          <w:sz w:val="22"/>
        </w:rPr>
        <w:t>objekt Ženské domovy</w:t>
      </w:r>
      <w:r w:rsidR="004C5D55">
        <w:rPr>
          <w:rFonts w:ascii="Arial" w:eastAsia="Arial Unicode MS" w:hAnsi="Arial" w:cs="Arial"/>
          <w:sz w:val="22"/>
        </w:rPr>
        <w:t xml:space="preserve"> (Radlická 2000/3, Ostrovského 11/16), a od </w:t>
      </w:r>
      <w:proofErr w:type="gramStart"/>
      <w:r w:rsidR="004C5D55">
        <w:rPr>
          <w:rFonts w:ascii="Arial" w:eastAsia="Arial Unicode MS" w:hAnsi="Arial" w:cs="Arial"/>
          <w:sz w:val="22"/>
        </w:rPr>
        <w:t>01.10.2018</w:t>
      </w:r>
      <w:proofErr w:type="gramEnd"/>
      <w:r w:rsidR="004C5D55">
        <w:rPr>
          <w:rFonts w:ascii="Arial" w:eastAsia="Arial Unicode MS" w:hAnsi="Arial" w:cs="Arial"/>
          <w:sz w:val="22"/>
        </w:rPr>
        <w:t xml:space="preserve"> také objekt Na Neklance 15 a objekt Holečkova 38a, které jsou sledovány na tomto středisku.</w:t>
      </w:r>
    </w:p>
    <w:p w14:paraId="7E2A0715" w14:textId="25965FD2"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náklady pro rok 2020 představují částku 21.205 tis. Kč, z toho opravy a údržba nad 200 tis. Kč činí 18.400 tis. Kč, jedná se o dokončení výměny oken v tomto objektu v částce 17.500 tis. Kč. Opravy a údržba do 200 tis. Kč jsou plánovány ve výši 1.000 tis. Kč, odměna za správu je plánována ve výši 400 tis. Kč, ostatní služby jsou plánovány ve výši 255 tis. Kč, materiálové náklady jso</w:t>
      </w:r>
      <w:r w:rsidR="004361FB">
        <w:rPr>
          <w:rFonts w:ascii="Arial" w:eastAsia="Arial Unicode MS" w:hAnsi="Arial" w:cs="Arial"/>
          <w:sz w:val="22"/>
        </w:rPr>
        <w:t>u plánovány ve výši 50 tis. Kč.</w:t>
      </w:r>
    </w:p>
    <w:p w14:paraId="25A42244" w14:textId="44442CDA"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výnosy jsou plánovány v částce 2.000 tis. Kč, z toho nájmy z bytů činí 180 tis. Kč a z neb</w:t>
      </w:r>
      <w:r w:rsidR="00B86BA0">
        <w:rPr>
          <w:rFonts w:ascii="Arial" w:eastAsia="Arial Unicode MS" w:hAnsi="Arial" w:cs="Arial"/>
          <w:sz w:val="22"/>
        </w:rPr>
        <w:t>ytových prostor 1.800 tis. Kč.</w:t>
      </w:r>
    </w:p>
    <w:p w14:paraId="720CD2AE" w14:textId="6576732B" w:rsidR="00AE04FA" w:rsidRDefault="00AE04FA" w:rsidP="00AE04FA">
      <w:pPr>
        <w:rPr>
          <w:rFonts w:ascii="Arial" w:eastAsia="Arial Unicode MS" w:hAnsi="Arial" w:cs="Arial"/>
          <w:sz w:val="22"/>
        </w:rPr>
      </w:pPr>
      <w:r>
        <w:rPr>
          <w:rFonts w:ascii="Arial" w:eastAsia="Arial Unicode MS" w:hAnsi="Arial" w:cs="Arial"/>
          <w:sz w:val="22"/>
        </w:rPr>
        <w:t>Hospodářský výsledek je záporný ve výši 6.105 tis. Kč.</w:t>
      </w:r>
    </w:p>
    <w:p w14:paraId="31593AAD" w14:textId="77777777" w:rsidR="00FA35F1" w:rsidRDefault="00FA35F1">
      <w:pPr>
        <w:jc w:val="left"/>
        <w:rPr>
          <w:rFonts w:ascii="Arial Unicode MS" w:eastAsia="Arial Unicode MS" w:hAnsi="Arial Unicode MS"/>
          <w:b/>
          <w:szCs w:val="24"/>
        </w:rPr>
      </w:pPr>
      <w:r>
        <w:br w:type="page"/>
      </w:r>
    </w:p>
    <w:p w14:paraId="70FB5ACA" w14:textId="0E175D0B" w:rsidR="00AE04FA" w:rsidRPr="00AE04FA" w:rsidRDefault="00AE04FA" w:rsidP="00012937">
      <w:pPr>
        <w:pStyle w:val="Nadpis4"/>
      </w:pPr>
      <w:r w:rsidRPr="00AE04FA">
        <w:t>Středisko 91 Centra a. s. - Machatého</w:t>
      </w:r>
      <w:bookmarkEnd w:id="67"/>
      <w:bookmarkEnd w:id="68"/>
    </w:p>
    <w:p w14:paraId="4F9DAD00" w14:textId="7FE795F6" w:rsidR="00AE04FA" w:rsidRDefault="00AE04FA" w:rsidP="00AE04FA">
      <w:pPr>
        <w:spacing w:line="360" w:lineRule="auto"/>
        <w:rPr>
          <w:rFonts w:ascii="Arial" w:eastAsia="Arial Unicode MS" w:hAnsi="Arial" w:cs="Arial"/>
          <w:sz w:val="22"/>
        </w:rPr>
      </w:pPr>
      <w:r>
        <w:rPr>
          <w:rFonts w:ascii="Arial" w:eastAsia="Arial Unicode MS" w:hAnsi="Arial" w:cs="Arial"/>
          <w:sz w:val="22"/>
        </w:rPr>
        <w:t>Na základě smlouvy o výkonu správy nemovitosti spravuje správní firma Centra a.</w:t>
      </w:r>
      <w:r w:rsidR="00B86BA0">
        <w:rPr>
          <w:rFonts w:ascii="Arial" w:eastAsia="Arial Unicode MS" w:hAnsi="Arial" w:cs="Arial"/>
          <w:sz w:val="22"/>
        </w:rPr>
        <w:t xml:space="preserve"> </w:t>
      </w:r>
      <w:r>
        <w:rPr>
          <w:rFonts w:ascii="Arial" w:eastAsia="Arial Unicode MS" w:hAnsi="Arial" w:cs="Arial"/>
          <w:sz w:val="22"/>
        </w:rPr>
        <w:t xml:space="preserve">s. </w:t>
      </w:r>
      <w:r w:rsidR="00B86BA0">
        <w:rPr>
          <w:rFonts w:ascii="Arial" w:eastAsia="Arial Unicode MS" w:hAnsi="Arial" w:cs="Arial"/>
          <w:sz w:val="22"/>
        </w:rPr>
        <w:t xml:space="preserve">na tomto středisku správy </w:t>
      </w:r>
      <w:r>
        <w:rPr>
          <w:rFonts w:ascii="Arial" w:eastAsia="Arial Unicode MS" w:hAnsi="Arial" w:cs="Arial"/>
          <w:sz w:val="22"/>
        </w:rPr>
        <w:t>domy převážně v lokalitě Barrandov a Hlubočepy.</w:t>
      </w:r>
    </w:p>
    <w:p w14:paraId="58AD1015" w14:textId="5BEC2A15" w:rsidR="00AE04FA" w:rsidRDefault="00AE04FA" w:rsidP="00AE04FA">
      <w:pPr>
        <w:spacing w:line="360" w:lineRule="auto"/>
        <w:rPr>
          <w:rFonts w:ascii="Arial" w:eastAsia="Arial Unicode MS" w:hAnsi="Arial" w:cs="Arial"/>
          <w:sz w:val="22"/>
        </w:rPr>
      </w:pPr>
      <w:r>
        <w:rPr>
          <w:rFonts w:ascii="Arial" w:eastAsia="Arial Unicode MS" w:hAnsi="Arial" w:cs="Arial"/>
          <w:sz w:val="22"/>
        </w:rPr>
        <w:t xml:space="preserve">Celkové náklady pro rok 2020 představují částku 8.740 tis. Kč, z toho opravy a údržba nad 200 tis. Kč představují částku 5.300 tis. Kč (z toho např. 1.740 tis. Kč činí </w:t>
      </w:r>
      <w:r w:rsidR="00FA35F1">
        <w:rPr>
          <w:rStyle w:val="Siln"/>
          <w:rFonts w:ascii="Arial" w:eastAsia="Times New Roman" w:hAnsi="Arial" w:cs="Arial"/>
          <w:b w:val="0"/>
          <w:sz w:val="22"/>
        </w:rPr>
        <w:t>o</w:t>
      </w:r>
      <w:r w:rsidR="00FA35F1" w:rsidRPr="00FA35F1">
        <w:rPr>
          <w:rStyle w:val="Siln"/>
          <w:rFonts w:ascii="Arial" w:eastAsia="Times New Roman" w:hAnsi="Arial" w:cs="Arial"/>
          <w:b w:val="0"/>
          <w:sz w:val="22"/>
        </w:rPr>
        <w:t>prava plochy celého dvora domu Na Zlíchově 241/7 včetně opravy dvorních přístaveb</w:t>
      </w:r>
      <w:r w:rsidRPr="00FA35F1">
        <w:rPr>
          <w:rFonts w:ascii="Arial" w:eastAsia="Arial Unicode MS" w:hAnsi="Arial" w:cs="Arial"/>
          <w:b/>
          <w:sz w:val="22"/>
        </w:rPr>
        <w:t>,</w:t>
      </w:r>
      <w:r>
        <w:rPr>
          <w:rFonts w:ascii="Arial" w:eastAsia="Arial Unicode MS" w:hAnsi="Arial" w:cs="Arial"/>
          <w:sz w:val="22"/>
        </w:rPr>
        <w:t xml:space="preserve"> dále 2.000 tis. Kč dokončení opravy ZTI a vybudování bezbariérového bytu), dále opravy a údržba do 200 tis. Kč představují částku 1.400 tis. Kč. Odměna za správu činí částku ve výši 650 tis. Kč, ostatní služby jsou plánovány ve výši 380 tis. Kč a jiné ostatní náklady činí částku 800 tis. Kč. </w:t>
      </w:r>
    </w:p>
    <w:p w14:paraId="024EDCA9" w14:textId="4CB18483"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výnosy jsou plánovány v částce 8.735 tis. Kč, z toho nájmy z bytů činí 4.200 tis. Kč a z nebytových prostor 3.500 tis. Kč, pokuty a penále jsou p</w:t>
      </w:r>
      <w:r w:rsidR="003E0A20">
        <w:rPr>
          <w:rFonts w:ascii="Arial" w:eastAsia="Arial Unicode MS" w:hAnsi="Arial" w:cs="Arial"/>
          <w:sz w:val="22"/>
        </w:rPr>
        <w:t>lánovány ve výši 1.000 tis. Kč.</w:t>
      </w:r>
    </w:p>
    <w:p w14:paraId="47D1D6DA" w14:textId="71C0A155" w:rsidR="00AE04FA" w:rsidRDefault="00AE04FA" w:rsidP="00AE04FA">
      <w:pPr>
        <w:spacing w:line="360" w:lineRule="auto"/>
        <w:rPr>
          <w:rFonts w:ascii="Arial" w:eastAsia="Arial Unicode MS" w:hAnsi="Arial" w:cs="Arial"/>
          <w:sz w:val="22"/>
        </w:rPr>
      </w:pPr>
      <w:r>
        <w:rPr>
          <w:rFonts w:ascii="Arial" w:eastAsia="Arial Unicode MS" w:hAnsi="Arial" w:cs="Arial"/>
          <w:sz w:val="22"/>
        </w:rPr>
        <w:t>Hospodářský výsledek je kladný ve výši 3.195 tis. Kč.</w:t>
      </w:r>
    </w:p>
    <w:p w14:paraId="582C43A2" w14:textId="77777777" w:rsidR="00AE04FA" w:rsidRDefault="00AE04FA" w:rsidP="00012937">
      <w:pPr>
        <w:pStyle w:val="Nadpis4"/>
      </w:pPr>
      <w:r>
        <w:t>Středisko 9166 Centra a. s. - správa bytů a nebytových prostor ve společenství vlastníků</w:t>
      </w:r>
    </w:p>
    <w:p w14:paraId="60FD2310" w14:textId="05FA2076" w:rsidR="00AE04FA" w:rsidRDefault="00AE04FA" w:rsidP="00AE04FA">
      <w:pPr>
        <w:spacing w:line="360" w:lineRule="auto"/>
        <w:rPr>
          <w:rFonts w:ascii="Arial" w:eastAsia="Arial Unicode MS" w:hAnsi="Arial" w:cs="Arial"/>
          <w:sz w:val="22"/>
        </w:rPr>
      </w:pPr>
      <w:r>
        <w:rPr>
          <w:rFonts w:ascii="Arial" w:eastAsia="Arial Unicode MS" w:hAnsi="Arial" w:cs="Arial"/>
          <w:sz w:val="22"/>
        </w:rPr>
        <w:t>Na základě smlouvy o výkonu správy nemovitosti spravuje toto středisko správní firma Centra a.s. Jedná se o tzv. zbytkové jednotky ve vlastnictví MČ Praha 5 v domech rozdělených na jednotky, kde vzniklo společenství vlastníků.  Celkový počet objektů tohoto střediska je 145, z toho 266 bytů a 206 nebytových jednotek.</w:t>
      </w:r>
    </w:p>
    <w:p w14:paraId="5E1662FF" w14:textId="67BBF59A"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náklady pro rok 2020 představují částku ve výši 29.420 tis. Kč, z toho opravy a údržba nad 200 tis. Kč činí částku 22.740 tis. Kč a jedná se o opravy volných bytových jednotek. Dále opravy a údržba do 200 tis. Kč představují částku 2.000 tis. Kč, odměna za správu činí 1.600 tis. Kč, ostatní služby jsou plánovány ve výši 1.690 tis. Kč.</w:t>
      </w:r>
    </w:p>
    <w:p w14:paraId="16EFE55D" w14:textId="30CA11A1"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výnosy jsou plánovány v částce 48.760 tis. Kč, z toho nájmy z bytů jsou ve výši 16.000 tis. Kč, nájmy z nebytových prostor jsou plánovány v částce 32.000 tis. Kč.</w:t>
      </w:r>
    </w:p>
    <w:p w14:paraId="6278B377" w14:textId="540A5261" w:rsidR="00AE04FA" w:rsidRDefault="00AE04FA" w:rsidP="00AE04FA">
      <w:pPr>
        <w:spacing w:line="360" w:lineRule="auto"/>
        <w:rPr>
          <w:rFonts w:ascii="Arial" w:eastAsia="Arial Unicode MS" w:hAnsi="Arial" w:cs="Arial"/>
          <w:sz w:val="22"/>
        </w:rPr>
      </w:pPr>
      <w:r>
        <w:rPr>
          <w:rFonts w:ascii="Arial" w:eastAsia="Arial Unicode MS" w:hAnsi="Arial" w:cs="Arial"/>
          <w:sz w:val="22"/>
        </w:rPr>
        <w:t>Hospodářský výsledek je kladný ve výši 26.110 tis. Kč.</w:t>
      </w:r>
      <w:bookmarkStart w:id="69" w:name="_Toc314048814"/>
    </w:p>
    <w:p w14:paraId="4B89CBE0" w14:textId="6B3BB37E" w:rsidR="00AE04FA" w:rsidRPr="00AE04FA" w:rsidRDefault="00AE04FA" w:rsidP="00012937">
      <w:pPr>
        <w:pStyle w:val="Nadpis4"/>
      </w:pPr>
      <w:bookmarkStart w:id="70" w:name="_Toc345514852"/>
      <w:r w:rsidRPr="00AE04FA">
        <w:t>Středisko 92 Centra a. s. - Jindřicha Plachty</w:t>
      </w:r>
      <w:bookmarkEnd w:id="69"/>
      <w:bookmarkEnd w:id="70"/>
    </w:p>
    <w:p w14:paraId="5BD82930" w14:textId="08CC50B2" w:rsidR="00AE04FA" w:rsidRDefault="00AE04FA" w:rsidP="00AE04FA">
      <w:pPr>
        <w:spacing w:line="360" w:lineRule="auto"/>
        <w:rPr>
          <w:rFonts w:ascii="Arial" w:eastAsia="Arial Unicode MS" w:hAnsi="Arial" w:cs="Arial"/>
          <w:sz w:val="22"/>
        </w:rPr>
      </w:pPr>
      <w:r>
        <w:rPr>
          <w:rFonts w:ascii="Arial" w:eastAsia="Arial Unicode MS" w:hAnsi="Arial" w:cs="Arial"/>
          <w:sz w:val="22"/>
        </w:rPr>
        <w:t xml:space="preserve">Na základě smlouvy o výkonu správy nemovitosti spravuje správní firma Centra a.s. </w:t>
      </w:r>
      <w:r w:rsidR="00B86BA0">
        <w:rPr>
          <w:rFonts w:ascii="Arial" w:eastAsia="Arial Unicode MS" w:hAnsi="Arial" w:cs="Arial"/>
          <w:sz w:val="22"/>
        </w:rPr>
        <w:t xml:space="preserve">na tomto středisku správy </w:t>
      </w:r>
      <w:r>
        <w:rPr>
          <w:rFonts w:ascii="Arial" w:eastAsia="Arial Unicode MS" w:hAnsi="Arial" w:cs="Arial"/>
          <w:sz w:val="22"/>
        </w:rPr>
        <w:t>domy převážně v lokalitě centrální části Smíchova, náb</w:t>
      </w:r>
      <w:r w:rsidR="00F07FAF">
        <w:rPr>
          <w:rFonts w:ascii="Arial" w:eastAsia="Arial Unicode MS" w:hAnsi="Arial" w:cs="Arial"/>
          <w:sz w:val="22"/>
        </w:rPr>
        <w:t>řeží Vltavy a část Malé Strany.</w:t>
      </w:r>
    </w:p>
    <w:p w14:paraId="38181028" w14:textId="4CACB1B2"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náklady pro rok 2020 představují částku ve výši 44.565 tis. Kč, z toho opravy a údržba nad 200 tis. Kč představují částku 36.400 tis. Kč (z toho např. 8.050 tis. Kč činí rekonstrukce domu Vítězná 13/531, částka 5.120 tis. Kč představuje opravu střechy domu Švédská 39/107, částka 5.160 činí opravu rozvodů elektro a plynu domu Švédská 39/107, částka 3.515  tis. Kč činí dokončení výměny oken domu Švédská 39/107), dále opravy a údržba do 200 tis. Kč činí 2.800 tis. Kč. Jiné ostatní náklady, tj. odepsané pohledávky jsou plánovány v částce 1.795 tis. Kč.</w:t>
      </w:r>
    </w:p>
    <w:p w14:paraId="7CF447F4" w14:textId="08DB6DD4"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výnosy jsou plánovány v částce 31.900 tis. Kč, z toho nájmy z bytů činí 14.100 tis. Kč, nájmy z nebytových prostor 12.500 tis. Kč, pokuty a penále jsou p</w:t>
      </w:r>
      <w:r w:rsidR="003E0A20">
        <w:rPr>
          <w:rFonts w:ascii="Arial" w:eastAsia="Arial Unicode MS" w:hAnsi="Arial" w:cs="Arial"/>
          <w:sz w:val="22"/>
        </w:rPr>
        <w:t>lánovány ve výši 5.000 tis. Kč.</w:t>
      </w:r>
    </w:p>
    <w:p w14:paraId="45C233D6" w14:textId="36ADA5EF" w:rsidR="00AE04FA" w:rsidRDefault="00AE04FA" w:rsidP="00AE04FA">
      <w:pPr>
        <w:spacing w:line="360" w:lineRule="auto"/>
        <w:rPr>
          <w:rFonts w:ascii="Arial" w:eastAsia="Arial Unicode MS" w:hAnsi="Arial" w:cs="Arial"/>
          <w:sz w:val="22"/>
        </w:rPr>
      </w:pPr>
      <w:r>
        <w:rPr>
          <w:rFonts w:ascii="Arial" w:eastAsia="Arial Unicode MS" w:hAnsi="Arial" w:cs="Arial"/>
          <w:sz w:val="22"/>
        </w:rPr>
        <w:t>Hospodářský výsledek je záporný ve výši 13.265 tis. Kč.</w:t>
      </w:r>
      <w:bookmarkStart w:id="71" w:name="_Toc314048815"/>
    </w:p>
    <w:p w14:paraId="464B67B7" w14:textId="0985DEB8" w:rsidR="00AE04FA" w:rsidRPr="00AE04FA" w:rsidRDefault="00AE04FA" w:rsidP="00012937">
      <w:pPr>
        <w:pStyle w:val="Nadpis4"/>
      </w:pPr>
      <w:bookmarkStart w:id="72" w:name="_Toc345514853"/>
      <w:r w:rsidRPr="00AE04FA">
        <w:t>Středisko 93 Centra a. s. - Staropramenná</w:t>
      </w:r>
      <w:bookmarkEnd w:id="71"/>
      <w:bookmarkEnd w:id="72"/>
    </w:p>
    <w:p w14:paraId="2AF28AB8" w14:textId="5D7D9E0E" w:rsidR="00AE04FA" w:rsidRDefault="00AE04FA" w:rsidP="00AE04FA">
      <w:pPr>
        <w:spacing w:line="360" w:lineRule="auto"/>
        <w:rPr>
          <w:rFonts w:ascii="Arial" w:eastAsia="Arial Unicode MS" w:hAnsi="Arial" w:cs="Arial"/>
          <w:sz w:val="22"/>
        </w:rPr>
      </w:pPr>
      <w:r>
        <w:rPr>
          <w:rFonts w:ascii="Arial" w:eastAsia="Arial Unicode MS" w:hAnsi="Arial" w:cs="Arial"/>
          <w:sz w:val="22"/>
        </w:rPr>
        <w:t xml:space="preserve">Na základě smlouvy o výkonu správy nemovitosti spravuje správní firma Centra a.s. </w:t>
      </w:r>
      <w:r w:rsidR="00F07FAF">
        <w:rPr>
          <w:rFonts w:ascii="Arial" w:eastAsia="Arial Unicode MS" w:hAnsi="Arial" w:cs="Arial"/>
          <w:sz w:val="22"/>
        </w:rPr>
        <w:t>na tomto středisku správy domy v lokalitě Košíře a Motol.</w:t>
      </w:r>
    </w:p>
    <w:p w14:paraId="330CD0D7" w14:textId="203A80E5"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náklady pro rok 2020 představují částku ve výši 14.550 tis. Kč, z toho opravy a údržba nad 200 tis. Kč představují částku 7.700 tis. Kč (jedná se např. o dokončení výměny vstupních dveří v domech Košíře 442 a 445 v částce 2.550 tis. Kč, dále opravu 7 bytových jednotek v domě Košíře 445 v částce 3.080 tis. Kč), dále opravy a údržba do 200 tis. Kč představují částku 2.000 tis. Kč, ostatní služby představují částku 2.500 tis. Kč a odměna za správu je plánována v částce 1.100 tis. Kč.</w:t>
      </w:r>
    </w:p>
    <w:p w14:paraId="62F27266" w14:textId="62641DC8"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výnosy jsou plánovány v částce 9.900 tis. Kč, z toho nájmy z bytů činí 8.000 tis. Kč a z nebytových prostor 900 tis. Kč, pokuty a penále jsou plánovány ve v</w:t>
      </w:r>
      <w:r w:rsidR="00F07FAF">
        <w:rPr>
          <w:rFonts w:ascii="Arial" w:eastAsia="Arial Unicode MS" w:hAnsi="Arial" w:cs="Arial"/>
          <w:sz w:val="22"/>
        </w:rPr>
        <w:t>ýši 800 tis. Kč.</w:t>
      </w:r>
    </w:p>
    <w:p w14:paraId="605A6372" w14:textId="757AB7B2" w:rsidR="00AE04FA" w:rsidRDefault="00AE04FA" w:rsidP="00AE04FA">
      <w:pPr>
        <w:spacing w:line="360" w:lineRule="auto"/>
        <w:rPr>
          <w:rFonts w:ascii="Arial" w:eastAsia="Arial Unicode MS" w:hAnsi="Arial" w:cs="Arial"/>
          <w:sz w:val="22"/>
        </w:rPr>
      </w:pPr>
      <w:r>
        <w:rPr>
          <w:rFonts w:ascii="Arial" w:eastAsia="Arial Unicode MS" w:hAnsi="Arial" w:cs="Arial"/>
          <w:sz w:val="22"/>
        </w:rPr>
        <w:t>Hospodářský výsledek je záporný ve výši 1.810 tis. Kč.</w:t>
      </w:r>
    </w:p>
    <w:p w14:paraId="06A5EE80" w14:textId="0C7223C5" w:rsidR="00AE04FA" w:rsidRPr="00AE04FA" w:rsidRDefault="00AE04FA" w:rsidP="00012937">
      <w:pPr>
        <w:pStyle w:val="Nadpis4"/>
      </w:pPr>
      <w:r w:rsidRPr="00AE04FA">
        <w:t>Středisk</w:t>
      </w:r>
      <w:r w:rsidR="00F07FAF">
        <w:t>o 94 Centra a. s. – Portheimka</w:t>
      </w:r>
    </w:p>
    <w:p w14:paraId="7AD4D2E1" w14:textId="2085AA61" w:rsidR="00AE04FA" w:rsidRDefault="00AE04FA" w:rsidP="00AE04FA">
      <w:pPr>
        <w:spacing w:line="360" w:lineRule="auto"/>
        <w:rPr>
          <w:rFonts w:ascii="Arial" w:eastAsia="Arial Unicode MS" w:hAnsi="Arial" w:cs="Arial"/>
          <w:sz w:val="22"/>
        </w:rPr>
      </w:pPr>
      <w:r>
        <w:rPr>
          <w:rFonts w:ascii="Arial" w:eastAsia="Arial Unicode MS" w:hAnsi="Arial" w:cs="Arial"/>
          <w:sz w:val="22"/>
        </w:rPr>
        <w:t>Na základě smlouvy o výkonu správy nemovitosti spravuje správní firma Centra a.</w:t>
      </w:r>
      <w:r w:rsidR="00F07FAF">
        <w:rPr>
          <w:rFonts w:ascii="Arial" w:eastAsia="Arial Unicode MS" w:hAnsi="Arial" w:cs="Arial"/>
          <w:sz w:val="22"/>
        </w:rPr>
        <w:t xml:space="preserve"> </w:t>
      </w:r>
      <w:r>
        <w:rPr>
          <w:rFonts w:ascii="Arial" w:eastAsia="Arial Unicode MS" w:hAnsi="Arial" w:cs="Arial"/>
          <w:sz w:val="22"/>
        </w:rPr>
        <w:t>s</w:t>
      </w:r>
      <w:r w:rsidR="00F07FAF">
        <w:rPr>
          <w:rFonts w:ascii="Arial" w:eastAsia="Arial Unicode MS" w:hAnsi="Arial" w:cs="Arial"/>
          <w:sz w:val="22"/>
        </w:rPr>
        <w:t>. objekt Portheimka.</w:t>
      </w:r>
    </w:p>
    <w:p w14:paraId="2725FB81" w14:textId="377270FD"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náklady pro rok 2020 představují částku ve výši 420 tis. Kč, z toho opravy a údržba do 200 tis. činí 200 tis. Kč, odměna za správu je plánována ve výši 140 tis. Kč.</w:t>
      </w:r>
    </w:p>
    <w:p w14:paraId="4857B95D" w14:textId="23EBF125"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výnosy jsou plánovány v částce 461 tis. Kč a jedná se předevší</w:t>
      </w:r>
      <w:r w:rsidR="00F07FAF">
        <w:rPr>
          <w:rFonts w:ascii="Arial" w:eastAsia="Arial Unicode MS" w:hAnsi="Arial" w:cs="Arial"/>
          <w:sz w:val="22"/>
        </w:rPr>
        <w:t>m o nájmy z nebytových prostor.</w:t>
      </w:r>
    </w:p>
    <w:p w14:paraId="076FB7AD" w14:textId="293A2E5D" w:rsidR="00AE04FA" w:rsidRDefault="00AE04FA" w:rsidP="00AE04FA">
      <w:pPr>
        <w:spacing w:line="360" w:lineRule="auto"/>
        <w:rPr>
          <w:rFonts w:ascii="Arial" w:eastAsia="Arial Unicode MS" w:hAnsi="Arial" w:cs="Arial"/>
          <w:sz w:val="22"/>
        </w:rPr>
      </w:pPr>
      <w:r>
        <w:rPr>
          <w:rFonts w:ascii="Arial" w:eastAsia="Arial Unicode MS" w:hAnsi="Arial" w:cs="Arial"/>
          <w:sz w:val="22"/>
        </w:rPr>
        <w:t>Hospodářský výsledek je kladný ve výši 41 tis. Kč.</w:t>
      </w:r>
      <w:bookmarkStart w:id="73" w:name="_Toc314048816"/>
      <w:bookmarkStart w:id="74" w:name="_Toc345514854"/>
    </w:p>
    <w:p w14:paraId="63E62669" w14:textId="09799895" w:rsidR="00AE04FA" w:rsidRPr="00AE04FA" w:rsidRDefault="00AE04FA" w:rsidP="00012937">
      <w:pPr>
        <w:pStyle w:val="Nadpis4"/>
      </w:pPr>
      <w:r w:rsidRPr="00AE04FA">
        <w:t xml:space="preserve">Středisko 9499 </w:t>
      </w:r>
      <w:bookmarkEnd w:id="73"/>
      <w:bookmarkEnd w:id="74"/>
      <w:r w:rsidRPr="00AE04FA">
        <w:t>Austis správa s. r. o. - Areál Pod Žvahovem</w:t>
      </w:r>
    </w:p>
    <w:p w14:paraId="6A4E7FDC" w14:textId="0D58C176" w:rsidR="00AE04FA" w:rsidRDefault="00AE04FA" w:rsidP="00AE04FA">
      <w:pPr>
        <w:spacing w:line="360" w:lineRule="auto"/>
        <w:rPr>
          <w:rFonts w:ascii="Arial" w:eastAsia="Arial Unicode MS" w:hAnsi="Arial" w:cs="Arial"/>
          <w:sz w:val="22"/>
        </w:rPr>
      </w:pPr>
      <w:r>
        <w:rPr>
          <w:rFonts w:ascii="Arial" w:eastAsia="Arial Unicode MS" w:hAnsi="Arial" w:cs="Arial"/>
          <w:sz w:val="22"/>
        </w:rPr>
        <w:t>Na základě smlouvy o výkonu správy nemovitosti spravuje správní firma Austis správa s.</w:t>
      </w:r>
      <w:r w:rsidR="00F07FAF">
        <w:rPr>
          <w:rFonts w:ascii="Arial" w:eastAsia="Arial Unicode MS" w:hAnsi="Arial" w:cs="Arial"/>
          <w:sz w:val="22"/>
        </w:rPr>
        <w:t xml:space="preserve"> </w:t>
      </w:r>
      <w:r>
        <w:rPr>
          <w:rFonts w:ascii="Arial" w:eastAsia="Arial Unicode MS" w:hAnsi="Arial" w:cs="Arial"/>
          <w:sz w:val="22"/>
        </w:rPr>
        <w:t>r.</w:t>
      </w:r>
      <w:r w:rsidR="00F07FAF">
        <w:rPr>
          <w:rFonts w:ascii="Arial" w:eastAsia="Arial Unicode MS" w:hAnsi="Arial" w:cs="Arial"/>
          <w:sz w:val="22"/>
        </w:rPr>
        <w:t xml:space="preserve"> o. Areál Pod Žvahovem.</w:t>
      </w:r>
    </w:p>
    <w:p w14:paraId="750B8511" w14:textId="67360CEF"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náklady pro rok 2020 představují částku ve výši 3.874 tis. Kč, z toho opravy a údržba do 200 tis. Kč představují částku 2.620,9 tis. Kč, odměna za správu je plánována ve výši 271,4 tis. Kč a ostatní služby představují částku 981,7 tis. Kč.</w:t>
      </w:r>
    </w:p>
    <w:p w14:paraId="619D3A5C" w14:textId="099F014A"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výnosy jsou plánovány v částce 758,7 tis. Kč, a jedná s</w:t>
      </w:r>
      <w:r w:rsidR="00FD3F99">
        <w:rPr>
          <w:rFonts w:ascii="Arial" w:eastAsia="Arial Unicode MS" w:hAnsi="Arial" w:cs="Arial"/>
          <w:sz w:val="22"/>
        </w:rPr>
        <w:t>e o nájmy z nebytových prostor.</w:t>
      </w:r>
    </w:p>
    <w:p w14:paraId="67ECA97B" w14:textId="5A44A05E" w:rsidR="00AE04FA" w:rsidRDefault="00AE04FA" w:rsidP="00AE04FA">
      <w:pPr>
        <w:spacing w:line="360" w:lineRule="auto"/>
        <w:rPr>
          <w:rFonts w:ascii="Arial" w:eastAsia="Arial Unicode MS" w:hAnsi="Arial" w:cs="Arial"/>
          <w:sz w:val="22"/>
        </w:rPr>
      </w:pPr>
      <w:r>
        <w:rPr>
          <w:rFonts w:ascii="Arial" w:eastAsia="Arial Unicode MS" w:hAnsi="Arial" w:cs="Arial"/>
          <w:sz w:val="22"/>
        </w:rPr>
        <w:t>Hospodářský výsledek je záporný ve výši 3.115,3 tis. Kč.</w:t>
      </w:r>
      <w:bookmarkStart w:id="75" w:name="_Toc314048817"/>
      <w:bookmarkStart w:id="76" w:name="_Toc345514855"/>
    </w:p>
    <w:p w14:paraId="1B628D91" w14:textId="77777777" w:rsidR="00FA35F1" w:rsidRDefault="00FA35F1">
      <w:pPr>
        <w:jc w:val="left"/>
        <w:rPr>
          <w:rFonts w:ascii="Arial Unicode MS" w:eastAsia="Arial Unicode MS" w:hAnsi="Arial Unicode MS"/>
          <w:b/>
          <w:szCs w:val="24"/>
        </w:rPr>
      </w:pPr>
      <w:r>
        <w:br w:type="page"/>
      </w:r>
    </w:p>
    <w:p w14:paraId="7D2ECAF7" w14:textId="472CC3DB" w:rsidR="00AE04FA" w:rsidRPr="00AE04FA" w:rsidRDefault="00AE04FA" w:rsidP="00012937">
      <w:pPr>
        <w:pStyle w:val="Nadpis4"/>
      </w:pPr>
      <w:r w:rsidRPr="00AE04FA">
        <w:t>Středisko 95 Centra a. s. - poliklinika Barrandov</w:t>
      </w:r>
      <w:bookmarkEnd w:id="75"/>
      <w:bookmarkEnd w:id="76"/>
    </w:p>
    <w:p w14:paraId="74A94830" w14:textId="2C5D6810" w:rsidR="00AE04FA" w:rsidRDefault="00AE04FA" w:rsidP="00AE04FA">
      <w:pPr>
        <w:spacing w:line="360" w:lineRule="auto"/>
        <w:rPr>
          <w:rFonts w:ascii="Arial" w:eastAsia="Arial Unicode MS" w:hAnsi="Arial" w:cs="Arial"/>
          <w:sz w:val="22"/>
        </w:rPr>
      </w:pPr>
      <w:r>
        <w:rPr>
          <w:rFonts w:ascii="Arial" w:eastAsia="Arial Unicode MS" w:hAnsi="Arial" w:cs="Arial"/>
          <w:sz w:val="22"/>
        </w:rPr>
        <w:t>Na základě smlouvy o výkonu správy nemovitosti spravuje správní firma Centra a.s. areál poliklinika Krškova.</w:t>
      </w:r>
    </w:p>
    <w:p w14:paraId="3A31ED27" w14:textId="72A98D80"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náklady pro rok 2020 představují částku ve výši 3.450 tis. Kč, z toho opravy a údržba do 200</w:t>
      </w:r>
      <w:r w:rsidR="004958E5">
        <w:rPr>
          <w:rFonts w:ascii="Arial" w:eastAsia="Arial Unicode MS" w:hAnsi="Arial" w:cs="Arial"/>
          <w:sz w:val="22"/>
        </w:rPr>
        <w:t> </w:t>
      </w:r>
      <w:r>
        <w:rPr>
          <w:rFonts w:ascii="Arial" w:eastAsia="Arial Unicode MS" w:hAnsi="Arial" w:cs="Arial"/>
          <w:sz w:val="22"/>
        </w:rPr>
        <w:t>tis. Kč představují částku 1.500 tis. Kč, dále odměna za správu je plánována ve výši 1.100 tis.</w:t>
      </w:r>
      <w:r w:rsidR="004958E5">
        <w:rPr>
          <w:rFonts w:ascii="Arial" w:eastAsia="Arial Unicode MS" w:hAnsi="Arial" w:cs="Arial"/>
          <w:sz w:val="22"/>
        </w:rPr>
        <w:t> </w:t>
      </w:r>
      <w:r>
        <w:rPr>
          <w:rFonts w:ascii="Arial" w:eastAsia="Arial Unicode MS" w:hAnsi="Arial" w:cs="Arial"/>
          <w:sz w:val="22"/>
        </w:rPr>
        <w:t>Kč, jiné ostatní náklady jsou plánovány ve výši 400 tis. Kč.</w:t>
      </w:r>
    </w:p>
    <w:p w14:paraId="17058230" w14:textId="23809A97"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výnosy představují částku 11.750 tis. Kč, z toho nájmy z nebytových prostor činí 11.600 tis.</w:t>
      </w:r>
      <w:r w:rsidR="004958E5">
        <w:rPr>
          <w:rFonts w:ascii="Arial" w:eastAsia="Arial Unicode MS" w:hAnsi="Arial" w:cs="Arial"/>
          <w:sz w:val="22"/>
        </w:rPr>
        <w:t> </w:t>
      </w:r>
      <w:r>
        <w:rPr>
          <w:rFonts w:ascii="Arial" w:eastAsia="Arial Unicode MS" w:hAnsi="Arial" w:cs="Arial"/>
          <w:sz w:val="22"/>
        </w:rPr>
        <w:t>Kč.</w:t>
      </w:r>
    </w:p>
    <w:p w14:paraId="07582B24" w14:textId="1573CCA7" w:rsidR="00AE04FA" w:rsidRDefault="00AE04FA" w:rsidP="00AE04FA">
      <w:pPr>
        <w:spacing w:line="360" w:lineRule="auto"/>
        <w:rPr>
          <w:rFonts w:ascii="Arial" w:eastAsia="Arial Unicode MS" w:hAnsi="Arial" w:cs="Arial"/>
          <w:sz w:val="22"/>
        </w:rPr>
      </w:pPr>
      <w:r>
        <w:rPr>
          <w:rFonts w:ascii="Arial" w:eastAsia="Arial Unicode MS" w:hAnsi="Arial" w:cs="Arial"/>
          <w:sz w:val="22"/>
        </w:rPr>
        <w:t>Hospodářský výsledek je kladný ve výši 8.300 tis. Kč.</w:t>
      </w:r>
    </w:p>
    <w:p w14:paraId="5C7BB8AD" w14:textId="788B7CC0" w:rsidR="00AE04FA" w:rsidRPr="00AE04FA" w:rsidRDefault="00AE04FA" w:rsidP="00012937">
      <w:pPr>
        <w:pStyle w:val="Nadpis4"/>
      </w:pPr>
      <w:bookmarkStart w:id="77" w:name="_Toc314048818"/>
      <w:r w:rsidRPr="00AE04FA">
        <w:t>Středisko 96</w:t>
      </w:r>
      <w:r w:rsidR="00F07FAF">
        <w:t xml:space="preserve"> Centra a. s. – Elišky Peškové</w:t>
      </w:r>
    </w:p>
    <w:p w14:paraId="788DB5B9" w14:textId="2D4489F5" w:rsidR="00AE04FA" w:rsidRDefault="00AE04FA" w:rsidP="00AE04FA">
      <w:pPr>
        <w:spacing w:line="360" w:lineRule="auto"/>
        <w:rPr>
          <w:rFonts w:ascii="Arial" w:eastAsia="Arial Unicode MS" w:hAnsi="Arial" w:cs="Arial"/>
          <w:sz w:val="22"/>
        </w:rPr>
      </w:pPr>
      <w:r>
        <w:rPr>
          <w:rFonts w:ascii="Arial" w:eastAsia="Arial Unicode MS" w:hAnsi="Arial" w:cs="Arial"/>
          <w:sz w:val="22"/>
        </w:rPr>
        <w:t>Na základě smlouvy o výkonu správy nemovitosti spravuje správní firma Centra a.</w:t>
      </w:r>
      <w:r w:rsidR="00F07FAF">
        <w:rPr>
          <w:rFonts w:ascii="Arial" w:eastAsia="Arial Unicode MS" w:hAnsi="Arial" w:cs="Arial"/>
          <w:sz w:val="22"/>
        </w:rPr>
        <w:t xml:space="preserve"> s. objekt Elišky Peškové</w:t>
      </w:r>
      <w:r w:rsidR="004C5D55">
        <w:rPr>
          <w:rFonts w:ascii="Arial" w:eastAsia="Arial Unicode MS" w:hAnsi="Arial" w:cs="Arial"/>
          <w:sz w:val="22"/>
        </w:rPr>
        <w:t xml:space="preserve"> 741/17</w:t>
      </w:r>
      <w:r w:rsidR="00F07FAF">
        <w:rPr>
          <w:rFonts w:ascii="Arial" w:eastAsia="Arial Unicode MS" w:hAnsi="Arial" w:cs="Arial"/>
          <w:sz w:val="22"/>
        </w:rPr>
        <w:t>.</w:t>
      </w:r>
    </w:p>
    <w:p w14:paraId="545BEA3D" w14:textId="54677BD8" w:rsidR="00AE04FA" w:rsidRPr="00F07FAF" w:rsidRDefault="00AE04FA" w:rsidP="00F07FAF">
      <w:pPr>
        <w:spacing w:line="360" w:lineRule="auto"/>
        <w:rPr>
          <w:rFonts w:ascii="Arial" w:hAnsi="Arial" w:cs="Arial"/>
          <w:sz w:val="22"/>
        </w:rPr>
      </w:pPr>
      <w:r w:rsidRPr="00F07FAF">
        <w:rPr>
          <w:rFonts w:ascii="Arial" w:hAnsi="Arial" w:cs="Arial"/>
          <w:sz w:val="22"/>
        </w:rPr>
        <w:t>Celkové náklady pro rok 2020 představují částku ve výši 2.210 tis. Kč, z toho opravy a údržba nad 200 tis. Kč činí 950 tis. Kč (jedná se např. o opravu osobního výtahu domu v částce 460 tis. Kč, opravu vstupních dveří v částce 430 tis. Kč) a opravy a údržba do 200 tis. Kč jsou plánovány ve výši 300</w:t>
      </w:r>
      <w:r w:rsidR="00382E51" w:rsidRPr="00F07FAF">
        <w:rPr>
          <w:rFonts w:ascii="Arial" w:hAnsi="Arial" w:cs="Arial"/>
          <w:sz w:val="22"/>
        </w:rPr>
        <w:t> </w:t>
      </w:r>
      <w:r w:rsidRPr="00F07FAF">
        <w:rPr>
          <w:rFonts w:ascii="Arial" w:hAnsi="Arial" w:cs="Arial"/>
          <w:sz w:val="22"/>
        </w:rPr>
        <w:t>tis.</w:t>
      </w:r>
      <w:r w:rsidR="00382E51" w:rsidRPr="00F07FAF">
        <w:rPr>
          <w:rFonts w:ascii="Arial" w:hAnsi="Arial" w:cs="Arial"/>
          <w:sz w:val="22"/>
        </w:rPr>
        <w:t> </w:t>
      </w:r>
      <w:r w:rsidRPr="00F07FAF">
        <w:rPr>
          <w:rFonts w:ascii="Arial" w:hAnsi="Arial" w:cs="Arial"/>
          <w:sz w:val="22"/>
        </w:rPr>
        <w:t>Kč, odměna za správu je plánována ve výši 140 tis. Kč, ostatní služby jsou plánovány ve výši 320</w:t>
      </w:r>
      <w:r w:rsidR="00382E51" w:rsidRPr="00F07FAF">
        <w:rPr>
          <w:rFonts w:ascii="Arial" w:hAnsi="Arial" w:cs="Arial"/>
          <w:sz w:val="22"/>
        </w:rPr>
        <w:t> </w:t>
      </w:r>
      <w:r w:rsidRPr="00F07FAF">
        <w:rPr>
          <w:rFonts w:ascii="Arial" w:hAnsi="Arial" w:cs="Arial"/>
          <w:sz w:val="22"/>
        </w:rPr>
        <w:t>tis.</w:t>
      </w:r>
      <w:r w:rsidR="00382E51" w:rsidRPr="00F07FAF">
        <w:rPr>
          <w:rFonts w:ascii="Arial" w:hAnsi="Arial" w:cs="Arial"/>
          <w:sz w:val="22"/>
        </w:rPr>
        <w:t> </w:t>
      </w:r>
      <w:r w:rsidRPr="00F07FAF">
        <w:rPr>
          <w:rFonts w:ascii="Arial" w:hAnsi="Arial" w:cs="Arial"/>
          <w:sz w:val="22"/>
        </w:rPr>
        <w:t>Kč, jiné ostatní služby jsou plánovány ve výši 300 tis. Kč.</w:t>
      </w:r>
    </w:p>
    <w:p w14:paraId="6251E130" w14:textId="4700F957"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výnosy jsou plánovány v částce 1.810 tis. Kč, z toho nájmy z nebytových prostor činí 1.600</w:t>
      </w:r>
      <w:r w:rsidR="00382E51">
        <w:rPr>
          <w:rFonts w:ascii="Arial" w:eastAsia="Arial Unicode MS" w:hAnsi="Arial" w:cs="Arial"/>
          <w:sz w:val="22"/>
        </w:rPr>
        <w:t> </w:t>
      </w:r>
      <w:r w:rsidR="00FD3F99">
        <w:rPr>
          <w:rFonts w:ascii="Arial" w:eastAsia="Arial Unicode MS" w:hAnsi="Arial" w:cs="Arial"/>
          <w:sz w:val="22"/>
        </w:rPr>
        <w:t>tis. Kč.</w:t>
      </w:r>
    </w:p>
    <w:p w14:paraId="7475A344" w14:textId="0914CC29" w:rsidR="00AE04FA" w:rsidRDefault="00AE04FA" w:rsidP="00AE04FA">
      <w:pPr>
        <w:spacing w:line="360" w:lineRule="auto"/>
        <w:rPr>
          <w:rFonts w:ascii="Arial" w:eastAsia="Arial Unicode MS" w:hAnsi="Arial" w:cs="Arial"/>
          <w:sz w:val="22"/>
        </w:rPr>
      </w:pPr>
      <w:r>
        <w:rPr>
          <w:rFonts w:ascii="Arial" w:eastAsia="Arial Unicode MS" w:hAnsi="Arial" w:cs="Arial"/>
          <w:sz w:val="22"/>
        </w:rPr>
        <w:t>Hospodářský výsledek je záporný ve výši 1.500 tis. Kč.</w:t>
      </w:r>
    </w:p>
    <w:p w14:paraId="60055A6B" w14:textId="3C2551C3" w:rsidR="00AE04FA" w:rsidRPr="00AE04FA" w:rsidRDefault="00AE04FA" w:rsidP="00012937">
      <w:pPr>
        <w:pStyle w:val="Nadpis4"/>
      </w:pPr>
      <w:bookmarkStart w:id="78" w:name="_Toc345514857"/>
      <w:bookmarkStart w:id="79" w:name="_Toc314048819"/>
      <w:bookmarkEnd w:id="77"/>
      <w:r w:rsidRPr="00AE04FA">
        <w:t>Středisko 97 Centra a. s. - nebytové prostory</w:t>
      </w:r>
      <w:bookmarkEnd w:id="78"/>
      <w:bookmarkEnd w:id="79"/>
    </w:p>
    <w:p w14:paraId="3C61D595" w14:textId="5AEE323B" w:rsidR="00AE04FA" w:rsidRDefault="00AE04FA" w:rsidP="00382E51">
      <w:pPr>
        <w:spacing w:line="360" w:lineRule="auto"/>
        <w:rPr>
          <w:rFonts w:ascii="Arial" w:eastAsia="Arial Unicode MS" w:hAnsi="Arial" w:cs="Arial"/>
          <w:sz w:val="22"/>
        </w:rPr>
      </w:pPr>
      <w:r>
        <w:rPr>
          <w:rFonts w:ascii="Arial" w:eastAsia="Arial Unicode MS" w:hAnsi="Arial" w:cs="Arial"/>
          <w:sz w:val="22"/>
        </w:rPr>
        <w:t>Na základě smlouvy o výkonu správy nemovitosti spravuje správní firma Centra a.</w:t>
      </w:r>
      <w:r w:rsidR="00FD3F99">
        <w:rPr>
          <w:rFonts w:ascii="Arial" w:eastAsia="Arial Unicode MS" w:hAnsi="Arial" w:cs="Arial"/>
          <w:sz w:val="22"/>
        </w:rPr>
        <w:t xml:space="preserve"> </w:t>
      </w:r>
      <w:r>
        <w:rPr>
          <w:rFonts w:ascii="Arial" w:eastAsia="Arial Unicode MS" w:hAnsi="Arial" w:cs="Arial"/>
          <w:sz w:val="22"/>
        </w:rPr>
        <w:t xml:space="preserve">s. </w:t>
      </w:r>
      <w:r w:rsidR="004C5D55">
        <w:rPr>
          <w:rFonts w:ascii="Arial" w:eastAsia="Arial Unicode MS" w:hAnsi="Arial" w:cs="Arial"/>
          <w:sz w:val="22"/>
        </w:rPr>
        <w:t>8 nebytových objektů.</w:t>
      </w:r>
    </w:p>
    <w:p w14:paraId="3CC15CE3" w14:textId="3CE8D2A3"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náklady pro rok 2020 představují částku ve výši 6.950 tis. Kč, z toho opravy a údržba nad 200 tis. Kč představují částku 3.500 tis. Kč (z toho 2.580 tis. Kč činí oprava střechy domu nám.</w:t>
      </w:r>
      <w:r w:rsidR="00CB76F7">
        <w:rPr>
          <w:rFonts w:ascii="Arial" w:eastAsia="Arial Unicode MS" w:hAnsi="Arial" w:cs="Arial"/>
          <w:sz w:val="22"/>
        </w:rPr>
        <w:t xml:space="preserve"> </w:t>
      </w:r>
      <w:r>
        <w:rPr>
          <w:rFonts w:ascii="Arial" w:eastAsia="Arial Unicode MS" w:hAnsi="Arial" w:cs="Arial"/>
          <w:sz w:val="22"/>
        </w:rPr>
        <w:t>14.</w:t>
      </w:r>
      <w:r w:rsidR="003E0A20">
        <w:rPr>
          <w:rFonts w:ascii="Arial" w:eastAsia="Arial Unicode MS" w:hAnsi="Arial" w:cs="Arial"/>
          <w:sz w:val="22"/>
        </w:rPr>
        <w:t xml:space="preserve"> </w:t>
      </w:r>
      <w:r>
        <w:rPr>
          <w:rFonts w:ascii="Arial" w:eastAsia="Arial Unicode MS" w:hAnsi="Arial" w:cs="Arial"/>
          <w:sz w:val="22"/>
        </w:rPr>
        <w:t>října</w:t>
      </w:r>
      <w:r w:rsidR="00CB76F7">
        <w:rPr>
          <w:rFonts w:ascii="Arial" w:eastAsia="Arial Unicode MS" w:hAnsi="Arial" w:cs="Arial"/>
          <w:sz w:val="22"/>
        </w:rPr>
        <w:t> </w:t>
      </w:r>
      <w:r>
        <w:rPr>
          <w:rFonts w:ascii="Arial" w:eastAsia="Arial Unicode MS" w:hAnsi="Arial" w:cs="Arial"/>
          <w:sz w:val="22"/>
        </w:rPr>
        <w:t>83/15), dále opravy a údržba do 200 tis. Kč činí 1.100 tis. Kč, odměna za správu je plánována ve výši 1.200 tis. Kč, jiné ostatní náklady jsou plánovány ve výši 500 tis. Kč.</w:t>
      </w:r>
    </w:p>
    <w:p w14:paraId="0A1DD502" w14:textId="1CBCC66F" w:rsidR="00AE04FA" w:rsidRDefault="00AE04FA" w:rsidP="00AE04FA">
      <w:pPr>
        <w:spacing w:line="360" w:lineRule="auto"/>
        <w:rPr>
          <w:rFonts w:ascii="Arial" w:eastAsia="Arial Unicode MS" w:hAnsi="Arial" w:cs="Arial"/>
          <w:sz w:val="22"/>
        </w:rPr>
      </w:pPr>
      <w:r>
        <w:rPr>
          <w:rFonts w:ascii="Arial" w:eastAsia="Arial Unicode MS" w:hAnsi="Arial" w:cs="Arial"/>
          <w:sz w:val="22"/>
        </w:rPr>
        <w:t xml:space="preserve">Celkové výnosy jsou plánovány v částce 18.220 tis. Kč, z toho nájmy z bytů činí 50 tis. Kč a nájmy z nebytových prostor představují 18.000 tis. Kč. </w:t>
      </w:r>
    </w:p>
    <w:p w14:paraId="4282F6A5" w14:textId="20082B67" w:rsidR="00AE04FA" w:rsidRDefault="00AE04FA" w:rsidP="00AE04FA">
      <w:pPr>
        <w:spacing w:line="360" w:lineRule="auto"/>
        <w:rPr>
          <w:rFonts w:ascii="Arial" w:eastAsia="Arial Unicode MS" w:hAnsi="Arial" w:cs="Arial"/>
          <w:sz w:val="22"/>
        </w:rPr>
      </w:pPr>
      <w:r>
        <w:rPr>
          <w:rFonts w:ascii="Arial" w:eastAsia="Arial Unicode MS" w:hAnsi="Arial" w:cs="Arial"/>
          <w:sz w:val="22"/>
        </w:rPr>
        <w:t>Hospodářský výsledek je kladný ve výši 18.220 tis. Kč.</w:t>
      </w:r>
      <w:bookmarkStart w:id="80" w:name="_Toc314048820"/>
      <w:bookmarkStart w:id="81" w:name="_Toc345514858"/>
    </w:p>
    <w:p w14:paraId="353CF12F" w14:textId="76B1A31D" w:rsidR="00AE04FA" w:rsidRPr="00AE04FA" w:rsidRDefault="00AE04FA" w:rsidP="00012937">
      <w:pPr>
        <w:pStyle w:val="Nadpis4"/>
      </w:pPr>
      <w:r w:rsidRPr="00AE04FA">
        <w:t>Středisko 98 AquaDream a. s. - Sportovní centrum Barrandov</w:t>
      </w:r>
      <w:bookmarkEnd w:id="80"/>
      <w:bookmarkEnd w:id="81"/>
    </w:p>
    <w:p w14:paraId="7B33BBC7" w14:textId="157D0E1E" w:rsidR="00AE04FA" w:rsidRDefault="00AE04FA" w:rsidP="00AE04FA">
      <w:pPr>
        <w:spacing w:line="360" w:lineRule="auto"/>
        <w:rPr>
          <w:rFonts w:ascii="Arial" w:eastAsia="Arial Unicode MS" w:hAnsi="Arial" w:cs="Arial"/>
          <w:sz w:val="22"/>
        </w:rPr>
      </w:pPr>
      <w:r>
        <w:rPr>
          <w:rFonts w:ascii="Arial" w:eastAsia="Arial Unicode MS" w:hAnsi="Arial" w:cs="Arial"/>
          <w:sz w:val="22"/>
        </w:rPr>
        <w:t>Na základě mandátní smlouvy spravuje správní firma AquaDream a.</w:t>
      </w:r>
      <w:r w:rsidR="00FD3F99">
        <w:rPr>
          <w:rFonts w:ascii="Arial" w:eastAsia="Arial Unicode MS" w:hAnsi="Arial" w:cs="Arial"/>
          <w:sz w:val="22"/>
        </w:rPr>
        <w:t xml:space="preserve"> </w:t>
      </w:r>
      <w:r>
        <w:rPr>
          <w:rFonts w:ascii="Arial" w:eastAsia="Arial Unicode MS" w:hAnsi="Arial" w:cs="Arial"/>
          <w:sz w:val="22"/>
        </w:rPr>
        <w:t xml:space="preserve">s. Sportovní centrum Barrandov. </w:t>
      </w:r>
    </w:p>
    <w:p w14:paraId="44594FF9" w14:textId="77EDE3BC"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náklady pro rok 2020 představují částku ve výši 3.880 tis. Kč, z toho opravy a údržba nad 200 tis. Kč činí 500 tis. Kč a opravy a údržba do 200 tis. Kč představují částku 1.500 tis. Kč, ostatní služby představují částku ve výši 1.450 Kč.</w:t>
      </w:r>
    </w:p>
    <w:p w14:paraId="790DDDA2" w14:textId="4CA69013"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výnosy jsou plánovány v částce 44 tis. Kč a jedná se předevší</w:t>
      </w:r>
      <w:r w:rsidR="00F07FAF">
        <w:rPr>
          <w:rFonts w:ascii="Arial" w:eastAsia="Arial Unicode MS" w:hAnsi="Arial" w:cs="Arial"/>
          <w:sz w:val="22"/>
        </w:rPr>
        <w:t>m o nájmy z nebytových prostor.</w:t>
      </w:r>
    </w:p>
    <w:p w14:paraId="28077F40" w14:textId="3BADC640" w:rsidR="00AE04FA" w:rsidRDefault="00AE04FA" w:rsidP="00AE04FA">
      <w:pPr>
        <w:spacing w:line="360" w:lineRule="auto"/>
        <w:rPr>
          <w:rFonts w:ascii="Arial" w:eastAsia="Arial Unicode MS" w:hAnsi="Arial" w:cs="Arial"/>
          <w:sz w:val="22"/>
        </w:rPr>
      </w:pPr>
      <w:r>
        <w:rPr>
          <w:rFonts w:ascii="Arial" w:eastAsia="Arial Unicode MS" w:hAnsi="Arial" w:cs="Arial"/>
          <w:sz w:val="22"/>
        </w:rPr>
        <w:t>Hospodářský výsledek je záporný ve výši 3.836 tis. Kč.</w:t>
      </w:r>
    </w:p>
    <w:p w14:paraId="42A98255" w14:textId="77A2BDA8" w:rsidR="00AE04FA" w:rsidRPr="00AE04FA" w:rsidRDefault="00AE04FA" w:rsidP="00012937">
      <w:pPr>
        <w:pStyle w:val="Nadpis4"/>
      </w:pPr>
      <w:bookmarkStart w:id="82" w:name="_Toc345514859"/>
      <w:bookmarkStart w:id="83" w:name="_Toc314048821"/>
      <w:r w:rsidRPr="00AE04FA">
        <w:t>Středisko 99 ISCO s. r. o. - areál Klikatá</w:t>
      </w:r>
      <w:bookmarkEnd w:id="82"/>
      <w:bookmarkEnd w:id="83"/>
      <w:r w:rsidRPr="00AE04FA">
        <w:t xml:space="preserve"> </w:t>
      </w:r>
    </w:p>
    <w:p w14:paraId="3847C5D9" w14:textId="635D8325" w:rsidR="00AE04FA" w:rsidRDefault="00AE04FA" w:rsidP="00AE04FA">
      <w:pPr>
        <w:spacing w:line="360" w:lineRule="auto"/>
        <w:rPr>
          <w:rFonts w:ascii="Arial" w:eastAsia="Arial Unicode MS" w:hAnsi="Arial" w:cs="Arial"/>
          <w:sz w:val="22"/>
        </w:rPr>
      </w:pPr>
      <w:r>
        <w:rPr>
          <w:rFonts w:ascii="Arial" w:eastAsia="Arial Unicode MS" w:hAnsi="Arial" w:cs="Arial"/>
          <w:sz w:val="22"/>
        </w:rPr>
        <w:t>Na základě mandátní smlouvy spravuje správní firma Isco s.</w:t>
      </w:r>
      <w:r w:rsidR="00FD3F99">
        <w:rPr>
          <w:rFonts w:ascii="Arial" w:eastAsia="Arial Unicode MS" w:hAnsi="Arial" w:cs="Arial"/>
          <w:sz w:val="22"/>
        </w:rPr>
        <w:t xml:space="preserve"> </w:t>
      </w:r>
      <w:r>
        <w:rPr>
          <w:rFonts w:ascii="Arial" w:eastAsia="Arial Unicode MS" w:hAnsi="Arial" w:cs="Arial"/>
          <w:sz w:val="22"/>
        </w:rPr>
        <w:t>r.</w:t>
      </w:r>
      <w:r w:rsidR="00FD3F99">
        <w:rPr>
          <w:rFonts w:ascii="Arial" w:eastAsia="Arial Unicode MS" w:hAnsi="Arial" w:cs="Arial"/>
          <w:sz w:val="22"/>
        </w:rPr>
        <w:t xml:space="preserve"> </w:t>
      </w:r>
      <w:r>
        <w:rPr>
          <w:rFonts w:ascii="Arial" w:eastAsia="Arial Unicode MS" w:hAnsi="Arial" w:cs="Arial"/>
          <w:sz w:val="22"/>
        </w:rPr>
        <w:t>o. areál Klikatá.</w:t>
      </w:r>
    </w:p>
    <w:p w14:paraId="5AD41406" w14:textId="149B5101"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náklady pro rok 2020 představují částku ve výši 1.865 tis. Kč, z toho opravy a údržba nad 200 tis. Kč činí 350 tis. Kč a opravy a údržba do 200 tis. Kč představují částku 500 tis. Kč. Dále odměna za správu je plánována ve výši 610 tis. Kč.</w:t>
      </w:r>
    </w:p>
    <w:p w14:paraId="487249E3" w14:textId="257F5F58"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Celkové výnosy jsou plánovány v částce 1.975 tis. Kč, z toho nájem z nebytových prostor činí 1.125 tis. Kč a nájmy z pozemků představují částku 850 tis. Kč.</w:t>
      </w:r>
    </w:p>
    <w:p w14:paraId="26A290CE" w14:textId="22796D7D" w:rsidR="00AE04FA" w:rsidRDefault="00AE04FA" w:rsidP="00AE04FA">
      <w:pPr>
        <w:spacing w:line="360" w:lineRule="auto"/>
        <w:rPr>
          <w:rFonts w:ascii="Arial" w:eastAsia="Arial Unicode MS" w:hAnsi="Arial" w:cs="Arial"/>
          <w:sz w:val="22"/>
        </w:rPr>
      </w:pPr>
      <w:r>
        <w:rPr>
          <w:rFonts w:ascii="Arial" w:eastAsia="Arial Unicode MS" w:hAnsi="Arial" w:cs="Arial"/>
          <w:sz w:val="22"/>
        </w:rPr>
        <w:t>Hospodářský výsledek je kladný ve výši 110 tis. Kč.</w:t>
      </w:r>
    </w:p>
    <w:p w14:paraId="3FE176D1" w14:textId="43F7E474" w:rsidR="00AE04FA" w:rsidRDefault="00AE04FA" w:rsidP="00AE04FA">
      <w:pPr>
        <w:spacing w:line="360" w:lineRule="auto"/>
        <w:rPr>
          <w:rFonts w:ascii="Arial" w:eastAsia="Arial Unicode MS" w:hAnsi="Arial" w:cs="Arial"/>
          <w:sz w:val="22"/>
        </w:rPr>
      </w:pPr>
      <w:r>
        <w:rPr>
          <w:rFonts w:ascii="Arial" w:eastAsia="Arial Unicode MS" w:hAnsi="Arial" w:cs="Arial"/>
          <w:sz w:val="22"/>
        </w:rPr>
        <w:t>Celkem u středisek hospodaření zajišťovaných správními firmami plánujeme kladný výsledek hospodaření ve výši 19.394,7 tis. Kč.</w:t>
      </w:r>
      <w:bookmarkStart w:id="84" w:name="_Toc314048822"/>
      <w:bookmarkStart w:id="85" w:name="_Toc345514860"/>
    </w:p>
    <w:p w14:paraId="2BFE156F" w14:textId="29E52221" w:rsidR="00AE04FA" w:rsidRPr="00AE04FA" w:rsidRDefault="00AE04FA" w:rsidP="005567DE">
      <w:pPr>
        <w:pStyle w:val="Nadpis3"/>
        <w:rPr>
          <w:rFonts w:eastAsia="Times New Roman"/>
          <w:szCs w:val="26"/>
          <w:lang w:val="x-none"/>
        </w:rPr>
      </w:pPr>
      <w:bookmarkStart w:id="86" w:name="_Toc25657223"/>
      <w:r>
        <w:t xml:space="preserve">Odbory úřadu </w:t>
      </w:r>
      <w:r w:rsidR="005567DE">
        <w:t>městské části</w:t>
      </w:r>
      <w:bookmarkEnd w:id="86"/>
    </w:p>
    <w:bookmarkEnd w:id="84"/>
    <w:bookmarkEnd w:id="85"/>
    <w:p w14:paraId="1B961AF5" w14:textId="2E71F40F" w:rsidR="00AE04FA" w:rsidRDefault="00AE04FA" w:rsidP="00AE04FA">
      <w:pPr>
        <w:spacing w:line="360" w:lineRule="auto"/>
        <w:rPr>
          <w:rFonts w:ascii="Arial" w:eastAsia="Arial Unicode MS" w:hAnsi="Arial" w:cs="Arial"/>
          <w:sz w:val="22"/>
          <w:lang w:eastAsia="cs-CZ"/>
        </w:rPr>
      </w:pPr>
      <w:r>
        <w:rPr>
          <w:rFonts w:ascii="Arial" w:eastAsia="Arial Unicode MS" w:hAnsi="Arial" w:cs="Arial"/>
          <w:sz w:val="22"/>
        </w:rPr>
        <w:t>Odbory úřadu realizují činnosti spojené se správou majetku svěřeného městské části např. privatizace majetku, opravy a udržování objektů bez nájemce, účtují odpisy majetku a o přecenění majetku při jeho prodeji a též refundují hlavní činnosti výdaje spojené s prací úřadu pro zdaňovanou činnost. Informativní přehled o nákladech a výnosech po střediscích hospodaření je uveden v tabulce č. 9.</w:t>
      </w:r>
    </w:p>
    <w:p w14:paraId="32092A4A" w14:textId="422594A7" w:rsidR="00AE04FA" w:rsidRDefault="00AE04FA" w:rsidP="00AE04FA">
      <w:pPr>
        <w:spacing w:line="360" w:lineRule="auto"/>
        <w:rPr>
          <w:rFonts w:ascii="Arial" w:eastAsia="Arial Unicode MS" w:hAnsi="Arial" w:cs="Arial"/>
          <w:sz w:val="22"/>
        </w:rPr>
      </w:pPr>
      <w:r>
        <w:rPr>
          <w:rFonts w:ascii="Arial" w:eastAsia="Arial Unicode MS" w:hAnsi="Arial" w:cs="Arial"/>
          <w:sz w:val="22"/>
        </w:rPr>
        <w:t xml:space="preserve">Celkové náklady za ostatní zdaňovanou činnost pro rok 2020 představují částku ve výši </w:t>
      </w:r>
      <w:r>
        <w:rPr>
          <w:rFonts w:ascii="Arial" w:eastAsia="Arial Unicode MS" w:hAnsi="Arial" w:cs="Arial"/>
          <w:b/>
          <w:sz w:val="22"/>
        </w:rPr>
        <w:t>169.312,1 tis. Kč</w:t>
      </w:r>
      <w:r>
        <w:rPr>
          <w:rFonts w:ascii="Arial" w:eastAsia="Arial Unicode MS" w:hAnsi="Arial" w:cs="Arial"/>
          <w:sz w:val="22"/>
        </w:rPr>
        <w:t>.</w:t>
      </w:r>
    </w:p>
    <w:p w14:paraId="5333B1B2" w14:textId="77777777" w:rsidR="00FA35F1" w:rsidRDefault="00FA35F1">
      <w:pPr>
        <w:jc w:val="left"/>
        <w:rPr>
          <w:rFonts w:ascii="Arial" w:eastAsia="Arial Unicode MS" w:hAnsi="Arial" w:cs="Arial"/>
          <w:b/>
          <w:i/>
          <w:sz w:val="22"/>
        </w:rPr>
      </w:pPr>
      <w:r>
        <w:rPr>
          <w:rFonts w:ascii="Arial" w:eastAsia="Arial Unicode MS" w:hAnsi="Arial" w:cs="Arial"/>
          <w:b/>
          <w:i/>
          <w:sz w:val="22"/>
        </w:rPr>
        <w:br w:type="page"/>
      </w:r>
    </w:p>
    <w:p w14:paraId="5F42928B" w14:textId="3BD41B9A" w:rsidR="00AE04FA" w:rsidRPr="00AE04FA" w:rsidRDefault="00AE04FA" w:rsidP="00AE04FA">
      <w:pPr>
        <w:spacing w:line="360" w:lineRule="auto"/>
        <w:rPr>
          <w:rFonts w:ascii="Arial" w:eastAsia="Arial Unicode MS" w:hAnsi="Arial" w:cs="Arial"/>
          <w:i/>
          <w:sz w:val="22"/>
        </w:rPr>
      </w:pPr>
      <w:r>
        <w:rPr>
          <w:rFonts w:ascii="Arial" w:eastAsia="Arial Unicode MS" w:hAnsi="Arial" w:cs="Arial"/>
          <w:b/>
          <w:i/>
          <w:sz w:val="22"/>
        </w:rPr>
        <w:t xml:space="preserve">Přehled plánovaných akcí na rok 2020 – opravy a údržba nad 200 tis. </w:t>
      </w:r>
      <w:proofErr w:type="gramStart"/>
      <w:r>
        <w:rPr>
          <w:rFonts w:ascii="Arial" w:eastAsia="Arial Unicode MS" w:hAnsi="Arial" w:cs="Arial"/>
          <w:b/>
          <w:i/>
          <w:sz w:val="22"/>
        </w:rPr>
        <w:t xml:space="preserve">Kč                  </w:t>
      </w:r>
      <w:r>
        <w:rPr>
          <w:rFonts w:ascii="Arial" w:eastAsia="Arial Unicode MS" w:hAnsi="Arial" w:cs="Arial"/>
          <w:i/>
          <w:sz w:val="22"/>
        </w:rPr>
        <w:t>v tis.</w:t>
      </w:r>
      <w:proofErr w:type="gramEnd"/>
      <w:r w:rsidR="00B4568A">
        <w:rPr>
          <w:rFonts w:ascii="Arial" w:eastAsia="Arial Unicode MS" w:hAnsi="Arial" w:cs="Arial"/>
          <w:i/>
          <w:sz w:val="22"/>
        </w:rPr>
        <w:t xml:space="preserve"> </w:t>
      </w:r>
      <w:r>
        <w:rPr>
          <w:rFonts w:ascii="Arial" w:eastAsia="Arial Unicode MS" w:hAnsi="Arial" w:cs="Arial"/>
          <w:i/>
          <w:sz w:val="22"/>
        </w:rPr>
        <w:t>Kč</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487"/>
        <w:gridCol w:w="3147"/>
      </w:tblGrid>
      <w:tr w:rsidR="00AE04FA" w14:paraId="28E5FB9F" w14:textId="77777777" w:rsidTr="009110BE">
        <w:trPr>
          <w:trHeight w:val="586"/>
        </w:trPr>
        <w:tc>
          <w:tcPr>
            <w:tcW w:w="3034" w:type="dxa"/>
            <w:tcBorders>
              <w:top w:val="single" w:sz="4" w:space="0" w:color="auto"/>
              <w:left w:val="single" w:sz="4" w:space="0" w:color="auto"/>
              <w:bottom w:val="double" w:sz="4" w:space="0" w:color="auto"/>
              <w:right w:val="single" w:sz="4" w:space="0" w:color="auto"/>
            </w:tcBorders>
            <w:shd w:val="clear" w:color="auto" w:fill="00B0F0"/>
            <w:vAlign w:val="center"/>
            <w:hideMark/>
          </w:tcPr>
          <w:p w14:paraId="17FCCC6B" w14:textId="77777777" w:rsidR="00AE04FA" w:rsidRDefault="00AE04FA" w:rsidP="009110BE">
            <w:pPr>
              <w:jc w:val="center"/>
              <w:rPr>
                <w:rFonts w:ascii="Arial" w:eastAsia="Arial Unicode MS" w:hAnsi="Arial" w:cs="Arial"/>
                <w:sz w:val="22"/>
              </w:rPr>
            </w:pPr>
            <w:r>
              <w:rPr>
                <w:rFonts w:ascii="Arial" w:eastAsia="Arial Unicode MS" w:hAnsi="Arial" w:cs="Arial"/>
                <w:sz w:val="22"/>
              </w:rPr>
              <w:t>Objekt</w:t>
            </w:r>
          </w:p>
        </w:tc>
        <w:tc>
          <w:tcPr>
            <w:tcW w:w="3487" w:type="dxa"/>
            <w:tcBorders>
              <w:top w:val="single" w:sz="4" w:space="0" w:color="auto"/>
              <w:left w:val="single" w:sz="4" w:space="0" w:color="auto"/>
              <w:bottom w:val="double" w:sz="4" w:space="0" w:color="auto"/>
              <w:right w:val="single" w:sz="4" w:space="0" w:color="auto"/>
            </w:tcBorders>
            <w:shd w:val="clear" w:color="auto" w:fill="00B0F0"/>
            <w:vAlign w:val="center"/>
            <w:hideMark/>
          </w:tcPr>
          <w:p w14:paraId="583AEA41" w14:textId="77777777" w:rsidR="00AE04FA" w:rsidRDefault="00AE04FA" w:rsidP="009110BE">
            <w:pPr>
              <w:jc w:val="center"/>
              <w:rPr>
                <w:rFonts w:ascii="Arial" w:eastAsia="Arial Unicode MS" w:hAnsi="Arial" w:cs="Arial"/>
                <w:sz w:val="22"/>
              </w:rPr>
            </w:pPr>
            <w:r>
              <w:rPr>
                <w:rFonts w:ascii="Arial" w:eastAsia="Arial Unicode MS" w:hAnsi="Arial" w:cs="Arial"/>
                <w:sz w:val="22"/>
              </w:rPr>
              <w:t>Komentář</w:t>
            </w:r>
          </w:p>
        </w:tc>
        <w:tc>
          <w:tcPr>
            <w:tcW w:w="3147" w:type="dxa"/>
            <w:tcBorders>
              <w:top w:val="single" w:sz="4" w:space="0" w:color="auto"/>
              <w:left w:val="single" w:sz="4" w:space="0" w:color="auto"/>
              <w:bottom w:val="double" w:sz="4" w:space="0" w:color="auto"/>
              <w:right w:val="single" w:sz="4" w:space="0" w:color="auto"/>
            </w:tcBorders>
            <w:shd w:val="clear" w:color="auto" w:fill="00B0F0"/>
            <w:vAlign w:val="center"/>
            <w:hideMark/>
          </w:tcPr>
          <w:p w14:paraId="6739A118" w14:textId="77777777" w:rsidR="00AE04FA" w:rsidRDefault="00AE04FA" w:rsidP="009110BE">
            <w:pPr>
              <w:jc w:val="center"/>
              <w:rPr>
                <w:rFonts w:ascii="Arial" w:eastAsia="Arial Unicode MS" w:hAnsi="Arial" w:cs="Arial"/>
                <w:sz w:val="22"/>
              </w:rPr>
            </w:pPr>
            <w:r>
              <w:rPr>
                <w:rFonts w:ascii="Arial" w:eastAsia="Arial Unicode MS" w:hAnsi="Arial" w:cs="Arial"/>
                <w:sz w:val="22"/>
              </w:rPr>
              <w:t>částka</w:t>
            </w:r>
          </w:p>
        </w:tc>
      </w:tr>
      <w:tr w:rsidR="00AE04FA" w14:paraId="53F6DDDA" w14:textId="77777777" w:rsidTr="00BC502D">
        <w:trPr>
          <w:trHeight w:val="685"/>
        </w:trPr>
        <w:tc>
          <w:tcPr>
            <w:tcW w:w="3034" w:type="dxa"/>
            <w:tcBorders>
              <w:top w:val="double" w:sz="4" w:space="0" w:color="auto"/>
              <w:left w:val="single" w:sz="4" w:space="0" w:color="auto"/>
              <w:bottom w:val="single" w:sz="4" w:space="0" w:color="auto"/>
              <w:right w:val="single" w:sz="4" w:space="0" w:color="auto"/>
            </w:tcBorders>
            <w:vAlign w:val="center"/>
            <w:hideMark/>
          </w:tcPr>
          <w:p w14:paraId="19F2DDCD" w14:textId="77777777" w:rsidR="00AE04FA" w:rsidRDefault="00AE04FA" w:rsidP="009110BE">
            <w:pPr>
              <w:jc w:val="left"/>
              <w:rPr>
                <w:rFonts w:ascii="Arial" w:eastAsia="Arial Unicode MS" w:hAnsi="Arial" w:cs="Arial"/>
                <w:sz w:val="22"/>
              </w:rPr>
            </w:pPr>
            <w:r>
              <w:rPr>
                <w:rFonts w:ascii="Arial" w:eastAsia="Arial Unicode MS" w:hAnsi="Arial" w:cs="Arial"/>
                <w:sz w:val="22"/>
              </w:rPr>
              <w:t>Pod Radnicí 152/3 – MŠ a ZŠ Andílek</w:t>
            </w:r>
          </w:p>
        </w:tc>
        <w:tc>
          <w:tcPr>
            <w:tcW w:w="3487" w:type="dxa"/>
            <w:tcBorders>
              <w:top w:val="double" w:sz="4" w:space="0" w:color="auto"/>
              <w:left w:val="single" w:sz="4" w:space="0" w:color="auto"/>
              <w:bottom w:val="single" w:sz="4" w:space="0" w:color="auto"/>
              <w:right w:val="single" w:sz="4" w:space="0" w:color="auto"/>
            </w:tcBorders>
            <w:vAlign w:val="center"/>
            <w:hideMark/>
          </w:tcPr>
          <w:p w14:paraId="1533CF8D" w14:textId="77777777" w:rsidR="00AE04FA" w:rsidRDefault="00AE04FA" w:rsidP="00BC502D">
            <w:pPr>
              <w:jc w:val="left"/>
              <w:rPr>
                <w:rFonts w:ascii="Arial" w:eastAsia="Arial Unicode MS" w:hAnsi="Arial" w:cs="Arial"/>
                <w:sz w:val="22"/>
              </w:rPr>
            </w:pPr>
            <w:r>
              <w:rPr>
                <w:rFonts w:ascii="Arial" w:eastAsia="Arial Unicode MS" w:hAnsi="Arial" w:cs="Arial"/>
                <w:sz w:val="22"/>
              </w:rPr>
              <w:t>Oprava pláště budovy včetně statického zajištění zdiva</w:t>
            </w:r>
          </w:p>
        </w:tc>
        <w:tc>
          <w:tcPr>
            <w:tcW w:w="3147" w:type="dxa"/>
            <w:tcBorders>
              <w:top w:val="double" w:sz="4" w:space="0" w:color="auto"/>
              <w:left w:val="single" w:sz="4" w:space="0" w:color="auto"/>
              <w:bottom w:val="single" w:sz="4" w:space="0" w:color="auto"/>
              <w:right w:val="single" w:sz="4" w:space="0" w:color="auto"/>
            </w:tcBorders>
            <w:vAlign w:val="center"/>
            <w:hideMark/>
          </w:tcPr>
          <w:p w14:paraId="7FAE1209" w14:textId="77777777" w:rsidR="00AE04FA" w:rsidRDefault="00AE04FA" w:rsidP="009110BE">
            <w:pPr>
              <w:jc w:val="right"/>
              <w:rPr>
                <w:rFonts w:ascii="Arial" w:eastAsia="Arial Unicode MS" w:hAnsi="Arial" w:cs="Arial"/>
                <w:sz w:val="22"/>
              </w:rPr>
            </w:pPr>
            <w:r>
              <w:rPr>
                <w:rFonts w:ascii="Arial" w:eastAsia="Arial Unicode MS" w:hAnsi="Arial" w:cs="Arial"/>
                <w:sz w:val="22"/>
              </w:rPr>
              <w:t>2.000</w:t>
            </w:r>
          </w:p>
        </w:tc>
      </w:tr>
      <w:tr w:rsidR="00AE04FA" w14:paraId="14EA9AD0" w14:textId="77777777" w:rsidTr="00BC502D">
        <w:trPr>
          <w:trHeight w:val="806"/>
        </w:trPr>
        <w:tc>
          <w:tcPr>
            <w:tcW w:w="3034" w:type="dxa"/>
            <w:tcBorders>
              <w:top w:val="single" w:sz="4" w:space="0" w:color="auto"/>
              <w:left w:val="single" w:sz="4" w:space="0" w:color="auto"/>
              <w:bottom w:val="single" w:sz="4" w:space="0" w:color="auto"/>
              <w:right w:val="single" w:sz="4" w:space="0" w:color="auto"/>
            </w:tcBorders>
            <w:vAlign w:val="center"/>
            <w:hideMark/>
          </w:tcPr>
          <w:p w14:paraId="40A9D454" w14:textId="4C11B4E1" w:rsidR="00AE04FA" w:rsidRDefault="00AE04FA" w:rsidP="009110BE">
            <w:pPr>
              <w:jc w:val="left"/>
              <w:rPr>
                <w:rFonts w:ascii="Arial" w:eastAsia="Arial Unicode MS" w:hAnsi="Arial" w:cs="Arial"/>
                <w:sz w:val="22"/>
              </w:rPr>
            </w:pPr>
            <w:r>
              <w:rPr>
                <w:rFonts w:ascii="Arial" w:eastAsia="Arial Unicode MS" w:hAnsi="Arial" w:cs="Arial"/>
                <w:sz w:val="22"/>
              </w:rPr>
              <w:t>Z</w:t>
            </w:r>
            <w:r w:rsidR="009110BE">
              <w:rPr>
                <w:rFonts w:ascii="Arial" w:eastAsia="Arial Unicode MS" w:hAnsi="Arial" w:cs="Arial"/>
                <w:sz w:val="22"/>
              </w:rPr>
              <w:t>dravotnické zařízení</w:t>
            </w:r>
            <w:r>
              <w:rPr>
                <w:rFonts w:ascii="Arial" w:eastAsia="Arial Unicode MS" w:hAnsi="Arial" w:cs="Arial"/>
                <w:sz w:val="22"/>
              </w:rPr>
              <w:t xml:space="preserve"> Kartouzská 204/6</w:t>
            </w:r>
          </w:p>
        </w:tc>
        <w:tc>
          <w:tcPr>
            <w:tcW w:w="3487" w:type="dxa"/>
            <w:tcBorders>
              <w:top w:val="single" w:sz="4" w:space="0" w:color="auto"/>
              <w:left w:val="single" w:sz="4" w:space="0" w:color="auto"/>
              <w:bottom w:val="single" w:sz="4" w:space="0" w:color="auto"/>
              <w:right w:val="single" w:sz="4" w:space="0" w:color="auto"/>
            </w:tcBorders>
            <w:vAlign w:val="center"/>
            <w:hideMark/>
          </w:tcPr>
          <w:p w14:paraId="4E437614" w14:textId="77777777" w:rsidR="00AE04FA" w:rsidRDefault="00AE04FA" w:rsidP="00BC502D">
            <w:pPr>
              <w:jc w:val="left"/>
              <w:rPr>
                <w:rFonts w:ascii="Arial" w:eastAsia="Arial Unicode MS" w:hAnsi="Arial" w:cs="Arial"/>
                <w:sz w:val="22"/>
              </w:rPr>
            </w:pPr>
            <w:r>
              <w:rPr>
                <w:rFonts w:ascii="Arial" w:eastAsia="Arial Unicode MS" w:hAnsi="Arial" w:cs="Arial"/>
                <w:sz w:val="22"/>
              </w:rPr>
              <w:t>Oprava střešního pláště pavilonu A včetně statického zajištění krovů</w:t>
            </w:r>
          </w:p>
        </w:tc>
        <w:tc>
          <w:tcPr>
            <w:tcW w:w="3147" w:type="dxa"/>
            <w:tcBorders>
              <w:top w:val="single" w:sz="4" w:space="0" w:color="auto"/>
              <w:left w:val="single" w:sz="4" w:space="0" w:color="auto"/>
              <w:bottom w:val="single" w:sz="4" w:space="0" w:color="auto"/>
              <w:right w:val="single" w:sz="4" w:space="0" w:color="auto"/>
            </w:tcBorders>
            <w:vAlign w:val="center"/>
            <w:hideMark/>
          </w:tcPr>
          <w:p w14:paraId="0D15B5C2" w14:textId="77777777" w:rsidR="00AE04FA" w:rsidRDefault="00AE04FA" w:rsidP="009110BE">
            <w:pPr>
              <w:jc w:val="right"/>
              <w:rPr>
                <w:rFonts w:ascii="Arial" w:eastAsia="Arial Unicode MS" w:hAnsi="Arial" w:cs="Arial"/>
                <w:sz w:val="22"/>
              </w:rPr>
            </w:pPr>
            <w:r>
              <w:rPr>
                <w:rFonts w:ascii="Arial" w:eastAsia="Arial Unicode MS" w:hAnsi="Arial" w:cs="Arial"/>
                <w:sz w:val="22"/>
              </w:rPr>
              <w:t>5.500</w:t>
            </w:r>
          </w:p>
        </w:tc>
      </w:tr>
      <w:tr w:rsidR="00AE04FA" w14:paraId="3D117B54" w14:textId="77777777" w:rsidTr="00BC502D">
        <w:trPr>
          <w:trHeight w:val="809"/>
        </w:trPr>
        <w:tc>
          <w:tcPr>
            <w:tcW w:w="3034" w:type="dxa"/>
            <w:tcBorders>
              <w:top w:val="single" w:sz="4" w:space="0" w:color="auto"/>
              <w:left w:val="single" w:sz="4" w:space="0" w:color="auto"/>
              <w:bottom w:val="single" w:sz="4" w:space="0" w:color="auto"/>
              <w:right w:val="single" w:sz="4" w:space="0" w:color="auto"/>
            </w:tcBorders>
            <w:vAlign w:val="center"/>
            <w:hideMark/>
          </w:tcPr>
          <w:p w14:paraId="0741CE0B" w14:textId="77777777" w:rsidR="00AE04FA" w:rsidRDefault="00AE04FA" w:rsidP="009110BE">
            <w:pPr>
              <w:jc w:val="left"/>
              <w:rPr>
                <w:rFonts w:ascii="Arial" w:eastAsia="Arial Unicode MS" w:hAnsi="Arial" w:cs="Arial"/>
                <w:sz w:val="22"/>
              </w:rPr>
            </w:pPr>
            <w:r>
              <w:rPr>
                <w:rFonts w:ascii="Arial" w:eastAsia="Arial Unicode MS" w:hAnsi="Arial" w:cs="Arial"/>
                <w:sz w:val="22"/>
              </w:rPr>
              <w:t>VŠ - Vltavská 14/585</w:t>
            </w:r>
          </w:p>
        </w:tc>
        <w:tc>
          <w:tcPr>
            <w:tcW w:w="3487" w:type="dxa"/>
            <w:tcBorders>
              <w:top w:val="single" w:sz="4" w:space="0" w:color="auto"/>
              <w:left w:val="single" w:sz="4" w:space="0" w:color="auto"/>
              <w:bottom w:val="single" w:sz="4" w:space="0" w:color="auto"/>
              <w:right w:val="single" w:sz="4" w:space="0" w:color="auto"/>
            </w:tcBorders>
            <w:vAlign w:val="center"/>
            <w:hideMark/>
          </w:tcPr>
          <w:p w14:paraId="028A437B" w14:textId="77777777" w:rsidR="00AE04FA" w:rsidRDefault="00AE04FA" w:rsidP="00BC502D">
            <w:pPr>
              <w:jc w:val="left"/>
              <w:rPr>
                <w:rFonts w:ascii="Arial" w:eastAsia="Arial Unicode MS" w:hAnsi="Arial" w:cs="Arial"/>
                <w:sz w:val="22"/>
              </w:rPr>
            </w:pPr>
            <w:r>
              <w:rPr>
                <w:rFonts w:ascii="Arial" w:eastAsia="Arial Unicode MS" w:hAnsi="Arial" w:cs="Arial"/>
                <w:sz w:val="22"/>
              </w:rPr>
              <w:t>Oprava západní fasády, oprava komínů</w:t>
            </w:r>
          </w:p>
        </w:tc>
        <w:tc>
          <w:tcPr>
            <w:tcW w:w="3147" w:type="dxa"/>
            <w:tcBorders>
              <w:top w:val="single" w:sz="4" w:space="0" w:color="auto"/>
              <w:left w:val="single" w:sz="4" w:space="0" w:color="auto"/>
              <w:bottom w:val="single" w:sz="4" w:space="0" w:color="auto"/>
              <w:right w:val="single" w:sz="4" w:space="0" w:color="auto"/>
            </w:tcBorders>
            <w:vAlign w:val="center"/>
          </w:tcPr>
          <w:p w14:paraId="15496E19" w14:textId="4D0A4F98" w:rsidR="00AE04FA" w:rsidRDefault="00F07FAF" w:rsidP="009110BE">
            <w:pPr>
              <w:jc w:val="right"/>
              <w:rPr>
                <w:rFonts w:ascii="Arial" w:eastAsia="Arial Unicode MS" w:hAnsi="Arial" w:cs="Arial"/>
                <w:sz w:val="22"/>
              </w:rPr>
            </w:pPr>
            <w:r>
              <w:rPr>
                <w:rFonts w:ascii="Arial" w:eastAsia="Arial Unicode MS" w:hAnsi="Arial" w:cs="Arial"/>
                <w:sz w:val="22"/>
              </w:rPr>
              <w:t xml:space="preserve">2.000 </w:t>
            </w:r>
          </w:p>
        </w:tc>
      </w:tr>
      <w:tr w:rsidR="00A702B6" w14:paraId="71822752" w14:textId="77777777" w:rsidTr="009110BE">
        <w:trPr>
          <w:trHeight w:val="784"/>
        </w:trPr>
        <w:tc>
          <w:tcPr>
            <w:tcW w:w="6521"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14:paraId="5848D5CC" w14:textId="26243AFA" w:rsidR="00A702B6" w:rsidRPr="00F07FAF" w:rsidRDefault="00A702B6" w:rsidP="00A702B6">
            <w:pPr>
              <w:rPr>
                <w:rFonts w:ascii="Arial" w:eastAsia="Arial Unicode MS" w:hAnsi="Arial" w:cs="Arial"/>
                <w:sz w:val="22"/>
              </w:rPr>
            </w:pPr>
            <w:r>
              <w:rPr>
                <w:rFonts w:ascii="Arial" w:eastAsia="Arial Unicode MS" w:hAnsi="Arial" w:cs="Arial"/>
                <w:sz w:val="22"/>
              </w:rPr>
              <w:t>Celkem op</w:t>
            </w:r>
            <w:r w:rsidR="004F4420">
              <w:rPr>
                <w:rFonts w:ascii="Arial" w:eastAsia="Arial Unicode MS" w:hAnsi="Arial" w:cs="Arial"/>
                <w:sz w:val="22"/>
              </w:rPr>
              <w:t>ravy nad 200 tis. Kč</w:t>
            </w:r>
          </w:p>
        </w:tc>
        <w:tc>
          <w:tcPr>
            <w:tcW w:w="3147"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D3EE91E" w14:textId="66A921D7" w:rsidR="00A702B6" w:rsidRDefault="00A702B6" w:rsidP="009110BE">
            <w:pPr>
              <w:jc w:val="right"/>
              <w:rPr>
                <w:sz w:val="20"/>
                <w:szCs w:val="20"/>
              </w:rPr>
            </w:pPr>
            <w:r>
              <w:rPr>
                <w:rFonts w:ascii="Arial" w:eastAsia="Arial Unicode MS" w:hAnsi="Arial" w:cs="Arial"/>
                <w:sz w:val="22"/>
              </w:rPr>
              <w:t>9.500</w:t>
            </w:r>
          </w:p>
        </w:tc>
      </w:tr>
    </w:tbl>
    <w:p w14:paraId="3E028EB8" w14:textId="77777777" w:rsidR="00AE04FA" w:rsidRDefault="00AE04FA" w:rsidP="00AE04FA">
      <w:pPr>
        <w:rPr>
          <w:rFonts w:ascii="Arial" w:eastAsia="Arial Unicode MS" w:hAnsi="Arial" w:cs="Arial"/>
          <w:sz w:val="22"/>
        </w:rPr>
      </w:pPr>
    </w:p>
    <w:p w14:paraId="032A06BC" w14:textId="74DDE08F" w:rsidR="00AE04FA" w:rsidRDefault="00AE04FA" w:rsidP="00AE04FA">
      <w:pPr>
        <w:spacing w:line="360" w:lineRule="auto"/>
        <w:rPr>
          <w:rFonts w:ascii="Arial" w:eastAsia="Arial Unicode MS" w:hAnsi="Arial" w:cs="Arial"/>
          <w:sz w:val="22"/>
        </w:rPr>
      </w:pPr>
      <w:r>
        <w:rPr>
          <w:rFonts w:ascii="Arial" w:eastAsia="Arial Unicode MS" w:hAnsi="Arial" w:cs="Arial"/>
          <w:sz w:val="22"/>
        </w:rPr>
        <w:t>Opravy a údržba do 200 tis. Kč jsou plánovány ve výši 2.000 tis. Kč a jedná se o opravu a údržbu objektů, které nespravuje správní firma Centra a.</w:t>
      </w:r>
      <w:r w:rsidR="00D36FFA">
        <w:rPr>
          <w:rFonts w:ascii="Arial" w:eastAsia="Arial Unicode MS" w:hAnsi="Arial" w:cs="Arial"/>
          <w:sz w:val="22"/>
        </w:rPr>
        <w:t xml:space="preserve"> s.</w:t>
      </w:r>
    </w:p>
    <w:p w14:paraId="04373161" w14:textId="306000BB" w:rsidR="00AE04FA" w:rsidRDefault="00AE04FA" w:rsidP="00AE04FA">
      <w:pPr>
        <w:spacing w:line="360" w:lineRule="auto"/>
        <w:rPr>
          <w:rFonts w:ascii="Arial" w:eastAsia="Arial Unicode MS" w:hAnsi="Arial" w:cs="Arial"/>
          <w:sz w:val="22"/>
        </w:rPr>
      </w:pPr>
      <w:r>
        <w:rPr>
          <w:rFonts w:ascii="Arial" w:eastAsia="Arial Unicode MS" w:hAnsi="Arial" w:cs="Arial"/>
          <w:sz w:val="22"/>
        </w:rPr>
        <w:t>Ostatní služby jsou plánovány ve výši 9.785,7 tis. Kč, z toho např. energetické audity budov, zajištění nutných provozních služeb, poradenské služby ve výši 5.000 tis. Kč (OMI), náklady za právní služby ve výši 4.450 tis. Kč (OLEG). Odpisy majetku představují částku 24.000 tis. Kč (OMI). Jiné ostatní náklady jsou plánovány v celkové částce 26.024,4 tis. Kč, z toho</w:t>
      </w:r>
      <w:r>
        <w:rPr>
          <w:rFonts w:ascii="Arial" w:eastAsia="Arial Unicode MS" w:hAnsi="Arial" w:cs="Arial"/>
          <w:color w:val="00B050"/>
          <w:sz w:val="22"/>
        </w:rPr>
        <w:t xml:space="preserve"> </w:t>
      </w:r>
      <w:r>
        <w:rPr>
          <w:rFonts w:ascii="Arial" w:eastAsia="Arial Unicode MS" w:hAnsi="Arial" w:cs="Arial"/>
          <w:sz w:val="22"/>
        </w:rPr>
        <w:t>refundace mezd za pracovníky úřadu zabývající se zdaňovanou činností je plánovaná ve výši 23.415 tis. Kč. Zůstatková cena prodaného majetku představuje částku 57.152 tis. Kč (OMI), prodané pozemky činí 36.840 tis. Kč (OMI).</w:t>
      </w:r>
    </w:p>
    <w:p w14:paraId="546E02F8" w14:textId="1AF8267A" w:rsidR="00AE04FA" w:rsidRDefault="00AE04FA" w:rsidP="00AE04FA">
      <w:pPr>
        <w:spacing w:line="360" w:lineRule="auto"/>
        <w:rPr>
          <w:rFonts w:ascii="Arial" w:eastAsia="Arial Unicode MS" w:hAnsi="Arial" w:cs="Arial"/>
          <w:sz w:val="22"/>
        </w:rPr>
      </w:pPr>
      <w:r>
        <w:rPr>
          <w:rFonts w:ascii="Arial" w:eastAsia="Arial Unicode MS" w:hAnsi="Arial" w:cs="Arial"/>
          <w:sz w:val="22"/>
        </w:rPr>
        <w:t xml:space="preserve">Celkové výnosy za ostatní zdaňovanou činnosti pro rok 2020 jsou plánovány v částce </w:t>
      </w:r>
      <w:r>
        <w:rPr>
          <w:rFonts w:ascii="Arial" w:eastAsia="Arial Unicode MS" w:hAnsi="Arial" w:cs="Arial"/>
          <w:b/>
          <w:sz w:val="22"/>
        </w:rPr>
        <w:t>199.415,1 tis. Kč</w:t>
      </w:r>
      <w:r>
        <w:rPr>
          <w:rFonts w:ascii="Arial" w:eastAsia="Arial Unicode MS" w:hAnsi="Arial" w:cs="Arial"/>
          <w:sz w:val="22"/>
        </w:rPr>
        <w:t>, z toho nájmy z bytů ve výši 3.000 tis. Kč, jedná se o odbydlené investice v půdních bytech. Nájmy z nebytových prostor na základě uzavřených smluv představují částku 8.820 tis. Kč. Výnosy za prodej majetku dle zásad privatizace bytového a domovního fondu se předpokládají v celkové výši 57.152 tis. Kč. Prodej pozemků představuje částku 36.840 tis. Kč. Výnosy z přecenění reálnou hodnotou jsou pl</w:t>
      </w:r>
      <w:r w:rsidR="003E0A20">
        <w:rPr>
          <w:rFonts w:ascii="Arial" w:eastAsia="Arial Unicode MS" w:hAnsi="Arial" w:cs="Arial"/>
          <w:sz w:val="22"/>
        </w:rPr>
        <w:t>ánovány ve výši 84.000 tis. Kč.</w:t>
      </w:r>
    </w:p>
    <w:p w14:paraId="6B2E0E65" w14:textId="4B4F95EB" w:rsidR="00AE04FA" w:rsidRDefault="00AE04FA" w:rsidP="00AE04FA">
      <w:pPr>
        <w:spacing w:line="360" w:lineRule="auto"/>
        <w:rPr>
          <w:rFonts w:ascii="Arial" w:eastAsia="Arial Unicode MS" w:hAnsi="Arial" w:cs="Arial"/>
          <w:sz w:val="22"/>
        </w:rPr>
      </w:pPr>
      <w:r>
        <w:rPr>
          <w:rFonts w:ascii="Arial" w:eastAsia="Arial Unicode MS" w:hAnsi="Arial" w:cs="Arial"/>
          <w:sz w:val="22"/>
        </w:rPr>
        <w:t xml:space="preserve">Plánovaný hospodářský výsledek u středisek hospodaření zajišťovaných odbory úřadu je kladný ve výši </w:t>
      </w:r>
      <w:r>
        <w:rPr>
          <w:rFonts w:ascii="Arial" w:eastAsia="Arial Unicode MS" w:hAnsi="Arial" w:cs="Arial"/>
          <w:b/>
          <w:sz w:val="22"/>
        </w:rPr>
        <w:t>30.103</w:t>
      </w:r>
      <w:r>
        <w:rPr>
          <w:rFonts w:ascii="Arial" w:eastAsia="Arial Unicode MS" w:hAnsi="Arial" w:cs="Arial"/>
          <w:sz w:val="22"/>
        </w:rPr>
        <w:t xml:space="preserve"> </w:t>
      </w:r>
      <w:r>
        <w:rPr>
          <w:rFonts w:ascii="Arial" w:eastAsia="Arial Unicode MS" w:hAnsi="Arial" w:cs="Arial"/>
          <w:b/>
          <w:sz w:val="22"/>
        </w:rPr>
        <w:t>tis. Kč</w:t>
      </w:r>
      <w:r>
        <w:rPr>
          <w:rFonts w:ascii="Arial" w:eastAsia="Arial Unicode MS" w:hAnsi="Arial" w:cs="Arial"/>
          <w:sz w:val="22"/>
        </w:rPr>
        <w:t>.</w:t>
      </w:r>
    </w:p>
    <w:p w14:paraId="5B6B1267" w14:textId="71E43135" w:rsidR="00012937" w:rsidRDefault="00AE04FA" w:rsidP="00AE04FA">
      <w:pPr>
        <w:spacing w:line="360" w:lineRule="auto"/>
        <w:rPr>
          <w:rFonts w:ascii="Arial" w:eastAsia="Arial Unicode MS" w:hAnsi="Arial" w:cs="Arial"/>
          <w:sz w:val="22"/>
        </w:rPr>
      </w:pPr>
      <w:r>
        <w:rPr>
          <w:rFonts w:ascii="Arial" w:eastAsia="Arial Unicode MS" w:hAnsi="Arial" w:cs="Arial"/>
          <w:sz w:val="22"/>
        </w:rPr>
        <w:t xml:space="preserve">Celkový výsledek hospodaření za zdaňovanou činnost je </w:t>
      </w:r>
      <w:r>
        <w:rPr>
          <w:rFonts w:ascii="Arial" w:eastAsia="Arial Unicode MS" w:hAnsi="Arial" w:cs="Arial"/>
          <w:b/>
          <w:sz w:val="22"/>
        </w:rPr>
        <w:t>2</w:t>
      </w:r>
      <w:r w:rsidR="003B01BD">
        <w:rPr>
          <w:rFonts w:ascii="Arial" w:eastAsia="Arial Unicode MS" w:hAnsi="Arial" w:cs="Arial"/>
          <w:b/>
          <w:sz w:val="22"/>
        </w:rPr>
        <w:t>5</w:t>
      </w:r>
      <w:r>
        <w:rPr>
          <w:rFonts w:ascii="Arial" w:eastAsia="Arial Unicode MS" w:hAnsi="Arial" w:cs="Arial"/>
          <w:b/>
          <w:sz w:val="22"/>
        </w:rPr>
        <w:t>.</w:t>
      </w:r>
      <w:r w:rsidR="003B01BD">
        <w:rPr>
          <w:rFonts w:ascii="Arial" w:eastAsia="Arial Unicode MS" w:hAnsi="Arial" w:cs="Arial"/>
          <w:b/>
          <w:sz w:val="22"/>
        </w:rPr>
        <w:t>287</w:t>
      </w:r>
      <w:r>
        <w:rPr>
          <w:rFonts w:ascii="Arial" w:eastAsia="Arial Unicode MS" w:hAnsi="Arial" w:cs="Arial"/>
          <w:b/>
          <w:sz w:val="22"/>
        </w:rPr>
        <w:t>,</w:t>
      </w:r>
      <w:r w:rsidR="003B01BD">
        <w:rPr>
          <w:rFonts w:ascii="Arial" w:eastAsia="Arial Unicode MS" w:hAnsi="Arial" w:cs="Arial"/>
          <w:b/>
          <w:sz w:val="22"/>
        </w:rPr>
        <w:t>7</w:t>
      </w:r>
      <w:r>
        <w:rPr>
          <w:rFonts w:ascii="Arial" w:eastAsia="Arial Unicode MS" w:hAnsi="Arial" w:cs="Arial"/>
          <w:sz w:val="22"/>
        </w:rPr>
        <w:t xml:space="preserve"> </w:t>
      </w:r>
      <w:r>
        <w:rPr>
          <w:rFonts w:ascii="Arial" w:eastAsia="Arial Unicode MS" w:hAnsi="Arial" w:cs="Arial"/>
          <w:b/>
          <w:sz w:val="22"/>
        </w:rPr>
        <w:t>tis. Kč</w:t>
      </w:r>
      <w:r>
        <w:rPr>
          <w:rFonts w:ascii="Arial" w:eastAsia="Arial Unicode MS" w:hAnsi="Arial" w:cs="Arial"/>
          <w:sz w:val="22"/>
        </w:rPr>
        <w:t xml:space="preserve"> před zdaněním. Přehled je v tabulce č. 10.</w:t>
      </w:r>
    </w:p>
    <w:p w14:paraId="22CD464B" w14:textId="77777777" w:rsidR="00012937" w:rsidRDefault="00012937">
      <w:pPr>
        <w:jc w:val="left"/>
        <w:rPr>
          <w:rFonts w:ascii="Arial" w:eastAsia="Arial Unicode MS" w:hAnsi="Arial" w:cs="Arial"/>
          <w:sz w:val="22"/>
        </w:rPr>
      </w:pPr>
      <w:r>
        <w:rPr>
          <w:rFonts w:ascii="Arial" w:eastAsia="Arial Unicode MS" w:hAnsi="Arial" w:cs="Arial"/>
          <w:sz w:val="22"/>
        </w:rPr>
        <w:br w:type="page"/>
      </w:r>
    </w:p>
    <w:p w14:paraId="5B552621" w14:textId="3051259E" w:rsidR="00366488" w:rsidRPr="00A060E0" w:rsidRDefault="003D35E2" w:rsidP="00A060E0">
      <w:pPr>
        <w:pStyle w:val="Nadpis2"/>
        <w:rPr>
          <w:rFonts w:ascii="Arial" w:hAnsi="Arial" w:cs="Arial"/>
        </w:rPr>
      </w:pPr>
      <w:bookmarkStart w:id="87" w:name="_Toc25657224"/>
      <w:r w:rsidRPr="0061128E">
        <w:rPr>
          <w:rFonts w:ascii="Arial" w:hAnsi="Arial" w:cs="Arial"/>
        </w:rPr>
        <w:t>Střednědobý výhled rozpočtu městské části na roky 202</w:t>
      </w:r>
      <w:r w:rsidR="00E744D0" w:rsidRPr="0061128E">
        <w:rPr>
          <w:rFonts w:ascii="Arial" w:hAnsi="Arial" w:cs="Arial"/>
        </w:rPr>
        <w:t>1</w:t>
      </w:r>
      <w:r w:rsidRPr="0061128E">
        <w:rPr>
          <w:rFonts w:ascii="Arial" w:hAnsi="Arial" w:cs="Arial"/>
        </w:rPr>
        <w:t xml:space="preserve"> až 202</w:t>
      </w:r>
      <w:r w:rsidR="00E744D0" w:rsidRPr="0061128E">
        <w:rPr>
          <w:rFonts w:ascii="Arial" w:hAnsi="Arial" w:cs="Arial"/>
        </w:rPr>
        <w:t>5</w:t>
      </w:r>
      <w:bookmarkEnd w:id="87"/>
    </w:p>
    <w:p w14:paraId="51D13878" w14:textId="2EAC381F" w:rsidR="003D35E2" w:rsidRDefault="003D35E2" w:rsidP="007845BE">
      <w:pPr>
        <w:pStyle w:val="rozpoet"/>
        <w:spacing w:before="240" w:line="360" w:lineRule="auto"/>
        <w:rPr>
          <w:rFonts w:ascii="Arial" w:hAnsi="Arial" w:cs="Arial"/>
        </w:rPr>
      </w:pPr>
      <w:r w:rsidRPr="004F4420">
        <w:rPr>
          <w:rFonts w:ascii="Arial" w:hAnsi="Arial" w:cs="Arial"/>
        </w:rPr>
        <w:t>Střednědobý výhled rozpočtu na roky 202</w:t>
      </w:r>
      <w:r w:rsidR="00E744D0" w:rsidRPr="004F4420">
        <w:rPr>
          <w:rFonts w:ascii="Arial" w:hAnsi="Arial" w:cs="Arial"/>
        </w:rPr>
        <w:t>1</w:t>
      </w:r>
      <w:r w:rsidRPr="004F4420">
        <w:rPr>
          <w:rFonts w:ascii="Arial" w:hAnsi="Arial" w:cs="Arial"/>
        </w:rPr>
        <w:t xml:space="preserve"> až 202</w:t>
      </w:r>
      <w:r w:rsidR="00E744D0" w:rsidRPr="004F4420">
        <w:rPr>
          <w:rFonts w:ascii="Arial" w:hAnsi="Arial" w:cs="Arial"/>
        </w:rPr>
        <w:t>5</w:t>
      </w:r>
      <w:r w:rsidRPr="004F4420">
        <w:rPr>
          <w:rFonts w:ascii="Arial" w:hAnsi="Arial" w:cs="Arial"/>
        </w:rPr>
        <w:t xml:space="preserve"> navazuje na obdobný dokument hlavního města Prahy a střednědobé výhledy zpracované městskou částí v předchozích letech. Střednědobý výhled rozpočtu je </w:t>
      </w:r>
      <w:r w:rsidR="004F4420" w:rsidRPr="004F4420">
        <w:rPr>
          <w:rFonts w:ascii="Arial" w:hAnsi="Arial" w:cs="Arial"/>
        </w:rPr>
        <w:t xml:space="preserve">sumárně </w:t>
      </w:r>
      <w:r w:rsidRPr="004F4420">
        <w:rPr>
          <w:rFonts w:ascii="Arial" w:hAnsi="Arial" w:cs="Arial"/>
        </w:rPr>
        <w:t>zpracován v tabulce č. 4</w:t>
      </w:r>
      <w:r w:rsidR="00D561BE">
        <w:rPr>
          <w:rFonts w:ascii="Arial" w:hAnsi="Arial" w:cs="Arial"/>
        </w:rPr>
        <w:t>, výdajová stránka výhledu je podrobně zpracována v tabulce č. 12</w:t>
      </w:r>
      <w:r w:rsidRPr="004F4420">
        <w:rPr>
          <w:rFonts w:ascii="Arial" w:hAnsi="Arial" w:cs="Arial"/>
        </w:rPr>
        <w:t>.</w:t>
      </w:r>
    </w:p>
    <w:p w14:paraId="430908FE" w14:textId="7F1148B5" w:rsidR="00C52CB4" w:rsidRPr="0066688C" w:rsidRDefault="00C52CB4" w:rsidP="0066688C">
      <w:pPr>
        <w:pStyle w:val="Nadpis4"/>
        <w:spacing w:line="360" w:lineRule="auto"/>
        <w:rPr>
          <w:rFonts w:ascii="Arial" w:hAnsi="Arial" w:cs="Arial"/>
        </w:rPr>
      </w:pPr>
      <w:r w:rsidRPr="0066688C">
        <w:rPr>
          <w:rFonts w:ascii="Arial" w:hAnsi="Arial" w:cs="Arial"/>
        </w:rPr>
        <w:t>Příjmy</w:t>
      </w:r>
    </w:p>
    <w:p w14:paraId="4C015E5A" w14:textId="160B7674" w:rsidR="00C52CB4" w:rsidRPr="0066688C" w:rsidRDefault="00C52CB4" w:rsidP="0066688C">
      <w:pPr>
        <w:pStyle w:val="rozpoet"/>
        <w:spacing w:line="360" w:lineRule="auto"/>
        <w:rPr>
          <w:rFonts w:ascii="Arial" w:hAnsi="Arial" w:cs="Arial"/>
        </w:rPr>
      </w:pPr>
      <w:r w:rsidRPr="0066688C">
        <w:rPr>
          <w:rFonts w:ascii="Arial" w:hAnsi="Arial" w:cs="Arial"/>
        </w:rPr>
        <w:t>Příjmová stránka rozpočtu na roky 2021 až 2025 bude mít mírně stoupající tendenci. Očekáváme trvalé navyšování příjmů u daně z nemovitých věcí, obdobně se budou vyvíjet místní poplatky z ubytování. Stejnou úroveň příjmů očekáváme u zbývajících místních a též u správních poplatků. V souvislosti s plánovaným rozšířením zón placeného stání očekáváme mírné navýšení nedaňových příjmů a po plném provozu zón udržení úrovně příjmů.</w:t>
      </w:r>
    </w:p>
    <w:p w14:paraId="758F5060" w14:textId="43752E61" w:rsidR="00C52CB4" w:rsidRPr="0066688C" w:rsidRDefault="00C52CB4" w:rsidP="0066688C">
      <w:pPr>
        <w:pStyle w:val="rozpoet"/>
        <w:spacing w:line="360" w:lineRule="auto"/>
        <w:rPr>
          <w:rFonts w:ascii="Arial" w:hAnsi="Arial" w:cs="Arial"/>
        </w:rPr>
      </w:pPr>
      <w:r w:rsidRPr="0066688C">
        <w:rPr>
          <w:rFonts w:ascii="Arial" w:hAnsi="Arial" w:cs="Arial"/>
        </w:rPr>
        <w:t xml:space="preserve">Transfery ze státního rozpočtu a od hlavního města </w:t>
      </w:r>
      <w:r w:rsidR="005A2EC3">
        <w:rPr>
          <w:rFonts w:ascii="Arial" w:hAnsi="Arial" w:cs="Arial"/>
        </w:rPr>
        <w:t xml:space="preserve">jsou ve výhledu plánovány ve stejné částce jako pro rok </w:t>
      </w:r>
      <w:r w:rsidR="00B5349E">
        <w:rPr>
          <w:rFonts w:ascii="Arial" w:hAnsi="Arial" w:cs="Arial"/>
        </w:rPr>
        <w:t>2020, dle pokynu MHMP</w:t>
      </w:r>
      <w:r w:rsidRPr="0066688C">
        <w:rPr>
          <w:rFonts w:ascii="Arial" w:hAnsi="Arial" w:cs="Arial"/>
        </w:rPr>
        <w:t>. Klesající tendenci očekáváme o převodů ze zdaňované činnosti, vzhledem k očekávánému snížení výdajů.</w:t>
      </w:r>
      <w:r w:rsidR="00962C02">
        <w:rPr>
          <w:rFonts w:ascii="Arial" w:hAnsi="Arial" w:cs="Arial"/>
        </w:rPr>
        <w:t xml:space="preserve"> I nadále plánujeme používání peněžních fondů pro vyrovnání rozpočtu</w:t>
      </w:r>
      <w:r w:rsidR="00B5349E">
        <w:rPr>
          <w:rFonts w:ascii="Arial" w:hAnsi="Arial" w:cs="Arial"/>
        </w:rPr>
        <w:t>.</w:t>
      </w:r>
    </w:p>
    <w:p w14:paraId="03DF3D89" w14:textId="3F8015FC" w:rsidR="00C52CB4" w:rsidRPr="0066688C" w:rsidRDefault="00C52CB4" w:rsidP="0066688C">
      <w:pPr>
        <w:pStyle w:val="Nadpis4"/>
        <w:spacing w:line="360" w:lineRule="auto"/>
        <w:rPr>
          <w:rFonts w:ascii="Arial" w:hAnsi="Arial" w:cs="Arial"/>
        </w:rPr>
      </w:pPr>
      <w:r w:rsidRPr="0066688C">
        <w:rPr>
          <w:rFonts w:ascii="Arial" w:hAnsi="Arial" w:cs="Arial"/>
        </w:rPr>
        <w:t>Výdaje</w:t>
      </w:r>
    </w:p>
    <w:p w14:paraId="2FD841E9" w14:textId="6F2EE705" w:rsidR="00C52CB4" w:rsidRPr="0066688C" w:rsidRDefault="00C52CB4" w:rsidP="0066688C">
      <w:pPr>
        <w:pStyle w:val="rozpoet"/>
        <w:spacing w:line="360" w:lineRule="auto"/>
        <w:rPr>
          <w:rFonts w:ascii="Arial" w:hAnsi="Arial" w:cs="Arial"/>
        </w:rPr>
      </w:pPr>
      <w:r w:rsidRPr="0066688C">
        <w:rPr>
          <w:rFonts w:ascii="Arial" w:hAnsi="Arial" w:cs="Arial"/>
        </w:rPr>
        <w:t xml:space="preserve">Výdajová stránka rozpočtu </w:t>
      </w:r>
      <w:r w:rsidR="00845D3F" w:rsidRPr="0066688C">
        <w:rPr>
          <w:rFonts w:ascii="Arial" w:hAnsi="Arial" w:cs="Arial"/>
        </w:rPr>
        <w:t>se bude udržovat na celkové výši mírně přesahující 1,2 mld. Kč. Předpokládá se zajištění služeb pro občany městské části v dosud plánovaném rozsahu. Důraz v provozních činnostech bude položen na snižování provozních mandatorních výdajů. Kapitálové výdaje budou přednostně směrovány do školských objektů, objektů pro bydlení a sociální zabezpečení.</w:t>
      </w:r>
    </w:p>
    <w:p w14:paraId="5AA7B746" w14:textId="0377B358" w:rsidR="00845D3F" w:rsidRPr="0066688C" w:rsidRDefault="00845D3F" w:rsidP="0066688C">
      <w:pPr>
        <w:pStyle w:val="rozpoet"/>
        <w:spacing w:line="360" w:lineRule="auto"/>
        <w:rPr>
          <w:rFonts w:ascii="Arial" w:hAnsi="Arial" w:cs="Arial"/>
        </w:rPr>
      </w:pPr>
      <w:r w:rsidRPr="0066688C">
        <w:rPr>
          <w:rFonts w:ascii="Arial" w:hAnsi="Arial" w:cs="Arial"/>
        </w:rPr>
        <w:t>Plánujeme tyto rozhodující kapitálové výdaje v jednotlivých letech:</w:t>
      </w:r>
    </w:p>
    <w:p w14:paraId="2227EE0B" w14:textId="1AE64EE3" w:rsidR="00845D3F" w:rsidRPr="0066688C" w:rsidRDefault="00845D3F" w:rsidP="00845D3F">
      <w:pPr>
        <w:pStyle w:val="rozpoet"/>
        <w:spacing w:after="0" w:afterAutospacing="0"/>
        <w:rPr>
          <w:rFonts w:ascii="Arial" w:hAnsi="Arial" w:cs="Arial"/>
          <w:b/>
        </w:rPr>
      </w:pPr>
      <w:r w:rsidRPr="0066688C">
        <w:rPr>
          <w:rFonts w:ascii="Arial" w:hAnsi="Arial" w:cs="Arial"/>
          <w:b/>
        </w:rPr>
        <w:t>Rok 2021</w:t>
      </w:r>
    </w:p>
    <w:p w14:paraId="106D2AA4" w14:textId="65D4FE64" w:rsidR="00845D3F" w:rsidRPr="0066688C" w:rsidRDefault="00845D3F" w:rsidP="0066688C">
      <w:pPr>
        <w:pStyle w:val="rozpoet"/>
        <w:numPr>
          <w:ilvl w:val="0"/>
          <w:numId w:val="40"/>
        </w:numPr>
        <w:spacing w:line="360" w:lineRule="auto"/>
        <w:rPr>
          <w:rFonts w:ascii="Arial" w:hAnsi="Arial" w:cs="Arial"/>
        </w:rPr>
      </w:pPr>
      <w:r w:rsidRPr="0066688C">
        <w:rPr>
          <w:rFonts w:ascii="Arial" w:hAnsi="Arial" w:cs="Arial"/>
        </w:rPr>
        <w:t>Dokončení realizace nástavby na hospodářském pavilonu MŠ Nad Palatou, objekt Pod Lipkami (17.000 tis. Kč)</w:t>
      </w:r>
    </w:p>
    <w:p w14:paraId="373042AE" w14:textId="334C4182" w:rsidR="00845D3F" w:rsidRPr="0066688C" w:rsidRDefault="00845D3F" w:rsidP="0066688C">
      <w:pPr>
        <w:pStyle w:val="rozpoet"/>
        <w:numPr>
          <w:ilvl w:val="0"/>
          <w:numId w:val="40"/>
        </w:numPr>
        <w:spacing w:line="360" w:lineRule="auto"/>
        <w:rPr>
          <w:rFonts w:ascii="Arial" w:hAnsi="Arial" w:cs="Arial"/>
        </w:rPr>
      </w:pPr>
      <w:r w:rsidRPr="0066688C">
        <w:rPr>
          <w:rFonts w:ascii="Arial" w:hAnsi="Arial" w:cs="Arial"/>
        </w:rPr>
        <w:t>Rekonstrukce kuchyně FZŠ a MŠ Barrandov II (40.000 tis. Kč)</w:t>
      </w:r>
    </w:p>
    <w:p w14:paraId="0F79F6CA" w14:textId="541F8C86" w:rsidR="00845D3F" w:rsidRPr="0066688C" w:rsidRDefault="004E3C01" w:rsidP="0066688C">
      <w:pPr>
        <w:pStyle w:val="rozpoet"/>
        <w:numPr>
          <w:ilvl w:val="0"/>
          <w:numId w:val="40"/>
        </w:numPr>
        <w:spacing w:line="360" w:lineRule="auto"/>
        <w:rPr>
          <w:rFonts w:ascii="Arial" w:hAnsi="Arial" w:cs="Arial"/>
        </w:rPr>
      </w:pPr>
      <w:r>
        <w:rPr>
          <w:rFonts w:ascii="Arial" w:hAnsi="Arial" w:cs="Arial"/>
        </w:rPr>
        <w:t>Projektová</w:t>
      </w:r>
      <w:r w:rsidR="00845D3F" w:rsidRPr="0066688C">
        <w:rPr>
          <w:rFonts w:ascii="Arial" w:hAnsi="Arial" w:cs="Arial"/>
        </w:rPr>
        <w:t xml:space="preserve"> dokumentace pro novou školu Smíchov City (2</w:t>
      </w:r>
      <w:r>
        <w:rPr>
          <w:rFonts w:ascii="Arial" w:hAnsi="Arial" w:cs="Arial"/>
        </w:rPr>
        <w:t>0</w:t>
      </w:r>
      <w:r w:rsidR="00845D3F" w:rsidRPr="0066688C">
        <w:rPr>
          <w:rFonts w:ascii="Arial" w:hAnsi="Arial" w:cs="Arial"/>
        </w:rPr>
        <w:t>.000 tis. Kč)</w:t>
      </w:r>
    </w:p>
    <w:p w14:paraId="0CA00BFA" w14:textId="08ECE1D4" w:rsidR="00845D3F" w:rsidRPr="0066688C" w:rsidRDefault="00845D3F" w:rsidP="0066688C">
      <w:pPr>
        <w:pStyle w:val="rozpoet"/>
        <w:numPr>
          <w:ilvl w:val="0"/>
          <w:numId w:val="40"/>
        </w:numPr>
        <w:spacing w:line="360" w:lineRule="auto"/>
        <w:rPr>
          <w:rFonts w:ascii="Arial" w:hAnsi="Arial" w:cs="Arial"/>
        </w:rPr>
      </w:pPr>
      <w:r w:rsidRPr="0066688C">
        <w:rPr>
          <w:rFonts w:ascii="Arial" w:hAnsi="Arial" w:cs="Arial"/>
        </w:rPr>
        <w:t xml:space="preserve">Dokončení realizace </w:t>
      </w:r>
      <w:proofErr w:type="spellStart"/>
      <w:r w:rsidRPr="0066688C">
        <w:rPr>
          <w:rFonts w:ascii="Arial" w:hAnsi="Arial" w:cs="Arial"/>
        </w:rPr>
        <w:t>Raudnicova</w:t>
      </w:r>
      <w:proofErr w:type="spellEnd"/>
      <w:r w:rsidRPr="0066688C">
        <w:rPr>
          <w:rFonts w:ascii="Arial" w:hAnsi="Arial" w:cs="Arial"/>
        </w:rPr>
        <w:t xml:space="preserve"> domu (36.000 tis. Kč)</w:t>
      </w:r>
    </w:p>
    <w:p w14:paraId="02A028E8" w14:textId="6F739EFE" w:rsidR="00845D3F" w:rsidRPr="0066688C" w:rsidRDefault="00845D3F" w:rsidP="0066688C">
      <w:pPr>
        <w:pStyle w:val="rozpoet"/>
        <w:numPr>
          <w:ilvl w:val="0"/>
          <w:numId w:val="40"/>
        </w:numPr>
        <w:spacing w:line="360" w:lineRule="auto"/>
        <w:rPr>
          <w:rFonts w:ascii="Arial" w:hAnsi="Arial" w:cs="Arial"/>
        </w:rPr>
      </w:pPr>
      <w:r w:rsidRPr="0066688C">
        <w:rPr>
          <w:rFonts w:ascii="Arial" w:hAnsi="Arial" w:cs="Arial"/>
        </w:rPr>
        <w:t>Zateplení dvorní a uliční fasády a výměna oken Plzeňská 442 a 445</w:t>
      </w:r>
      <w:r w:rsidR="00B220F8" w:rsidRPr="0066688C">
        <w:rPr>
          <w:rFonts w:ascii="Arial" w:hAnsi="Arial" w:cs="Arial"/>
        </w:rPr>
        <w:t xml:space="preserve"> (55.000 tis. Kč)</w:t>
      </w:r>
    </w:p>
    <w:p w14:paraId="09E6EA75" w14:textId="2D367EC7" w:rsidR="00B220F8" w:rsidRPr="0066688C" w:rsidRDefault="00B220F8" w:rsidP="0066688C">
      <w:pPr>
        <w:pStyle w:val="rozpoet"/>
        <w:numPr>
          <w:ilvl w:val="0"/>
          <w:numId w:val="40"/>
        </w:numPr>
        <w:spacing w:line="360" w:lineRule="auto"/>
        <w:rPr>
          <w:rFonts w:ascii="Arial" w:hAnsi="Arial" w:cs="Arial"/>
        </w:rPr>
      </w:pPr>
      <w:r w:rsidRPr="0066688C">
        <w:rPr>
          <w:rFonts w:ascii="Arial" w:hAnsi="Arial" w:cs="Arial"/>
        </w:rPr>
        <w:t>Rekonstrukce inženýrských sítí v lokalitě Buďánka (15.000 tis. Kč)</w:t>
      </w:r>
    </w:p>
    <w:p w14:paraId="6BD2BA0A" w14:textId="584385ED" w:rsidR="00B220F8" w:rsidRPr="0066688C" w:rsidRDefault="00B220F8" w:rsidP="0066688C">
      <w:pPr>
        <w:pStyle w:val="rozpoet"/>
        <w:spacing w:after="0" w:afterAutospacing="0" w:line="360" w:lineRule="auto"/>
        <w:rPr>
          <w:rFonts w:ascii="Arial" w:hAnsi="Arial" w:cs="Arial"/>
          <w:b/>
        </w:rPr>
      </w:pPr>
      <w:r w:rsidRPr="0066688C">
        <w:rPr>
          <w:rFonts w:ascii="Arial" w:hAnsi="Arial" w:cs="Arial"/>
          <w:b/>
        </w:rPr>
        <w:t>Rok 2022</w:t>
      </w:r>
    </w:p>
    <w:p w14:paraId="4821EB0F" w14:textId="711716CE" w:rsidR="00B220F8" w:rsidRPr="0066688C" w:rsidRDefault="00B220F8" w:rsidP="0066688C">
      <w:pPr>
        <w:pStyle w:val="rozpoet"/>
        <w:numPr>
          <w:ilvl w:val="0"/>
          <w:numId w:val="41"/>
        </w:numPr>
        <w:spacing w:line="360" w:lineRule="auto"/>
        <w:rPr>
          <w:rFonts w:ascii="Arial" w:hAnsi="Arial" w:cs="Arial"/>
        </w:rPr>
      </w:pPr>
      <w:r w:rsidRPr="0066688C">
        <w:rPr>
          <w:rFonts w:ascii="Arial" w:hAnsi="Arial" w:cs="Arial"/>
        </w:rPr>
        <w:t>Kompletní rekonstrukce bazénového provozu v ZŠ Weberova (40.000 tis. Kč)</w:t>
      </w:r>
    </w:p>
    <w:p w14:paraId="4D885874" w14:textId="77777777" w:rsidR="00B220F8" w:rsidRDefault="00B220F8" w:rsidP="0066688C">
      <w:pPr>
        <w:pStyle w:val="rozpoet"/>
        <w:numPr>
          <w:ilvl w:val="0"/>
          <w:numId w:val="41"/>
        </w:numPr>
        <w:spacing w:line="360" w:lineRule="auto"/>
        <w:rPr>
          <w:rFonts w:ascii="Arial" w:hAnsi="Arial" w:cs="Arial"/>
        </w:rPr>
      </w:pPr>
      <w:r w:rsidRPr="0066688C">
        <w:rPr>
          <w:rFonts w:ascii="Arial" w:hAnsi="Arial" w:cs="Arial"/>
        </w:rPr>
        <w:t>Rekonstrukce kuchyně FZŠ a MŠ Barrandov II (40.000 tis. Kč)</w:t>
      </w:r>
    </w:p>
    <w:p w14:paraId="22E6C34A" w14:textId="3A88F3E4" w:rsidR="004E3C01" w:rsidRPr="004E3C01" w:rsidRDefault="004E3C01" w:rsidP="004E3C01">
      <w:pPr>
        <w:pStyle w:val="rozpoet"/>
        <w:numPr>
          <w:ilvl w:val="0"/>
          <w:numId w:val="41"/>
        </w:numPr>
        <w:spacing w:line="360" w:lineRule="auto"/>
        <w:rPr>
          <w:rFonts w:ascii="Arial" w:hAnsi="Arial" w:cs="Arial"/>
        </w:rPr>
      </w:pPr>
      <w:r w:rsidRPr="0066688C">
        <w:rPr>
          <w:rFonts w:ascii="Arial" w:hAnsi="Arial" w:cs="Arial"/>
        </w:rPr>
        <w:t>Dokončení projektové dokumentace pro novou školu Smíchov City (5.000 tis. Kč)</w:t>
      </w:r>
    </w:p>
    <w:p w14:paraId="1DD2CBF5" w14:textId="0AB57C53" w:rsidR="00B220F8" w:rsidRPr="0066688C" w:rsidRDefault="00B220F8" w:rsidP="0066688C">
      <w:pPr>
        <w:pStyle w:val="rozpoet"/>
        <w:numPr>
          <w:ilvl w:val="0"/>
          <w:numId w:val="41"/>
        </w:numPr>
        <w:spacing w:line="360" w:lineRule="auto"/>
        <w:rPr>
          <w:rFonts w:ascii="Arial" w:hAnsi="Arial" w:cs="Arial"/>
        </w:rPr>
      </w:pPr>
      <w:r w:rsidRPr="0066688C">
        <w:rPr>
          <w:rFonts w:ascii="Arial" w:hAnsi="Arial" w:cs="Arial"/>
        </w:rPr>
        <w:t>MŠ Beníškové nástavba 2. NP objektu (24.000 tis. Kč)</w:t>
      </w:r>
    </w:p>
    <w:p w14:paraId="6F6F34F2" w14:textId="658F1121" w:rsidR="00B220F8" w:rsidRPr="0066688C" w:rsidRDefault="00B220F8" w:rsidP="0066688C">
      <w:pPr>
        <w:pStyle w:val="rozpoet"/>
        <w:numPr>
          <w:ilvl w:val="0"/>
          <w:numId w:val="41"/>
        </w:numPr>
        <w:spacing w:line="360" w:lineRule="auto"/>
        <w:rPr>
          <w:rFonts w:ascii="Arial" w:hAnsi="Arial" w:cs="Arial"/>
        </w:rPr>
      </w:pPr>
      <w:r w:rsidRPr="0066688C">
        <w:rPr>
          <w:rFonts w:ascii="Arial" w:hAnsi="Arial" w:cs="Arial"/>
        </w:rPr>
        <w:t>Zahájení rekonstrukce a modernizace Sportovního centra Barrandov (10.000 tis. Kč)</w:t>
      </w:r>
    </w:p>
    <w:p w14:paraId="3C911D8B" w14:textId="2C0360A2" w:rsidR="00B220F8" w:rsidRPr="0066688C" w:rsidRDefault="00B220F8" w:rsidP="0066688C">
      <w:pPr>
        <w:pStyle w:val="rozpoet"/>
        <w:numPr>
          <w:ilvl w:val="0"/>
          <w:numId w:val="41"/>
        </w:numPr>
        <w:spacing w:line="360" w:lineRule="auto"/>
        <w:rPr>
          <w:rFonts w:ascii="Arial" w:hAnsi="Arial" w:cs="Arial"/>
        </w:rPr>
      </w:pPr>
      <w:r w:rsidRPr="0066688C">
        <w:rPr>
          <w:rFonts w:ascii="Arial" w:hAnsi="Arial" w:cs="Arial"/>
        </w:rPr>
        <w:t>Bydlení pro seniory, novostavba na pozemku149/4 (50.000 tis. Kč)</w:t>
      </w:r>
    </w:p>
    <w:p w14:paraId="189EFF32" w14:textId="57E697C8" w:rsidR="00B220F8" w:rsidRPr="0066688C" w:rsidRDefault="00B220F8" w:rsidP="0066688C">
      <w:pPr>
        <w:pStyle w:val="rozpoet"/>
        <w:numPr>
          <w:ilvl w:val="0"/>
          <w:numId w:val="41"/>
        </w:numPr>
        <w:spacing w:line="360" w:lineRule="auto"/>
        <w:rPr>
          <w:rFonts w:ascii="Arial" w:hAnsi="Arial" w:cs="Arial"/>
        </w:rPr>
      </w:pPr>
      <w:r w:rsidRPr="0066688C">
        <w:rPr>
          <w:rFonts w:ascii="Arial" w:hAnsi="Arial" w:cs="Arial"/>
        </w:rPr>
        <w:t>Bydlení pro seniory Poštovka, zahájení realizace (20.000 tis. Kč)</w:t>
      </w:r>
    </w:p>
    <w:p w14:paraId="4459C998" w14:textId="03EF531F" w:rsidR="00B220F8" w:rsidRPr="0066688C" w:rsidRDefault="00B220F8" w:rsidP="00B220F8">
      <w:pPr>
        <w:pStyle w:val="rozpoet"/>
        <w:spacing w:after="0" w:afterAutospacing="0"/>
        <w:rPr>
          <w:rFonts w:ascii="Arial" w:hAnsi="Arial" w:cs="Arial"/>
          <w:b/>
        </w:rPr>
      </w:pPr>
      <w:r w:rsidRPr="0066688C">
        <w:rPr>
          <w:rFonts w:ascii="Arial" w:hAnsi="Arial" w:cs="Arial"/>
          <w:b/>
        </w:rPr>
        <w:t>Rok 2023</w:t>
      </w:r>
    </w:p>
    <w:p w14:paraId="2B3AA597" w14:textId="4C0F3337" w:rsidR="00B220F8" w:rsidRDefault="0066688C" w:rsidP="0066688C">
      <w:pPr>
        <w:pStyle w:val="rozpoet"/>
        <w:numPr>
          <w:ilvl w:val="0"/>
          <w:numId w:val="42"/>
        </w:numPr>
        <w:spacing w:line="360" w:lineRule="auto"/>
        <w:ind w:left="714" w:hanging="357"/>
        <w:rPr>
          <w:rFonts w:ascii="Arial" w:hAnsi="Arial" w:cs="Arial"/>
        </w:rPr>
      </w:pPr>
      <w:r>
        <w:rPr>
          <w:rFonts w:ascii="Arial" w:hAnsi="Arial" w:cs="Arial"/>
        </w:rPr>
        <w:t>Výstavba pavilonu tělocvičny v ZŠ Podbělohorská, zahájení (30.000 tis. Kč)</w:t>
      </w:r>
    </w:p>
    <w:p w14:paraId="7E2CB06D" w14:textId="21AC6C5C" w:rsidR="0066688C" w:rsidRDefault="0066688C" w:rsidP="0066688C">
      <w:pPr>
        <w:pStyle w:val="rozpoet"/>
        <w:numPr>
          <w:ilvl w:val="0"/>
          <w:numId w:val="42"/>
        </w:numPr>
        <w:spacing w:line="360" w:lineRule="auto"/>
        <w:ind w:left="714" w:hanging="357"/>
        <w:rPr>
          <w:rFonts w:ascii="Arial" w:hAnsi="Arial" w:cs="Arial"/>
        </w:rPr>
      </w:pPr>
      <w:r>
        <w:rPr>
          <w:rFonts w:ascii="Arial" w:hAnsi="Arial" w:cs="Arial"/>
        </w:rPr>
        <w:t>R</w:t>
      </w:r>
      <w:r w:rsidRPr="0066688C">
        <w:rPr>
          <w:rFonts w:ascii="Arial" w:hAnsi="Arial" w:cs="Arial"/>
        </w:rPr>
        <w:t>ekonstrukce a modernizace Sportovního centra Barrandov (</w:t>
      </w:r>
      <w:r>
        <w:rPr>
          <w:rFonts w:ascii="Arial" w:hAnsi="Arial" w:cs="Arial"/>
        </w:rPr>
        <w:t>3</w:t>
      </w:r>
      <w:r w:rsidRPr="0066688C">
        <w:rPr>
          <w:rFonts w:ascii="Arial" w:hAnsi="Arial" w:cs="Arial"/>
        </w:rPr>
        <w:t>0.000 tis. Kč)</w:t>
      </w:r>
    </w:p>
    <w:p w14:paraId="6EC5D957" w14:textId="3E918BB0" w:rsidR="0066688C" w:rsidRDefault="0066688C" w:rsidP="0066688C">
      <w:pPr>
        <w:pStyle w:val="rozpoet"/>
        <w:numPr>
          <w:ilvl w:val="0"/>
          <w:numId w:val="42"/>
        </w:numPr>
        <w:spacing w:line="360" w:lineRule="auto"/>
        <w:ind w:left="714" w:hanging="357"/>
        <w:rPr>
          <w:rFonts w:ascii="Arial" w:hAnsi="Arial" w:cs="Arial"/>
        </w:rPr>
      </w:pPr>
      <w:r>
        <w:rPr>
          <w:rFonts w:ascii="Arial" w:hAnsi="Arial" w:cs="Arial"/>
        </w:rPr>
        <w:t>Výměna oken a zateplení pláště budovy polikliniky Barrandov (20.000 tis. Kč)</w:t>
      </w:r>
    </w:p>
    <w:p w14:paraId="202CA21B" w14:textId="1A78397D" w:rsidR="0066688C" w:rsidRPr="0066688C" w:rsidRDefault="0066688C" w:rsidP="0066688C">
      <w:pPr>
        <w:pStyle w:val="rozpoet"/>
        <w:numPr>
          <w:ilvl w:val="0"/>
          <w:numId w:val="42"/>
        </w:numPr>
        <w:spacing w:line="360" w:lineRule="auto"/>
        <w:rPr>
          <w:rFonts w:ascii="Arial" w:hAnsi="Arial" w:cs="Arial"/>
        </w:rPr>
      </w:pPr>
      <w:r w:rsidRPr="0066688C">
        <w:rPr>
          <w:rFonts w:ascii="Arial" w:hAnsi="Arial" w:cs="Arial"/>
        </w:rPr>
        <w:t>Bydlení pro seniory Poštovka, realizace (</w:t>
      </w:r>
      <w:r>
        <w:rPr>
          <w:rFonts w:ascii="Arial" w:hAnsi="Arial" w:cs="Arial"/>
        </w:rPr>
        <w:t>5</w:t>
      </w:r>
      <w:r w:rsidRPr="0066688C">
        <w:rPr>
          <w:rFonts w:ascii="Arial" w:hAnsi="Arial" w:cs="Arial"/>
        </w:rPr>
        <w:t>0.000 tis. Kč)</w:t>
      </w:r>
    </w:p>
    <w:p w14:paraId="70A8B3D4" w14:textId="416F6D59" w:rsidR="0066688C" w:rsidRDefault="0066688C" w:rsidP="00B220F8">
      <w:pPr>
        <w:pStyle w:val="rozpoet"/>
        <w:numPr>
          <w:ilvl w:val="0"/>
          <w:numId w:val="42"/>
        </w:numPr>
        <w:ind w:left="714" w:hanging="357"/>
        <w:rPr>
          <w:rFonts w:ascii="Arial" w:hAnsi="Arial" w:cs="Arial"/>
        </w:rPr>
      </w:pPr>
      <w:r>
        <w:rPr>
          <w:rFonts w:ascii="Arial" w:hAnsi="Arial" w:cs="Arial"/>
        </w:rPr>
        <w:t>Rekonstrukce a stavební úpravy letohrádku Portheimka (15.000 tis. Kč)</w:t>
      </w:r>
    </w:p>
    <w:p w14:paraId="6AC2CA5E" w14:textId="2DB8B13E" w:rsidR="0066688C" w:rsidRPr="0066688C" w:rsidRDefault="0066688C" w:rsidP="0066688C">
      <w:pPr>
        <w:pStyle w:val="rozpoet"/>
        <w:spacing w:after="0" w:afterAutospacing="0"/>
        <w:rPr>
          <w:rFonts w:ascii="Arial" w:hAnsi="Arial" w:cs="Arial"/>
          <w:b/>
        </w:rPr>
      </w:pPr>
      <w:r w:rsidRPr="0066688C">
        <w:rPr>
          <w:rFonts w:ascii="Arial" w:hAnsi="Arial" w:cs="Arial"/>
          <w:b/>
        </w:rPr>
        <w:t>Rok 2024</w:t>
      </w:r>
    </w:p>
    <w:p w14:paraId="6DD8B585" w14:textId="56AE2337" w:rsidR="0066688C" w:rsidRDefault="0066688C" w:rsidP="0066688C">
      <w:pPr>
        <w:pStyle w:val="rozpoet"/>
        <w:numPr>
          <w:ilvl w:val="0"/>
          <w:numId w:val="43"/>
        </w:numPr>
        <w:spacing w:line="360" w:lineRule="auto"/>
        <w:rPr>
          <w:rFonts w:ascii="Arial" w:hAnsi="Arial" w:cs="Arial"/>
        </w:rPr>
      </w:pPr>
      <w:r>
        <w:rPr>
          <w:rFonts w:ascii="Arial" w:hAnsi="Arial" w:cs="Arial"/>
        </w:rPr>
        <w:t>Výstavba pavilonu tělocvičny v ZŠ Podbělohorská (40.000 tis. Kč</w:t>
      </w:r>
    </w:p>
    <w:p w14:paraId="7189EA17" w14:textId="3F8C9DBB" w:rsidR="0066688C" w:rsidRDefault="00D561BE" w:rsidP="0066688C">
      <w:pPr>
        <w:pStyle w:val="rozpoet"/>
        <w:numPr>
          <w:ilvl w:val="0"/>
          <w:numId w:val="43"/>
        </w:numPr>
        <w:spacing w:line="360" w:lineRule="auto"/>
        <w:rPr>
          <w:rFonts w:ascii="Arial" w:hAnsi="Arial" w:cs="Arial"/>
        </w:rPr>
      </w:pPr>
      <w:r>
        <w:rPr>
          <w:rFonts w:ascii="Arial" w:hAnsi="Arial" w:cs="Arial"/>
        </w:rPr>
        <w:t>ZŠ Weberova modernizace venkovního sportovního areálu (10.000 tis. Kč)</w:t>
      </w:r>
    </w:p>
    <w:p w14:paraId="108BD897" w14:textId="12093756" w:rsidR="00D561BE" w:rsidRDefault="00D561BE" w:rsidP="0066688C">
      <w:pPr>
        <w:pStyle w:val="rozpoet"/>
        <w:numPr>
          <w:ilvl w:val="0"/>
          <w:numId w:val="43"/>
        </w:numPr>
        <w:spacing w:line="360" w:lineRule="auto"/>
        <w:rPr>
          <w:rFonts w:ascii="Arial" w:hAnsi="Arial" w:cs="Arial"/>
        </w:rPr>
      </w:pPr>
      <w:r>
        <w:rPr>
          <w:rFonts w:ascii="Arial" w:hAnsi="Arial" w:cs="Arial"/>
        </w:rPr>
        <w:t>Dokončení rekonstrukce letohrádku Portheimka (25.000 tis. Kč)</w:t>
      </w:r>
    </w:p>
    <w:p w14:paraId="069CA787" w14:textId="55C6FA49" w:rsidR="00D561BE" w:rsidRDefault="00D561BE" w:rsidP="0066688C">
      <w:pPr>
        <w:pStyle w:val="rozpoet"/>
        <w:numPr>
          <w:ilvl w:val="0"/>
          <w:numId w:val="43"/>
        </w:numPr>
        <w:spacing w:line="360" w:lineRule="auto"/>
        <w:rPr>
          <w:rFonts w:ascii="Arial" w:hAnsi="Arial" w:cs="Arial"/>
        </w:rPr>
      </w:pPr>
      <w:r>
        <w:rPr>
          <w:rFonts w:ascii="Arial" w:hAnsi="Arial" w:cs="Arial"/>
        </w:rPr>
        <w:t>Realizace stavebních úprav stávajících objektů nebo realizace novýc</w:t>
      </w:r>
      <w:r w:rsidR="00385F29">
        <w:rPr>
          <w:rFonts w:ascii="Arial" w:hAnsi="Arial" w:cs="Arial"/>
        </w:rPr>
        <w:t>h objektů (byty) 40.000 tis. Kč</w:t>
      </w:r>
    </w:p>
    <w:p w14:paraId="7B9D3A44" w14:textId="5E5EB2E1" w:rsidR="00D561BE" w:rsidRPr="00D561BE" w:rsidRDefault="00D561BE" w:rsidP="00D561BE">
      <w:pPr>
        <w:pStyle w:val="rozpoet"/>
        <w:spacing w:after="0" w:afterAutospacing="0" w:line="360" w:lineRule="auto"/>
        <w:rPr>
          <w:rFonts w:ascii="Arial" w:hAnsi="Arial" w:cs="Arial"/>
          <w:b/>
        </w:rPr>
      </w:pPr>
      <w:r w:rsidRPr="00D561BE">
        <w:rPr>
          <w:rFonts w:ascii="Arial" w:hAnsi="Arial" w:cs="Arial"/>
          <w:b/>
        </w:rPr>
        <w:t>Rok 2025</w:t>
      </w:r>
    </w:p>
    <w:p w14:paraId="4BFDB03B" w14:textId="2EA028BA" w:rsidR="00D561BE" w:rsidRDefault="00D561BE" w:rsidP="00D561BE">
      <w:pPr>
        <w:pStyle w:val="rozpoet"/>
        <w:numPr>
          <w:ilvl w:val="0"/>
          <w:numId w:val="44"/>
        </w:numPr>
        <w:spacing w:line="360" w:lineRule="auto"/>
        <w:rPr>
          <w:rFonts w:ascii="Arial" w:hAnsi="Arial" w:cs="Arial"/>
        </w:rPr>
      </w:pPr>
      <w:r>
        <w:rPr>
          <w:rFonts w:ascii="Arial" w:hAnsi="Arial" w:cs="Arial"/>
        </w:rPr>
        <w:t>Rekonstrukce kuchyně v ZŠ a MŠ Radlická (10.000 tis. Kč)</w:t>
      </w:r>
    </w:p>
    <w:p w14:paraId="51473EA3" w14:textId="6D551E57" w:rsidR="00D561BE" w:rsidRDefault="00D561BE" w:rsidP="00D561BE">
      <w:pPr>
        <w:pStyle w:val="rozpoet"/>
        <w:numPr>
          <w:ilvl w:val="0"/>
          <w:numId w:val="44"/>
        </w:numPr>
        <w:spacing w:line="360" w:lineRule="auto"/>
        <w:rPr>
          <w:rFonts w:ascii="Arial" w:hAnsi="Arial" w:cs="Arial"/>
        </w:rPr>
      </w:pPr>
      <w:r>
        <w:rPr>
          <w:rFonts w:ascii="Arial" w:hAnsi="Arial" w:cs="Arial"/>
        </w:rPr>
        <w:t>Rekonstrukce víceúčelového sálu v ZŠ a MŠ Barrandov (10.000 tis. Kč)</w:t>
      </w:r>
    </w:p>
    <w:p w14:paraId="7579DB59" w14:textId="18B3CEF1" w:rsidR="00D561BE" w:rsidRPr="0066688C" w:rsidRDefault="00D561BE" w:rsidP="00D561BE">
      <w:pPr>
        <w:pStyle w:val="rozpoet"/>
        <w:numPr>
          <w:ilvl w:val="0"/>
          <w:numId w:val="44"/>
        </w:numPr>
        <w:spacing w:line="360" w:lineRule="auto"/>
        <w:rPr>
          <w:rFonts w:ascii="Arial" w:hAnsi="Arial" w:cs="Arial"/>
        </w:rPr>
      </w:pPr>
      <w:r>
        <w:rPr>
          <w:rFonts w:ascii="Arial" w:hAnsi="Arial" w:cs="Arial"/>
        </w:rPr>
        <w:t>Realizace stavebních úprav stávajících objektů nebo realizace nových objektů (byty) 40.000 tis. Kč</w:t>
      </w:r>
    </w:p>
    <w:p w14:paraId="51D138B3" w14:textId="77777777" w:rsidR="003D35E2" w:rsidRPr="00AF7D85" w:rsidRDefault="003D35E2" w:rsidP="00C52CB4">
      <w:pPr>
        <w:pStyle w:val="Nadpis6"/>
      </w:pPr>
      <w:r w:rsidRPr="00C52CB4">
        <w:t>Ostatní dlouhodobé závazky</w:t>
      </w:r>
    </w:p>
    <w:p w14:paraId="51D138B6" w14:textId="2DC0D394" w:rsidR="00A879E9" w:rsidRPr="00E85977" w:rsidRDefault="003D35E2" w:rsidP="00C52CB4">
      <w:pPr>
        <w:pStyle w:val="rozpoet"/>
        <w:spacing w:line="360" w:lineRule="auto"/>
        <w:rPr>
          <w:rFonts w:ascii="Arial" w:hAnsi="Arial" w:cs="Arial"/>
        </w:rPr>
      </w:pPr>
      <w:r w:rsidRPr="00E85977">
        <w:rPr>
          <w:rFonts w:ascii="Arial" w:hAnsi="Arial" w:cs="Arial"/>
        </w:rPr>
        <w:t>K </w:t>
      </w:r>
      <w:proofErr w:type="gramStart"/>
      <w:r w:rsidRPr="00E85977">
        <w:rPr>
          <w:rFonts w:ascii="Arial" w:hAnsi="Arial" w:cs="Arial"/>
        </w:rPr>
        <w:t>3</w:t>
      </w:r>
      <w:r w:rsidR="0044307C">
        <w:rPr>
          <w:rFonts w:ascii="Arial" w:hAnsi="Arial" w:cs="Arial"/>
        </w:rPr>
        <w:t>1</w:t>
      </w:r>
      <w:r w:rsidRPr="00E85977">
        <w:rPr>
          <w:rFonts w:ascii="Arial" w:hAnsi="Arial" w:cs="Arial"/>
        </w:rPr>
        <w:t>.1</w:t>
      </w:r>
      <w:r w:rsidR="0044307C">
        <w:rPr>
          <w:rFonts w:ascii="Arial" w:hAnsi="Arial" w:cs="Arial"/>
        </w:rPr>
        <w:t>0</w:t>
      </w:r>
      <w:r w:rsidRPr="00E85977">
        <w:rPr>
          <w:rFonts w:ascii="Arial" w:hAnsi="Arial" w:cs="Arial"/>
        </w:rPr>
        <w:t>.201</w:t>
      </w:r>
      <w:r w:rsidR="0044307C">
        <w:rPr>
          <w:rFonts w:ascii="Arial" w:hAnsi="Arial" w:cs="Arial"/>
        </w:rPr>
        <w:t>9</w:t>
      </w:r>
      <w:proofErr w:type="gramEnd"/>
      <w:r w:rsidRPr="00E85977">
        <w:rPr>
          <w:rFonts w:ascii="Arial" w:hAnsi="Arial" w:cs="Arial"/>
        </w:rPr>
        <w:t xml:space="preserve"> v rozvaze nákladového střediska zdaňované činnosti je stav na účtu 459 Ostatní dlouhodobé závazky celkem </w:t>
      </w:r>
      <w:r w:rsidR="0044307C">
        <w:rPr>
          <w:rFonts w:ascii="Arial" w:hAnsi="Arial" w:cs="Arial"/>
        </w:rPr>
        <w:t>45.751.494,94 Kč</w:t>
      </w:r>
      <w:r w:rsidRPr="00E85977">
        <w:rPr>
          <w:rFonts w:ascii="Arial" w:hAnsi="Arial" w:cs="Arial"/>
        </w:rPr>
        <w:t xml:space="preserve">. Tato částka zahrnuje dlouhodobé závazky za odbydlení investičních nákladů za půdní vestavby a nebytové prostory ve výši </w:t>
      </w:r>
      <w:r w:rsidR="0044307C">
        <w:rPr>
          <w:rFonts w:ascii="Arial" w:hAnsi="Arial" w:cs="Arial"/>
        </w:rPr>
        <w:t xml:space="preserve">27.735.682,59 </w:t>
      </w:r>
      <w:r w:rsidRPr="00E85977">
        <w:rPr>
          <w:rFonts w:ascii="Arial" w:hAnsi="Arial" w:cs="Arial"/>
        </w:rPr>
        <w:t>Kč. Jedná se investiční náklady nájemců, kteří zhodnotili půdní vestavby nebo nebytové prostory na vlastní náklady. Na základě znaleckého posudku je navýšena cena budovy a je sepsána nájemní smlouva, dle které probíhá odbydlení vložených investi</w:t>
      </w:r>
      <w:r w:rsidR="00C52CB4">
        <w:rPr>
          <w:rFonts w:ascii="Arial" w:hAnsi="Arial" w:cs="Arial"/>
        </w:rPr>
        <w:t>čních nákladů do majetku města.</w:t>
      </w:r>
      <w:r w:rsidR="006F3788">
        <w:rPr>
          <w:rFonts w:ascii="Arial" w:hAnsi="Arial" w:cs="Arial"/>
        </w:rPr>
        <w:t xml:space="preserve"> D</w:t>
      </w:r>
      <w:r w:rsidRPr="00E85977">
        <w:rPr>
          <w:rFonts w:ascii="Arial" w:hAnsi="Arial" w:cs="Arial"/>
        </w:rPr>
        <w:t>ále</w:t>
      </w:r>
      <w:r w:rsidR="006F3788">
        <w:rPr>
          <w:rFonts w:ascii="Arial" w:hAnsi="Arial" w:cs="Arial"/>
        </w:rPr>
        <w:t xml:space="preserve"> se jedná o</w:t>
      </w:r>
      <w:r w:rsidRPr="00E85977">
        <w:rPr>
          <w:rFonts w:ascii="Arial" w:hAnsi="Arial" w:cs="Arial"/>
        </w:rPr>
        <w:t xml:space="preserve"> kauce k nájemnému za byty a nebytové prostory a ostatní nájemní smlouvy. K</w:t>
      </w:r>
      <w:r w:rsidR="0044307C">
        <w:rPr>
          <w:rFonts w:ascii="Arial" w:hAnsi="Arial" w:cs="Arial"/>
        </w:rPr>
        <w:t> </w:t>
      </w:r>
      <w:proofErr w:type="gramStart"/>
      <w:r w:rsidRPr="00E85977">
        <w:rPr>
          <w:rFonts w:ascii="Arial" w:hAnsi="Arial" w:cs="Arial"/>
        </w:rPr>
        <w:t>3</w:t>
      </w:r>
      <w:r w:rsidR="0044307C">
        <w:rPr>
          <w:rFonts w:ascii="Arial" w:hAnsi="Arial" w:cs="Arial"/>
        </w:rPr>
        <w:t>1.10.</w:t>
      </w:r>
      <w:r w:rsidRPr="00E85977">
        <w:rPr>
          <w:rFonts w:ascii="Arial" w:hAnsi="Arial" w:cs="Arial"/>
        </w:rPr>
        <w:t>201</w:t>
      </w:r>
      <w:r w:rsidR="0044307C">
        <w:rPr>
          <w:rFonts w:ascii="Arial" w:hAnsi="Arial" w:cs="Arial"/>
        </w:rPr>
        <w:t>9</w:t>
      </w:r>
      <w:proofErr w:type="gramEnd"/>
      <w:r w:rsidRPr="00E85977">
        <w:rPr>
          <w:rFonts w:ascii="Arial" w:hAnsi="Arial" w:cs="Arial"/>
        </w:rPr>
        <w:t xml:space="preserve"> bylo celkem proúčtováno </w:t>
      </w:r>
      <w:r w:rsidR="003E4796">
        <w:rPr>
          <w:rFonts w:ascii="Arial" w:hAnsi="Arial" w:cs="Arial"/>
        </w:rPr>
        <w:t>18.015.812,35 Kč</w:t>
      </w:r>
      <w:r w:rsidRPr="00E85977">
        <w:rPr>
          <w:rFonts w:ascii="Arial" w:hAnsi="Arial" w:cs="Arial"/>
        </w:rPr>
        <w:t>. J</w:t>
      </w:r>
      <w:r w:rsidR="006F3788">
        <w:rPr>
          <w:rFonts w:ascii="Arial" w:hAnsi="Arial" w:cs="Arial"/>
        </w:rPr>
        <w:t>sou to</w:t>
      </w:r>
      <w:r w:rsidRPr="00E85977">
        <w:rPr>
          <w:rFonts w:ascii="Arial" w:hAnsi="Arial" w:cs="Arial"/>
        </w:rPr>
        <w:t xml:space="preserve"> dlouhodobé závazky, které vznikly na základě uzavření nájemních sml</w:t>
      </w:r>
      <w:r w:rsidR="00C52CB4">
        <w:rPr>
          <w:rFonts w:ascii="Arial" w:hAnsi="Arial" w:cs="Arial"/>
        </w:rPr>
        <w:t>uv na dobu delší než jeden rok.</w:t>
      </w:r>
    </w:p>
    <w:sectPr w:rsidR="00A879E9" w:rsidRPr="00E85977" w:rsidSect="008774CE">
      <w:footerReference w:type="default" r:id="rId11"/>
      <w:pgSz w:w="11906" w:h="16838"/>
      <w:pgMar w:top="993" w:right="991" w:bottom="993" w:left="1134" w:header="708" w:footer="36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B4F8B" w14:textId="77777777" w:rsidR="0080182E" w:rsidRDefault="0080182E">
      <w:pPr>
        <w:spacing w:after="0" w:line="240" w:lineRule="auto"/>
      </w:pPr>
      <w:r>
        <w:separator/>
      </w:r>
    </w:p>
    <w:p w14:paraId="40773115" w14:textId="77777777" w:rsidR="0080182E" w:rsidRDefault="0080182E"/>
  </w:endnote>
  <w:endnote w:type="continuationSeparator" w:id="0">
    <w:p w14:paraId="7A7415CF" w14:textId="77777777" w:rsidR="0080182E" w:rsidRDefault="0080182E">
      <w:pPr>
        <w:spacing w:after="0" w:line="240" w:lineRule="auto"/>
      </w:pPr>
      <w:r>
        <w:continuationSeparator/>
      </w:r>
    </w:p>
    <w:p w14:paraId="52758FB3" w14:textId="77777777" w:rsidR="0080182E" w:rsidRDefault="00801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138B9" w14:textId="77777777" w:rsidR="0080182E" w:rsidRPr="006C7B7C" w:rsidRDefault="0080182E">
    <w:pPr>
      <w:tabs>
        <w:tab w:val="center" w:pos="4550"/>
        <w:tab w:val="left" w:pos="5818"/>
      </w:tabs>
      <w:ind w:right="260"/>
      <w:jc w:val="right"/>
      <w:rPr>
        <w:rFonts w:ascii="Arial Unicode MS" w:eastAsia="Arial Unicode MS" w:hAnsi="Arial Unicode MS" w:cs="Arial Unicode MS"/>
        <w:color w:val="222A35" w:themeColor="text2" w:themeShade="80"/>
        <w:sz w:val="20"/>
        <w:szCs w:val="20"/>
      </w:rPr>
    </w:pPr>
    <w:r w:rsidRPr="006C7B7C">
      <w:rPr>
        <w:rFonts w:ascii="Arial Unicode MS" w:eastAsia="Arial Unicode MS" w:hAnsi="Arial Unicode MS" w:cs="Arial Unicode MS"/>
        <w:color w:val="8496B0" w:themeColor="text2" w:themeTint="99"/>
        <w:spacing w:val="60"/>
        <w:sz w:val="20"/>
        <w:szCs w:val="20"/>
      </w:rPr>
      <w:t>Stránka</w:t>
    </w:r>
    <w:r w:rsidRPr="006C7B7C">
      <w:rPr>
        <w:rFonts w:ascii="Arial Unicode MS" w:eastAsia="Arial Unicode MS" w:hAnsi="Arial Unicode MS" w:cs="Arial Unicode MS"/>
        <w:color w:val="8496B0" w:themeColor="text2" w:themeTint="99"/>
        <w:sz w:val="20"/>
        <w:szCs w:val="20"/>
      </w:rPr>
      <w:t xml:space="preserve"> </w:t>
    </w:r>
    <w:r w:rsidRPr="006C7B7C">
      <w:rPr>
        <w:rFonts w:ascii="Arial Unicode MS" w:eastAsia="Arial Unicode MS" w:hAnsi="Arial Unicode MS" w:cs="Arial Unicode MS"/>
        <w:color w:val="323E4F" w:themeColor="text2" w:themeShade="BF"/>
        <w:sz w:val="20"/>
        <w:szCs w:val="20"/>
      </w:rPr>
      <w:fldChar w:fldCharType="begin"/>
    </w:r>
    <w:r w:rsidRPr="006C7B7C">
      <w:rPr>
        <w:rFonts w:ascii="Arial Unicode MS" w:eastAsia="Arial Unicode MS" w:hAnsi="Arial Unicode MS" w:cs="Arial Unicode MS"/>
        <w:color w:val="323E4F" w:themeColor="text2" w:themeShade="BF"/>
        <w:sz w:val="20"/>
        <w:szCs w:val="20"/>
      </w:rPr>
      <w:instrText>PAGE   \* MERGEFORMAT</w:instrText>
    </w:r>
    <w:r w:rsidRPr="006C7B7C">
      <w:rPr>
        <w:rFonts w:ascii="Arial Unicode MS" w:eastAsia="Arial Unicode MS" w:hAnsi="Arial Unicode MS" w:cs="Arial Unicode MS"/>
        <w:color w:val="323E4F" w:themeColor="text2" w:themeShade="BF"/>
        <w:sz w:val="20"/>
        <w:szCs w:val="20"/>
      </w:rPr>
      <w:fldChar w:fldCharType="separate"/>
    </w:r>
    <w:r>
      <w:rPr>
        <w:rFonts w:ascii="Arial Unicode MS" w:eastAsia="Arial Unicode MS" w:hAnsi="Arial Unicode MS" w:cs="Arial Unicode MS"/>
        <w:noProof/>
        <w:color w:val="323E4F" w:themeColor="text2" w:themeShade="BF"/>
        <w:sz w:val="20"/>
        <w:szCs w:val="20"/>
      </w:rPr>
      <w:t>2</w:t>
    </w:r>
    <w:r w:rsidRPr="006C7B7C">
      <w:rPr>
        <w:rFonts w:ascii="Arial Unicode MS" w:eastAsia="Arial Unicode MS" w:hAnsi="Arial Unicode MS" w:cs="Arial Unicode MS"/>
        <w:color w:val="323E4F" w:themeColor="text2" w:themeShade="BF"/>
        <w:sz w:val="20"/>
        <w:szCs w:val="20"/>
      </w:rPr>
      <w:fldChar w:fldCharType="end"/>
    </w:r>
    <w:r w:rsidRPr="006C7B7C">
      <w:rPr>
        <w:rFonts w:ascii="Arial Unicode MS" w:eastAsia="Arial Unicode MS" w:hAnsi="Arial Unicode MS" w:cs="Arial Unicode MS"/>
        <w:color w:val="323E4F" w:themeColor="text2" w:themeShade="BF"/>
        <w:sz w:val="20"/>
        <w:szCs w:val="20"/>
      </w:rPr>
      <w:t xml:space="preserve"> | </w:t>
    </w:r>
    <w:r w:rsidRPr="006C7B7C">
      <w:rPr>
        <w:rFonts w:ascii="Arial Unicode MS" w:eastAsia="Arial Unicode MS" w:hAnsi="Arial Unicode MS" w:cs="Arial Unicode MS"/>
        <w:color w:val="323E4F" w:themeColor="text2" w:themeShade="BF"/>
        <w:sz w:val="20"/>
        <w:szCs w:val="20"/>
      </w:rPr>
      <w:fldChar w:fldCharType="begin"/>
    </w:r>
    <w:r w:rsidRPr="006C7B7C">
      <w:rPr>
        <w:rFonts w:ascii="Arial Unicode MS" w:eastAsia="Arial Unicode MS" w:hAnsi="Arial Unicode MS" w:cs="Arial Unicode MS"/>
        <w:color w:val="323E4F" w:themeColor="text2" w:themeShade="BF"/>
        <w:sz w:val="20"/>
        <w:szCs w:val="20"/>
      </w:rPr>
      <w:instrText>NUMPAGES  \* Arabic  \* MERGEFORMAT</w:instrText>
    </w:r>
    <w:r w:rsidRPr="006C7B7C">
      <w:rPr>
        <w:rFonts w:ascii="Arial Unicode MS" w:eastAsia="Arial Unicode MS" w:hAnsi="Arial Unicode MS" w:cs="Arial Unicode MS"/>
        <w:color w:val="323E4F" w:themeColor="text2" w:themeShade="BF"/>
        <w:sz w:val="20"/>
        <w:szCs w:val="20"/>
      </w:rPr>
      <w:fldChar w:fldCharType="separate"/>
    </w:r>
    <w:r w:rsidR="00A308F3">
      <w:rPr>
        <w:rFonts w:ascii="Arial Unicode MS" w:eastAsia="Arial Unicode MS" w:hAnsi="Arial Unicode MS" w:cs="Arial Unicode MS"/>
        <w:noProof/>
        <w:color w:val="323E4F" w:themeColor="text2" w:themeShade="BF"/>
        <w:sz w:val="20"/>
        <w:szCs w:val="20"/>
      </w:rPr>
      <w:t>55</w:t>
    </w:r>
    <w:r w:rsidRPr="006C7B7C">
      <w:rPr>
        <w:rFonts w:ascii="Arial Unicode MS" w:eastAsia="Arial Unicode MS" w:hAnsi="Arial Unicode MS" w:cs="Arial Unicode MS"/>
        <w:color w:val="323E4F" w:themeColor="text2" w:themeShade="BF"/>
        <w:sz w:val="20"/>
        <w:szCs w:val="20"/>
      </w:rPr>
      <w:fldChar w:fldCharType="end"/>
    </w:r>
  </w:p>
  <w:p w14:paraId="51D138BA" w14:textId="77777777" w:rsidR="0080182E" w:rsidRDefault="0080182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138BB" w14:textId="7DC11A24" w:rsidR="0080182E" w:rsidRPr="007A4245" w:rsidRDefault="0080182E" w:rsidP="008774CE">
    <w:pPr>
      <w:pStyle w:val="Zpat"/>
      <w:tabs>
        <w:tab w:val="clear" w:pos="4536"/>
        <w:tab w:val="clear" w:pos="9072"/>
        <w:tab w:val="center" w:pos="5103"/>
        <w:tab w:val="right" w:pos="9781"/>
      </w:tabs>
      <w:rPr>
        <w:rFonts w:ascii="Arial Unicode MS" w:eastAsia="Arial Unicode MS" w:hAnsi="Arial Unicode MS" w:cs="Arial Unicode MS"/>
        <w:sz w:val="18"/>
        <w:szCs w:val="18"/>
      </w:rPr>
    </w:pPr>
    <w:r>
      <w:rPr>
        <w:rFonts w:ascii="Arial Unicode MS" w:eastAsia="Arial Unicode MS" w:hAnsi="Arial Unicode MS" w:cs="Arial Unicode MS"/>
        <w:sz w:val="18"/>
        <w:szCs w:val="18"/>
      </w:rPr>
      <w:t>Rozpočet na rok 2020</w:t>
    </w:r>
    <w:r>
      <w:rPr>
        <w:rFonts w:ascii="Arial Unicode MS" w:eastAsia="Arial Unicode MS" w:hAnsi="Arial Unicode MS" w:cs="Arial Unicode MS"/>
        <w:sz w:val="18"/>
        <w:szCs w:val="18"/>
      </w:rPr>
      <w:tab/>
    </w:r>
    <w:r w:rsidRPr="007A4245">
      <w:rPr>
        <w:rFonts w:ascii="Arial Unicode MS" w:eastAsia="Arial Unicode MS" w:hAnsi="Arial Unicode MS" w:cs="Arial Unicode MS"/>
        <w:sz w:val="18"/>
        <w:szCs w:val="18"/>
      </w:rPr>
      <w:tab/>
      <w:t xml:space="preserve"> Stránka </w:t>
    </w:r>
    <w:r w:rsidRPr="007A4245">
      <w:rPr>
        <w:rFonts w:ascii="Arial Unicode MS" w:eastAsia="Arial Unicode MS" w:hAnsi="Arial Unicode MS" w:cs="Arial Unicode MS"/>
        <w:b/>
        <w:bCs/>
        <w:sz w:val="18"/>
        <w:szCs w:val="18"/>
      </w:rPr>
      <w:fldChar w:fldCharType="begin"/>
    </w:r>
    <w:r w:rsidRPr="007A4245">
      <w:rPr>
        <w:rFonts w:ascii="Arial Unicode MS" w:eastAsia="Arial Unicode MS" w:hAnsi="Arial Unicode MS" w:cs="Arial Unicode MS"/>
        <w:b/>
        <w:bCs/>
        <w:sz w:val="18"/>
        <w:szCs w:val="18"/>
      </w:rPr>
      <w:instrText>PAGE  \* Arabic  \* MERGEFORMAT</w:instrText>
    </w:r>
    <w:r w:rsidRPr="007A4245">
      <w:rPr>
        <w:rFonts w:ascii="Arial Unicode MS" w:eastAsia="Arial Unicode MS" w:hAnsi="Arial Unicode MS" w:cs="Arial Unicode MS"/>
        <w:b/>
        <w:bCs/>
        <w:sz w:val="18"/>
        <w:szCs w:val="18"/>
      </w:rPr>
      <w:fldChar w:fldCharType="separate"/>
    </w:r>
    <w:r w:rsidR="00BE4573">
      <w:rPr>
        <w:rFonts w:ascii="Arial Unicode MS" w:eastAsia="Arial Unicode MS" w:hAnsi="Arial Unicode MS" w:cs="Arial Unicode MS"/>
        <w:b/>
        <w:bCs/>
        <w:noProof/>
        <w:sz w:val="18"/>
        <w:szCs w:val="18"/>
      </w:rPr>
      <w:t>51</w:t>
    </w:r>
    <w:r w:rsidRPr="007A4245">
      <w:rPr>
        <w:rFonts w:ascii="Arial Unicode MS" w:eastAsia="Arial Unicode MS" w:hAnsi="Arial Unicode MS" w:cs="Arial Unicode MS"/>
        <w:b/>
        <w:bCs/>
        <w:sz w:val="18"/>
        <w:szCs w:val="18"/>
      </w:rPr>
      <w:fldChar w:fldCharType="end"/>
    </w:r>
    <w:r w:rsidRPr="007A4245">
      <w:rPr>
        <w:rFonts w:ascii="Arial Unicode MS" w:eastAsia="Arial Unicode MS" w:hAnsi="Arial Unicode MS" w:cs="Arial Unicode MS"/>
        <w:sz w:val="18"/>
        <w:szCs w:val="18"/>
      </w:rPr>
      <w:t xml:space="preserve"> z </w:t>
    </w:r>
    <w:r w:rsidRPr="007A4245">
      <w:rPr>
        <w:rFonts w:ascii="Arial Unicode MS" w:eastAsia="Arial Unicode MS" w:hAnsi="Arial Unicode MS" w:cs="Arial Unicode MS"/>
        <w:b/>
        <w:bCs/>
        <w:sz w:val="18"/>
        <w:szCs w:val="18"/>
      </w:rPr>
      <w:fldChar w:fldCharType="begin"/>
    </w:r>
    <w:r w:rsidRPr="007A4245">
      <w:rPr>
        <w:rFonts w:ascii="Arial Unicode MS" w:eastAsia="Arial Unicode MS" w:hAnsi="Arial Unicode MS" w:cs="Arial Unicode MS"/>
        <w:b/>
        <w:bCs/>
        <w:sz w:val="18"/>
        <w:szCs w:val="18"/>
      </w:rPr>
      <w:instrText>NUMPAGES  \* Arabic  \* MERGEFORMAT</w:instrText>
    </w:r>
    <w:r w:rsidRPr="007A4245">
      <w:rPr>
        <w:rFonts w:ascii="Arial Unicode MS" w:eastAsia="Arial Unicode MS" w:hAnsi="Arial Unicode MS" w:cs="Arial Unicode MS"/>
        <w:b/>
        <w:bCs/>
        <w:sz w:val="18"/>
        <w:szCs w:val="18"/>
      </w:rPr>
      <w:fldChar w:fldCharType="separate"/>
    </w:r>
    <w:r w:rsidR="00BE4573">
      <w:rPr>
        <w:rFonts w:ascii="Arial Unicode MS" w:eastAsia="Arial Unicode MS" w:hAnsi="Arial Unicode MS" w:cs="Arial Unicode MS"/>
        <w:b/>
        <w:bCs/>
        <w:noProof/>
        <w:sz w:val="18"/>
        <w:szCs w:val="18"/>
      </w:rPr>
      <w:t>55</w:t>
    </w:r>
    <w:r w:rsidRPr="007A4245">
      <w:rPr>
        <w:rFonts w:ascii="Arial Unicode MS" w:eastAsia="Arial Unicode MS" w:hAnsi="Arial Unicode MS" w:cs="Arial Unicode MS"/>
        <w:b/>
        <w:bCs/>
        <w:sz w:val="18"/>
        <w:szCs w:val="18"/>
      </w:rPr>
      <w:fldChar w:fldCharType="end"/>
    </w:r>
  </w:p>
  <w:p w14:paraId="421C41A8" w14:textId="77777777" w:rsidR="0080182E" w:rsidRDefault="008018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175EA" w14:textId="77777777" w:rsidR="0080182E" w:rsidRDefault="0080182E">
      <w:pPr>
        <w:spacing w:after="0" w:line="240" w:lineRule="auto"/>
      </w:pPr>
      <w:r>
        <w:separator/>
      </w:r>
    </w:p>
    <w:p w14:paraId="7CB58638" w14:textId="77777777" w:rsidR="0080182E" w:rsidRDefault="0080182E"/>
  </w:footnote>
  <w:footnote w:type="continuationSeparator" w:id="0">
    <w:p w14:paraId="05A0E8B7" w14:textId="77777777" w:rsidR="0080182E" w:rsidRDefault="0080182E">
      <w:pPr>
        <w:spacing w:after="0" w:line="240" w:lineRule="auto"/>
      </w:pPr>
      <w:r>
        <w:continuationSeparator/>
      </w:r>
    </w:p>
    <w:p w14:paraId="090C6FFA" w14:textId="77777777" w:rsidR="0080182E" w:rsidRDefault="008018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5"/>
    <w:lvl w:ilvl="0">
      <w:start w:val="46"/>
      <w:numFmt w:val="bullet"/>
      <w:lvlText w:val="-"/>
      <w:lvlJc w:val="left"/>
      <w:pPr>
        <w:tabs>
          <w:tab w:val="num" w:pos="0"/>
        </w:tabs>
        <w:ind w:left="720" w:hanging="360"/>
      </w:pPr>
      <w:rPr>
        <w:rFonts w:ascii="Times New Roman" w:hAnsi="Times New Roman" w:cs="Symbol"/>
      </w:rPr>
    </w:lvl>
  </w:abstractNum>
  <w:abstractNum w:abstractNumId="2" w15:restartNumberingAfterBreak="0">
    <w:nsid w:val="00C0047C"/>
    <w:multiLevelType w:val="hybridMultilevel"/>
    <w:tmpl w:val="8B7A6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CB70D3"/>
    <w:multiLevelType w:val="hybridMultilevel"/>
    <w:tmpl w:val="6FE290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D768C6"/>
    <w:multiLevelType w:val="multilevel"/>
    <w:tmpl w:val="0405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5" w15:restartNumberingAfterBreak="0">
    <w:nsid w:val="09860B70"/>
    <w:multiLevelType w:val="hybridMultilevel"/>
    <w:tmpl w:val="0F3E0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632417"/>
    <w:multiLevelType w:val="hybridMultilevel"/>
    <w:tmpl w:val="640EC2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DB93100"/>
    <w:multiLevelType w:val="hybridMultilevel"/>
    <w:tmpl w:val="045220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5438E8"/>
    <w:multiLevelType w:val="hybridMultilevel"/>
    <w:tmpl w:val="AFD65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862811"/>
    <w:multiLevelType w:val="hybridMultilevel"/>
    <w:tmpl w:val="A3568304"/>
    <w:lvl w:ilvl="0" w:tplc="306893B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0E2183"/>
    <w:multiLevelType w:val="hybridMultilevel"/>
    <w:tmpl w:val="BE74F8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4D568D3"/>
    <w:multiLevelType w:val="hybridMultilevel"/>
    <w:tmpl w:val="6DD4F3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741674"/>
    <w:multiLevelType w:val="hybridMultilevel"/>
    <w:tmpl w:val="2F08BE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740AFF"/>
    <w:multiLevelType w:val="hybridMultilevel"/>
    <w:tmpl w:val="25DE19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F74B61"/>
    <w:multiLevelType w:val="hybridMultilevel"/>
    <w:tmpl w:val="148EE6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A0033C"/>
    <w:multiLevelType w:val="hybridMultilevel"/>
    <w:tmpl w:val="A1F4A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5A19FD"/>
    <w:multiLevelType w:val="hybridMultilevel"/>
    <w:tmpl w:val="6F14C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653F02"/>
    <w:multiLevelType w:val="hybridMultilevel"/>
    <w:tmpl w:val="9DB2517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1A334B"/>
    <w:multiLevelType w:val="hybridMultilevel"/>
    <w:tmpl w:val="E8DA7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09D2109"/>
    <w:multiLevelType w:val="hybridMultilevel"/>
    <w:tmpl w:val="3558FC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0F72979"/>
    <w:multiLevelType w:val="hybridMultilevel"/>
    <w:tmpl w:val="6888C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1873C6E"/>
    <w:multiLevelType w:val="hybridMultilevel"/>
    <w:tmpl w:val="25A819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29F29A9"/>
    <w:multiLevelType w:val="hybridMultilevel"/>
    <w:tmpl w:val="E3A849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34FA2557"/>
    <w:multiLevelType w:val="hybridMultilevel"/>
    <w:tmpl w:val="CD62E65A"/>
    <w:lvl w:ilvl="0" w:tplc="9ABA4D8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7266433"/>
    <w:multiLevelType w:val="hybridMultilevel"/>
    <w:tmpl w:val="87E26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794603F"/>
    <w:multiLevelType w:val="hybridMultilevel"/>
    <w:tmpl w:val="4DCC0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856071A"/>
    <w:multiLevelType w:val="hybridMultilevel"/>
    <w:tmpl w:val="42005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D22F0B"/>
    <w:multiLevelType w:val="hybridMultilevel"/>
    <w:tmpl w:val="061EE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499614D"/>
    <w:multiLevelType w:val="hybridMultilevel"/>
    <w:tmpl w:val="36E437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0955E6"/>
    <w:multiLevelType w:val="hybridMultilevel"/>
    <w:tmpl w:val="28024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9947936"/>
    <w:multiLevelType w:val="hybridMultilevel"/>
    <w:tmpl w:val="D1567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2431E2"/>
    <w:multiLevelType w:val="hybridMultilevel"/>
    <w:tmpl w:val="C1C8BB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8A86F2B"/>
    <w:multiLevelType w:val="hybridMultilevel"/>
    <w:tmpl w:val="2946A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135612"/>
    <w:multiLevelType w:val="hybridMultilevel"/>
    <w:tmpl w:val="68E80C56"/>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F13E69"/>
    <w:multiLevelType w:val="hybridMultilevel"/>
    <w:tmpl w:val="E13C4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F7C5533"/>
    <w:multiLevelType w:val="hybridMultilevel"/>
    <w:tmpl w:val="F3E2BB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D1217A1"/>
    <w:multiLevelType w:val="hybridMultilevel"/>
    <w:tmpl w:val="7BC820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E893F7A"/>
    <w:multiLevelType w:val="hybridMultilevel"/>
    <w:tmpl w:val="AB28D0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200370E"/>
    <w:multiLevelType w:val="hybridMultilevel"/>
    <w:tmpl w:val="AF885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F263135"/>
    <w:multiLevelType w:val="hybridMultilevel"/>
    <w:tmpl w:val="16727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5"/>
  </w:num>
  <w:num w:numId="2">
    <w:abstractNumId w:val="39"/>
  </w:num>
  <w:num w:numId="3">
    <w:abstractNumId w:val="3"/>
  </w:num>
  <w:num w:numId="4">
    <w:abstractNumId w:val="33"/>
  </w:num>
  <w:num w:numId="5">
    <w:abstractNumId w:val="4"/>
  </w:num>
  <w:num w:numId="6">
    <w:abstractNumId w:val="11"/>
  </w:num>
  <w:num w:numId="7">
    <w:abstractNumId w:val="5"/>
  </w:num>
  <w:num w:numId="8">
    <w:abstractNumId w:val="10"/>
  </w:num>
  <w:num w:numId="9">
    <w:abstractNumId w:val="6"/>
  </w:num>
  <w:num w:numId="10">
    <w:abstractNumId w:val="28"/>
  </w:num>
  <w:num w:numId="11">
    <w:abstractNumId w:val="16"/>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6"/>
  </w:num>
  <w:num w:numId="16">
    <w:abstractNumId w:val="37"/>
  </w:num>
  <w:num w:numId="17">
    <w:abstractNumId w:val="36"/>
  </w:num>
  <w:num w:numId="18">
    <w:abstractNumId w:val="17"/>
  </w:num>
  <w:num w:numId="19">
    <w:abstractNumId w:val="32"/>
  </w:num>
  <w:num w:numId="20">
    <w:abstractNumId w:val="23"/>
  </w:num>
  <w:num w:numId="21">
    <w:abstractNumId w:val="9"/>
  </w:num>
  <w:num w:numId="22">
    <w:abstractNumId w:val="25"/>
  </w:num>
  <w:num w:numId="23">
    <w:abstractNumId w:val="2"/>
  </w:num>
  <w:num w:numId="24">
    <w:abstractNumId w:val="27"/>
  </w:num>
  <w:num w:numId="25">
    <w:abstractNumId w:val="7"/>
  </w:num>
  <w:num w:numId="26">
    <w:abstractNumId w:val="21"/>
  </w:num>
  <w:num w:numId="27">
    <w:abstractNumId w:val="30"/>
  </w:num>
  <w:num w:numId="28">
    <w:abstractNumId w:val="18"/>
  </w:num>
  <w:num w:numId="29">
    <w:abstractNumId w:val="31"/>
  </w:num>
  <w:num w:numId="30">
    <w:abstractNumId w:val="24"/>
  </w:num>
  <w:num w:numId="31">
    <w:abstractNumId w:val="34"/>
  </w:num>
  <w:num w:numId="32">
    <w:abstractNumId w:val="15"/>
  </w:num>
  <w:num w:numId="33">
    <w:abstractNumId w:val="14"/>
  </w:num>
  <w:num w:numId="34">
    <w:abstractNumId w:val="12"/>
  </w:num>
  <w:num w:numId="35">
    <w:abstractNumId w:val="21"/>
  </w:num>
  <w:num w:numId="36">
    <w:abstractNumId w:val="22"/>
  </w:num>
  <w:num w:numId="37">
    <w:abstractNumId w:val="12"/>
  </w:num>
  <w:num w:numId="38">
    <w:abstractNumId w:val="20"/>
  </w:num>
  <w:num w:numId="39">
    <w:abstractNumId w:val="12"/>
  </w:num>
  <w:num w:numId="40">
    <w:abstractNumId w:val="29"/>
  </w:num>
  <w:num w:numId="41">
    <w:abstractNumId w:val="19"/>
  </w:num>
  <w:num w:numId="42">
    <w:abstractNumId w:val="8"/>
  </w:num>
  <w:num w:numId="43">
    <w:abstractNumId w:val="1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onsecutiveHyphenLimit w:val="2"/>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E2"/>
    <w:rsid w:val="00000897"/>
    <w:rsid w:val="00003615"/>
    <w:rsid w:val="00012937"/>
    <w:rsid w:val="000163A7"/>
    <w:rsid w:val="000207C5"/>
    <w:rsid w:val="00032BAC"/>
    <w:rsid w:val="00040832"/>
    <w:rsid w:val="000451C5"/>
    <w:rsid w:val="000466BD"/>
    <w:rsid w:val="0005394A"/>
    <w:rsid w:val="0006219E"/>
    <w:rsid w:val="000707CE"/>
    <w:rsid w:val="000825EA"/>
    <w:rsid w:val="00093DAB"/>
    <w:rsid w:val="00095EFD"/>
    <w:rsid w:val="000A0319"/>
    <w:rsid w:val="000A250D"/>
    <w:rsid w:val="000A7259"/>
    <w:rsid w:val="000A743B"/>
    <w:rsid w:val="000A753D"/>
    <w:rsid w:val="000B08B2"/>
    <w:rsid w:val="000B35A2"/>
    <w:rsid w:val="000C38EB"/>
    <w:rsid w:val="000C789D"/>
    <w:rsid w:val="000E00B5"/>
    <w:rsid w:val="000E3F38"/>
    <w:rsid w:val="000F6546"/>
    <w:rsid w:val="00101CAE"/>
    <w:rsid w:val="00102E62"/>
    <w:rsid w:val="001079EB"/>
    <w:rsid w:val="00111D6B"/>
    <w:rsid w:val="001169E7"/>
    <w:rsid w:val="001230FD"/>
    <w:rsid w:val="0012461A"/>
    <w:rsid w:val="00134FF5"/>
    <w:rsid w:val="001368A2"/>
    <w:rsid w:val="0013698D"/>
    <w:rsid w:val="00136E6B"/>
    <w:rsid w:val="00137223"/>
    <w:rsid w:val="00140C0F"/>
    <w:rsid w:val="00143B47"/>
    <w:rsid w:val="0016248C"/>
    <w:rsid w:val="00170F8F"/>
    <w:rsid w:val="001773EB"/>
    <w:rsid w:val="00190353"/>
    <w:rsid w:val="001A243B"/>
    <w:rsid w:val="001A3A29"/>
    <w:rsid w:val="001A7D03"/>
    <w:rsid w:val="001B64D7"/>
    <w:rsid w:val="001C6941"/>
    <w:rsid w:val="001D0C98"/>
    <w:rsid w:val="001E2A30"/>
    <w:rsid w:val="001E3228"/>
    <w:rsid w:val="001E3A54"/>
    <w:rsid w:val="001E5A7C"/>
    <w:rsid w:val="001F2417"/>
    <w:rsid w:val="001F4CDA"/>
    <w:rsid w:val="001F62C7"/>
    <w:rsid w:val="001F63EF"/>
    <w:rsid w:val="00205866"/>
    <w:rsid w:val="00206363"/>
    <w:rsid w:val="00213F62"/>
    <w:rsid w:val="00220F9B"/>
    <w:rsid w:val="00231158"/>
    <w:rsid w:val="00232A36"/>
    <w:rsid w:val="00234A73"/>
    <w:rsid w:val="00235740"/>
    <w:rsid w:val="00235A73"/>
    <w:rsid w:val="00236221"/>
    <w:rsid w:val="00244588"/>
    <w:rsid w:val="00244E4F"/>
    <w:rsid w:val="00246D46"/>
    <w:rsid w:val="002477BB"/>
    <w:rsid w:val="00250FAA"/>
    <w:rsid w:val="00253BC1"/>
    <w:rsid w:val="00261F90"/>
    <w:rsid w:val="0026416F"/>
    <w:rsid w:val="002678E7"/>
    <w:rsid w:val="00270DC2"/>
    <w:rsid w:val="0027622D"/>
    <w:rsid w:val="0028011D"/>
    <w:rsid w:val="00283F8C"/>
    <w:rsid w:val="00284DB0"/>
    <w:rsid w:val="00285FFD"/>
    <w:rsid w:val="00290623"/>
    <w:rsid w:val="002A0D1E"/>
    <w:rsid w:val="002A5F78"/>
    <w:rsid w:val="002B03B0"/>
    <w:rsid w:val="002B3C8F"/>
    <w:rsid w:val="002C1E58"/>
    <w:rsid w:val="002C2BA8"/>
    <w:rsid w:val="002C3EB2"/>
    <w:rsid w:val="002D2D12"/>
    <w:rsid w:val="002E5035"/>
    <w:rsid w:val="002E5EFF"/>
    <w:rsid w:val="002E7FC2"/>
    <w:rsid w:val="002F4210"/>
    <w:rsid w:val="00300425"/>
    <w:rsid w:val="00300CFD"/>
    <w:rsid w:val="003030B2"/>
    <w:rsid w:val="00304E69"/>
    <w:rsid w:val="0031323E"/>
    <w:rsid w:val="003171B8"/>
    <w:rsid w:val="003230F9"/>
    <w:rsid w:val="00325DD0"/>
    <w:rsid w:val="00331EE3"/>
    <w:rsid w:val="00336093"/>
    <w:rsid w:val="00340219"/>
    <w:rsid w:val="00343DAD"/>
    <w:rsid w:val="00344A3F"/>
    <w:rsid w:val="00346799"/>
    <w:rsid w:val="00351937"/>
    <w:rsid w:val="00356653"/>
    <w:rsid w:val="00366488"/>
    <w:rsid w:val="00377A71"/>
    <w:rsid w:val="0038079F"/>
    <w:rsid w:val="00381C04"/>
    <w:rsid w:val="00381DFE"/>
    <w:rsid w:val="00382E51"/>
    <w:rsid w:val="00383982"/>
    <w:rsid w:val="00385F29"/>
    <w:rsid w:val="00393EA2"/>
    <w:rsid w:val="003A552A"/>
    <w:rsid w:val="003B01BD"/>
    <w:rsid w:val="003C1B7B"/>
    <w:rsid w:val="003D35E2"/>
    <w:rsid w:val="003E0A20"/>
    <w:rsid w:val="003E4796"/>
    <w:rsid w:val="003E5C27"/>
    <w:rsid w:val="003E6B71"/>
    <w:rsid w:val="003F1983"/>
    <w:rsid w:val="003F5108"/>
    <w:rsid w:val="00405273"/>
    <w:rsid w:val="004144BB"/>
    <w:rsid w:val="00415909"/>
    <w:rsid w:val="00421636"/>
    <w:rsid w:val="004313BB"/>
    <w:rsid w:val="004361FB"/>
    <w:rsid w:val="0044307C"/>
    <w:rsid w:val="00447723"/>
    <w:rsid w:val="004557B5"/>
    <w:rsid w:val="004600B3"/>
    <w:rsid w:val="00472835"/>
    <w:rsid w:val="00476DA9"/>
    <w:rsid w:val="00480007"/>
    <w:rsid w:val="004807D6"/>
    <w:rsid w:val="004809C4"/>
    <w:rsid w:val="00492604"/>
    <w:rsid w:val="004958E5"/>
    <w:rsid w:val="004A01F7"/>
    <w:rsid w:val="004A277F"/>
    <w:rsid w:val="004A53D7"/>
    <w:rsid w:val="004A738B"/>
    <w:rsid w:val="004A78D9"/>
    <w:rsid w:val="004B2A9A"/>
    <w:rsid w:val="004B3B7F"/>
    <w:rsid w:val="004B56A9"/>
    <w:rsid w:val="004C2805"/>
    <w:rsid w:val="004C2D48"/>
    <w:rsid w:val="004C5D55"/>
    <w:rsid w:val="004D627B"/>
    <w:rsid w:val="004D6FDC"/>
    <w:rsid w:val="004E3C01"/>
    <w:rsid w:val="004E527C"/>
    <w:rsid w:val="004E545D"/>
    <w:rsid w:val="004F29D9"/>
    <w:rsid w:val="004F4420"/>
    <w:rsid w:val="0050119E"/>
    <w:rsid w:val="00502FC5"/>
    <w:rsid w:val="005069B0"/>
    <w:rsid w:val="0051467B"/>
    <w:rsid w:val="005178B1"/>
    <w:rsid w:val="00530569"/>
    <w:rsid w:val="00532444"/>
    <w:rsid w:val="00535D41"/>
    <w:rsid w:val="00541441"/>
    <w:rsid w:val="0054714A"/>
    <w:rsid w:val="005527BE"/>
    <w:rsid w:val="005567DE"/>
    <w:rsid w:val="005639F5"/>
    <w:rsid w:val="00564008"/>
    <w:rsid w:val="005740E1"/>
    <w:rsid w:val="0058507D"/>
    <w:rsid w:val="0058522D"/>
    <w:rsid w:val="005860BF"/>
    <w:rsid w:val="00586CC4"/>
    <w:rsid w:val="005870A6"/>
    <w:rsid w:val="00591A20"/>
    <w:rsid w:val="00592EA9"/>
    <w:rsid w:val="005A2EC3"/>
    <w:rsid w:val="005A6163"/>
    <w:rsid w:val="005B1DAF"/>
    <w:rsid w:val="005B4D41"/>
    <w:rsid w:val="005B53D3"/>
    <w:rsid w:val="005C008C"/>
    <w:rsid w:val="005C080D"/>
    <w:rsid w:val="005C21C5"/>
    <w:rsid w:val="005D221E"/>
    <w:rsid w:val="005D37D2"/>
    <w:rsid w:val="005D4AB3"/>
    <w:rsid w:val="005D7E38"/>
    <w:rsid w:val="005E3F1E"/>
    <w:rsid w:val="005E64B7"/>
    <w:rsid w:val="005F060F"/>
    <w:rsid w:val="005F257E"/>
    <w:rsid w:val="006001C0"/>
    <w:rsid w:val="0061128E"/>
    <w:rsid w:val="00611A22"/>
    <w:rsid w:val="006146A0"/>
    <w:rsid w:val="00622D8A"/>
    <w:rsid w:val="00625013"/>
    <w:rsid w:val="0062576F"/>
    <w:rsid w:val="006413D1"/>
    <w:rsid w:val="006455FF"/>
    <w:rsid w:val="006627AF"/>
    <w:rsid w:val="0066280D"/>
    <w:rsid w:val="0066688C"/>
    <w:rsid w:val="00670C0E"/>
    <w:rsid w:val="00674CD8"/>
    <w:rsid w:val="006765C3"/>
    <w:rsid w:val="006808C9"/>
    <w:rsid w:val="006836F7"/>
    <w:rsid w:val="00685C35"/>
    <w:rsid w:val="00690DB5"/>
    <w:rsid w:val="00692256"/>
    <w:rsid w:val="00695DED"/>
    <w:rsid w:val="006A0550"/>
    <w:rsid w:val="006A2506"/>
    <w:rsid w:val="006B4D21"/>
    <w:rsid w:val="006C0033"/>
    <w:rsid w:val="006C3018"/>
    <w:rsid w:val="006D3A6D"/>
    <w:rsid w:val="006E1164"/>
    <w:rsid w:val="006E578F"/>
    <w:rsid w:val="006E58BD"/>
    <w:rsid w:val="006F3788"/>
    <w:rsid w:val="0072190A"/>
    <w:rsid w:val="00727EAB"/>
    <w:rsid w:val="0073198B"/>
    <w:rsid w:val="00734CDC"/>
    <w:rsid w:val="007417FE"/>
    <w:rsid w:val="007563D8"/>
    <w:rsid w:val="007617BB"/>
    <w:rsid w:val="0076550F"/>
    <w:rsid w:val="007845BE"/>
    <w:rsid w:val="007A0270"/>
    <w:rsid w:val="007A2A79"/>
    <w:rsid w:val="007A3E97"/>
    <w:rsid w:val="007A5D4E"/>
    <w:rsid w:val="007A5F6F"/>
    <w:rsid w:val="007B23D8"/>
    <w:rsid w:val="007B33AE"/>
    <w:rsid w:val="007C0803"/>
    <w:rsid w:val="007C3DB6"/>
    <w:rsid w:val="007D01F1"/>
    <w:rsid w:val="007D3574"/>
    <w:rsid w:val="007D3BCC"/>
    <w:rsid w:val="007D4CA7"/>
    <w:rsid w:val="007D5021"/>
    <w:rsid w:val="007D6245"/>
    <w:rsid w:val="007E5902"/>
    <w:rsid w:val="007F5280"/>
    <w:rsid w:val="007F548C"/>
    <w:rsid w:val="007F66DA"/>
    <w:rsid w:val="007F6AC6"/>
    <w:rsid w:val="007F7F8A"/>
    <w:rsid w:val="0080182E"/>
    <w:rsid w:val="00807DF8"/>
    <w:rsid w:val="0081245D"/>
    <w:rsid w:val="00820FFC"/>
    <w:rsid w:val="00821BA0"/>
    <w:rsid w:val="008269C4"/>
    <w:rsid w:val="00840B8E"/>
    <w:rsid w:val="00845D3F"/>
    <w:rsid w:val="008519B9"/>
    <w:rsid w:val="0085380A"/>
    <w:rsid w:val="0085388F"/>
    <w:rsid w:val="00856466"/>
    <w:rsid w:val="0085754D"/>
    <w:rsid w:val="0086060E"/>
    <w:rsid w:val="008704D9"/>
    <w:rsid w:val="008774CE"/>
    <w:rsid w:val="008777FC"/>
    <w:rsid w:val="00883B62"/>
    <w:rsid w:val="008968AF"/>
    <w:rsid w:val="008B456F"/>
    <w:rsid w:val="008B573B"/>
    <w:rsid w:val="008B5D00"/>
    <w:rsid w:val="008D1CDD"/>
    <w:rsid w:val="008D42CE"/>
    <w:rsid w:val="008E013B"/>
    <w:rsid w:val="008E63D6"/>
    <w:rsid w:val="0090011A"/>
    <w:rsid w:val="00907FB1"/>
    <w:rsid w:val="009110BE"/>
    <w:rsid w:val="009119EC"/>
    <w:rsid w:val="00913291"/>
    <w:rsid w:val="00913371"/>
    <w:rsid w:val="009149DB"/>
    <w:rsid w:val="0091594E"/>
    <w:rsid w:val="009161A7"/>
    <w:rsid w:val="00920433"/>
    <w:rsid w:val="009431A2"/>
    <w:rsid w:val="009522C3"/>
    <w:rsid w:val="00960636"/>
    <w:rsid w:val="00962886"/>
    <w:rsid w:val="00962C02"/>
    <w:rsid w:val="0096679B"/>
    <w:rsid w:val="00967668"/>
    <w:rsid w:val="00972FD7"/>
    <w:rsid w:val="00977C9A"/>
    <w:rsid w:val="00977DE7"/>
    <w:rsid w:val="00980D10"/>
    <w:rsid w:val="0099344E"/>
    <w:rsid w:val="00995901"/>
    <w:rsid w:val="0099695C"/>
    <w:rsid w:val="009A4E06"/>
    <w:rsid w:val="009B2996"/>
    <w:rsid w:val="009B68E0"/>
    <w:rsid w:val="009C15A6"/>
    <w:rsid w:val="009C2985"/>
    <w:rsid w:val="009C33B5"/>
    <w:rsid w:val="009C57EC"/>
    <w:rsid w:val="009C7C11"/>
    <w:rsid w:val="009C7D73"/>
    <w:rsid w:val="009D1620"/>
    <w:rsid w:val="009D37F6"/>
    <w:rsid w:val="009D7983"/>
    <w:rsid w:val="009F335F"/>
    <w:rsid w:val="009F4AD9"/>
    <w:rsid w:val="00A03CE0"/>
    <w:rsid w:val="00A060E0"/>
    <w:rsid w:val="00A10C36"/>
    <w:rsid w:val="00A11D07"/>
    <w:rsid w:val="00A12023"/>
    <w:rsid w:val="00A22946"/>
    <w:rsid w:val="00A25C7C"/>
    <w:rsid w:val="00A308F3"/>
    <w:rsid w:val="00A40516"/>
    <w:rsid w:val="00A5313A"/>
    <w:rsid w:val="00A6541E"/>
    <w:rsid w:val="00A66802"/>
    <w:rsid w:val="00A702B6"/>
    <w:rsid w:val="00A7197F"/>
    <w:rsid w:val="00A75245"/>
    <w:rsid w:val="00A7592C"/>
    <w:rsid w:val="00A879E9"/>
    <w:rsid w:val="00A90286"/>
    <w:rsid w:val="00A94763"/>
    <w:rsid w:val="00AA1568"/>
    <w:rsid w:val="00AA341E"/>
    <w:rsid w:val="00AA46CA"/>
    <w:rsid w:val="00AB1659"/>
    <w:rsid w:val="00AB36EA"/>
    <w:rsid w:val="00AB42C8"/>
    <w:rsid w:val="00AB4A35"/>
    <w:rsid w:val="00AB6320"/>
    <w:rsid w:val="00AD1F9E"/>
    <w:rsid w:val="00AD6992"/>
    <w:rsid w:val="00AD6CA3"/>
    <w:rsid w:val="00AE04FA"/>
    <w:rsid w:val="00AF0EDD"/>
    <w:rsid w:val="00AF2076"/>
    <w:rsid w:val="00AF5D30"/>
    <w:rsid w:val="00AF7D85"/>
    <w:rsid w:val="00B07601"/>
    <w:rsid w:val="00B145B8"/>
    <w:rsid w:val="00B214D1"/>
    <w:rsid w:val="00B21DCD"/>
    <w:rsid w:val="00B220F8"/>
    <w:rsid w:val="00B22E99"/>
    <w:rsid w:val="00B2658B"/>
    <w:rsid w:val="00B42062"/>
    <w:rsid w:val="00B4568A"/>
    <w:rsid w:val="00B50A0E"/>
    <w:rsid w:val="00B5349E"/>
    <w:rsid w:val="00B81D38"/>
    <w:rsid w:val="00B82048"/>
    <w:rsid w:val="00B84723"/>
    <w:rsid w:val="00B86BA0"/>
    <w:rsid w:val="00B916B1"/>
    <w:rsid w:val="00B91922"/>
    <w:rsid w:val="00BA28AF"/>
    <w:rsid w:val="00BB12D1"/>
    <w:rsid w:val="00BB342F"/>
    <w:rsid w:val="00BB42DE"/>
    <w:rsid w:val="00BB5489"/>
    <w:rsid w:val="00BC347C"/>
    <w:rsid w:val="00BC4E58"/>
    <w:rsid w:val="00BC502D"/>
    <w:rsid w:val="00BE4573"/>
    <w:rsid w:val="00BE64F8"/>
    <w:rsid w:val="00BF1DCA"/>
    <w:rsid w:val="00BF4554"/>
    <w:rsid w:val="00BF629D"/>
    <w:rsid w:val="00BF707E"/>
    <w:rsid w:val="00C016D9"/>
    <w:rsid w:val="00C11021"/>
    <w:rsid w:val="00C122F0"/>
    <w:rsid w:val="00C12F83"/>
    <w:rsid w:val="00C134A1"/>
    <w:rsid w:val="00C21C4E"/>
    <w:rsid w:val="00C2647B"/>
    <w:rsid w:val="00C40EA5"/>
    <w:rsid w:val="00C4277B"/>
    <w:rsid w:val="00C52618"/>
    <w:rsid w:val="00C52CB4"/>
    <w:rsid w:val="00C569CA"/>
    <w:rsid w:val="00C6045C"/>
    <w:rsid w:val="00C736CD"/>
    <w:rsid w:val="00C73706"/>
    <w:rsid w:val="00C8269C"/>
    <w:rsid w:val="00C826F6"/>
    <w:rsid w:val="00C85EB4"/>
    <w:rsid w:val="00C866E3"/>
    <w:rsid w:val="00CA035D"/>
    <w:rsid w:val="00CA6791"/>
    <w:rsid w:val="00CB437F"/>
    <w:rsid w:val="00CB76F7"/>
    <w:rsid w:val="00CD323F"/>
    <w:rsid w:val="00CE6D0B"/>
    <w:rsid w:val="00D07BBF"/>
    <w:rsid w:val="00D12D60"/>
    <w:rsid w:val="00D149E1"/>
    <w:rsid w:val="00D14B90"/>
    <w:rsid w:val="00D15830"/>
    <w:rsid w:val="00D221F9"/>
    <w:rsid w:val="00D24FC7"/>
    <w:rsid w:val="00D33020"/>
    <w:rsid w:val="00D33F45"/>
    <w:rsid w:val="00D35D7B"/>
    <w:rsid w:val="00D36FFA"/>
    <w:rsid w:val="00D42DC9"/>
    <w:rsid w:val="00D434F5"/>
    <w:rsid w:val="00D4638C"/>
    <w:rsid w:val="00D52722"/>
    <w:rsid w:val="00D561BE"/>
    <w:rsid w:val="00D61ACB"/>
    <w:rsid w:val="00D63700"/>
    <w:rsid w:val="00D67F54"/>
    <w:rsid w:val="00D7340A"/>
    <w:rsid w:val="00D74DED"/>
    <w:rsid w:val="00D776AC"/>
    <w:rsid w:val="00D81D77"/>
    <w:rsid w:val="00D83D39"/>
    <w:rsid w:val="00D8543B"/>
    <w:rsid w:val="00D87344"/>
    <w:rsid w:val="00D916E5"/>
    <w:rsid w:val="00D9707E"/>
    <w:rsid w:val="00DA0284"/>
    <w:rsid w:val="00DA3C24"/>
    <w:rsid w:val="00DA46BC"/>
    <w:rsid w:val="00DB287B"/>
    <w:rsid w:val="00DB510C"/>
    <w:rsid w:val="00DB6DAC"/>
    <w:rsid w:val="00DC2F9F"/>
    <w:rsid w:val="00DC4FE7"/>
    <w:rsid w:val="00DD20E5"/>
    <w:rsid w:val="00DD76F9"/>
    <w:rsid w:val="00DE2A5D"/>
    <w:rsid w:val="00DF4327"/>
    <w:rsid w:val="00E01BF3"/>
    <w:rsid w:val="00E01EFD"/>
    <w:rsid w:val="00E0283D"/>
    <w:rsid w:val="00E1468F"/>
    <w:rsid w:val="00E1757A"/>
    <w:rsid w:val="00E25BAC"/>
    <w:rsid w:val="00E25C81"/>
    <w:rsid w:val="00E309E4"/>
    <w:rsid w:val="00E351E1"/>
    <w:rsid w:val="00E52410"/>
    <w:rsid w:val="00E6446F"/>
    <w:rsid w:val="00E73599"/>
    <w:rsid w:val="00E736FB"/>
    <w:rsid w:val="00E744D0"/>
    <w:rsid w:val="00E83919"/>
    <w:rsid w:val="00E85030"/>
    <w:rsid w:val="00E8584C"/>
    <w:rsid w:val="00E85977"/>
    <w:rsid w:val="00E95BA0"/>
    <w:rsid w:val="00EA00CB"/>
    <w:rsid w:val="00EA3824"/>
    <w:rsid w:val="00EA4F7F"/>
    <w:rsid w:val="00EC0AB1"/>
    <w:rsid w:val="00EC4F49"/>
    <w:rsid w:val="00ED5E62"/>
    <w:rsid w:val="00ED68A2"/>
    <w:rsid w:val="00EE2CAA"/>
    <w:rsid w:val="00EE3C24"/>
    <w:rsid w:val="00EE484B"/>
    <w:rsid w:val="00EE4B7D"/>
    <w:rsid w:val="00F000C6"/>
    <w:rsid w:val="00F07FAF"/>
    <w:rsid w:val="00F3681B"/>
    <w:rsid w:val="00F51356"/>
    <w:rsid w:val="00F549A2"/>
    <w:rsid w:val="00F61341"/>
    <w:rsid w:val="00F62ACE"/>
    <w:rsid w:val="00F650C6"/>
    <w:rsid w:val="00F864CA"/>
    <w:rsid w:val="00F900FD"/>
    <w:rsid w:val="00F947B2"/>
    <w:rsid w:val="00F96D20"/>
    <w:rsid w:val="00FA0193"/>
    <w:rsid w:val="00FA11A4"/>
    <w:rsid w:val="00FA16B4"/>
    <w:rsid w:val="00FA35F1"/>
    <w:rsid w:val="00FA38E1"/>
    <w:rsid w:val="00FA5E3F"/>
    <w:rsid w:val="00FB2C15"/>
    <w:rsid w:val="00FB58A5"/>
    <w:rsid w:val="00FB7E89"/>
    <w:rsid w:val="00FD3F99"/>
    <w:rsid w:val="00FD4FA6"/>
    <w:rsid w:val="00FD5F75"/>
    <w:rsid w:val="00FD64C6"/>
    <w:rsid w:val="00FD7F88"/>
    <w:rsid w:val="00FE17DE"/>
    <w:rsid w:val="00FE3597"/>
    <w:rsid w:val="00FE4405"/>
    <w:rsid w:val="00FE4590"/>
    <w:rsid w:val="00FF3BD4"/>
    <w:rsid w:val="00FF64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3237"/>
  <w15:chartTrackingRefBased/>
  <w15:docId w15:val="{47C27F24-086D-4C88-84C1-9D139B06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35E2"/>
    <w:pPr>
      <w:jc w:val="both"/>
    </w:pPr>
    <w:rPr>
      <w:rFonts w:ascii="Times New Roman" w:hAnsi="Times New Roman"/>
      <w:sz w:val="24"/>
    </w:rPr>
  </w:style>
  <w:style w:type="paragraph" w:styleId="Nadpis1">
    <w:name w:val="heading 1"/>
    <w:basedOn w:val="Normln"/>
    <w:next w:val="Normln"/>
    <w:link w:val="Nadpis1Char"/>
    <w:qFormat/>
    <w:rsid w:val="003D35E2"/>
    <w:pPr>
      <w:keepNext/>
      <w:keepLines/>
      <w:spacing w:before="240" w:after="0"/>
      <w:outlineLvl w:val="0"/>
    </w:pPr>
    <w:rPr>
      <w:rFonts w:ascii="Arial Unicode MS" w:eastAsia="Arial Unicode MS" w:hAnsi="Arial Unicode MS" w:cs="Arial Unicode MS"/>
      <w:color w:val="000000" w:themeColor="text1"/>
      <w:sz w:val="28"/>
      <w:szCs w:val="28"/>
    </w:rPr>
  </w:style>
  <w:style w:type="paragraph" w:styleId="Nadpis2">
    <w:name w:val="heading 2"/>
    <w:basedOn w:val="Normln"/>
    <w:next w:val="Normln"/>
    <w:link w:val="Nadpis2Char"/>
    <w:unhideWhenUsed/>
    <w:qFormat/>
    <w:rsid w:val="003D35E2"/>
    <w:pPr>
      <w:keepNext/>
      <w:keepLines/>
      <w:spacing w:before="40" w:after="0"/>
      <w:outlineLvl w:val="1"/>
    </w:pPr>
    <w:rPr>
      <w:rFonts w:ascii="Arial Unicode MS" w:eastAsia="Arial Unicode MS" w:hAnsi="Arial Unicode MS" w:cs="Arial Unicode MS"/>
      <w:b/>
      <w:color w:val="2E74B5" w:themeColor="accent1" w:themeShade="BF"/>
      <w:sz w:val="28"/>
      <w:szCs w:val="28"/>
    </w:rPr>
  </w:style>
  <w:style w:type="paragraph" w:styleId="Nadpis3">
    <w:name w:val="heading 3"/>
    <w:basedOn w:val="Normln"/>
    <w:next w:val="Normln"/>
    <w:link w:val="Nadpis3Char"/>
    <w:unhideWhenUsed/>
    <w:qFormat/>
    <w:rsid w:val="003D35E2"/>
    <w:pPr>
      <w:tabs>
        <w:tab w:val="left" w:pos="8235"/>
      </w:tabs>
      <w:outlineLvl w:val="2"/>
    </w:pPr>
    <w:rPr>
      <w:rFonts w:ascii="Arial Unicode MS" w:eastAsia="Arial Unicode MS" w:hAnsi="Arial Unicode MS" w:cs="Arial Unicode MS"/>
      <w:b/>
      <w:sz w:val="28"/>
      <w:szCs w:val="28"/>
    </w:rPr>
  </w:style>
  <w:style w:type="paragraph" w:styleId="Nadpis4">
    <w:name w:val="heading 4"/>
    <w:basedOn w:val="rozpoet"/>
    <w:next w:val="Normln"/>
    <w:link w:val="Nadpis4Char"/>
    <w:unhideWhenUsed/>
    <w:qFormat/>
    <w:rsid w:val="003D35E2"/>
    <w:pPr>
      <w:spacing w:after="120" w:afterAutospacing="0"/>
      <w:outlineLvl w:val="3"/>
    </w:pPr>
    <w:rPr>
      <w:b/>
      <w:sz w:val="24"/>
      <w:szCs w:val="24"/>
    </w:rPr>
  </w:style>
  <w:style w:type="paragraph" w:styleId="Nadpis5">
    <w:name w:val="heading 5"/>
    <w:basedOn w:val="rozpoet"/>
    <w:next w:val="rozpoet"/>
    <w:link w:val="Nadpis5Char"/>
    <w:unhideWhenUsed/>
    <w:qFormat/>
    <w:rsid w:val="003D35E2"/>
    <w:pPr>
      <w:keepNext/>
      <w:keepLines/>
      <w:spacing w:before="40" w:after="0"/>
      <w:outlineLvl w:val="4"/>
    </w:pPr>
    <w:rPr>
      <w:rFonts w:eastAsiaTheme="majorEastAsia" w:cstheme="majorBidi"/>
      <w:b/>
      <w:color w:val="2E74B5" w:themeColor="accent1" w:themeShade="BF"/>
      <w:sz w:val="24"/>
      <w:szCs w:val="24"/>
    </w:rPr>
  </w:style>
  <w:style w:type="paragraph" w:styleId="Nadpis6">
    <w:name w:val="heading 6"/>
    <w:basedOn w:val="Normln"/>
    <w:next w:val="Normln"/>
    <w:link w:val="Nadpis6Char"/>
    <w:unhideWhenUsed/>
    <w:qFormat/>
    <w:rsid w:val="00FA5E3F"/>
    <w:pPr>
      <w:keepNext/>
      <w:keepLines/>
      <w:spacing w:before="40" w:after="0" w:line="360" w:lineRule="auto"/>
      <w:outlineLvl w:val="5"/>
    </w:pPr>
    <w:rPr>
      <w:rFonts w:ascii="Arial" w:eastAsia="Arial Unicode MS" w:hAnsi="Arial" w:cs="Arial"/>
      <w:color w:val="1F4D78" w:themeColor="accent1" w:themeShade="7F"/>
      <w:sz w:val="22"/>
    </w:rPr>
  </w:style>
  <w:style w:type="paragraph" w:styleId="Nadpis7">
    <w:name w:val="heading 7"/>
    <w:basedOn w:val="Normln"/>
    <w:next w:val="Normln"/>
    <w:link w:val="Nadpis7Char"/>
    <w:qFormat/>
    <w:rsid w:val="003D35E2"/>
    <w:pPr>
      <w:keepNext/>
      <w:tabs>
        <w:tab w:val="num" w:pos="0"/>
      </w:tabs>
      <w:suppressAutoHyphens/>
      <w:spacing w:after="0" w:line="240" w:lineRule="auto"/>
      <w:ind w:left="1296" w:hanging="1296"/>
      <w:outlineLvl w:val="6"/>
    </w:pPr>
    <w:rPr>
      <w:rFonts w:ascii="Arial Unicode MS" w:eastAsia="Arial Unicode MS" w:hAnsi="Arial Unicode MS" w:cs="Arial Unicode MS"/>
      <w:b/>
      <w:bCs/>
      <w:i/>
      <w:sz w:val="20"/>
      <w:szCs w:val="20"/>
      <w:lang w:eastAsia="zh-CN"/>
    </w:rPr>
  </w:style>
  <w:style w:type="paragraph" w:styleId="Nadpis8">
    <w:name w:val="heading 8"/>
    <w:basedOn w:val="Normln"/>
    <w:next w:val="Normln"/>
    <w:link w:val="Nadpis8Char"/>
    <w:qFormat/>
    <w:rsid w:val="003D35E2"/>
    <w:pPr>
      <w:keepNext/>
      <w:tabs>
        <w:tab w:val="num" w:pos="0"/>
      </w:tabs>
      <w:suppressAutoHyphens/>
      <w:spacing w:after="0" w:line="240" w:lineRule="auto"/>
      <w:ind w:left="1440" w:hanging="1440"/>
      <w:jc w:val="center"/>
      <w:outlineLvl w:val="7"/>
    </w:pPr>
    <w:rPr>
      <w:rFonts w:eastAsia="Times New Roman" w:cs="Times New Roman"/>
      <w:b/>
      <w:bCs/>
      <w:szCs w:val="24"/>
      <w:lang w:eastAsia="zh-CN"/>
    </w:rPr>
  </w:style>
  <w:style w:type="paragraph" w:styleId="Nadpis9">
    <w:name w:val="heading 9"/>
    <w:basedOn w:val="Normln"/>
    <w:next w:val="Normln"/>
    <w:link w:val="Nadpis9Char"/>
    <w:qFormat/>
    <w:rsid w:val="003D35E2"/>
    <w:pPr>
      <w:keepNext/>
      <w:tabs>
        <w:tab w:val="num" w:pos="0"/>
      </w:tabs>
      <w:suppressAutoHyphens/>
      <w:spacing w:after="0" w:line="240" w:lineRule="auto"/>
      <w:ind w:left="1584" w:hanging="1584"/>
      <w:outlineLvl w:val="8"/>
    </w:pPr>
    <w:rPr>
      <w:rFonts w:eastAsia="Times New Roman" w:cs="Times New Roman"/>
      <w:sz w:val="28"/>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zpoet">
    <w:name w:val="rozpočet"/>
    <w:basedOn w:val="Normln"/>
    <w:qFormat/>
    <w:rsid w:val="00E736FB"/>
    <w:pPr>
      <w:spacing w:after="100" w:afterAutospacing="1" w:line="240" w:lineRule="auto"/>
    </w:pPr>
    <w:rPr>
      <w:rFonts w:ascii="Arial Unicode MS" w:eastAsia="Arial Unicode MS" w:hAnsi="Arial Unicode MS"/>
      <w:sz w:val="22"/>
    </w:rPr>
  </w:style>
  <w:style w:type="character" w:customStyle="1" w:styleId="Nadpis1Char">
    <w:name w:val="Nadpis 1 Char"/>
    <w:basedOn w:val="Standardnpsmoodstavce"/>
    <w:link w:val="Nadpis1"/>
    <w:rsid w:val="003D35E2"/>
    <w:rPr>
      <w:rFonts w:ascii="Arial Unicode MS" w:eastAsia="Arial Unicode MS" w:hAnsi="Arial Unicode MS" w:cs="Arial Unicode MS"/>
      <w:color w:val="000000" w:themeColor="text1"/>
      <w:sz w:val="28"/>
      <w:szCs w:val="28"/>
    </w:rPr>
  </w:style>
  <w:style w:type="character" w:customStyle="1" w:styleId="Nadpis2Char">
    <w:name w:val="Nadpis 2 Char"/>
    <w:basedOn w:val="Standardnpsmoodstavce"/>
    <w:link w:val="Nadpis2"/>
    <w:rsid w:val="003D35E2"/>
    <w:rPr>
      <w:rFonts w:ascii="Arial Unicode MS" w:eastAsia="Arial Unicode MS" w:hAnsi="Arial Unicode MS" w:cs="Arial Unicode MS"/>
      <w:b/>
      <w:color w:val="2E74B5" w:themeColor="accent1" w:themeShade="BF"/>
      <w:sz w:val="28"/>
      <w:szCs w:val="28"/>
    </w:rPr>
  </w:style>
  <w:style w:type="character" w:customStyle="1" w:styleId="Nadpis3Char">
    <w:name w:val="Nadpis 3 Char"/>
    <w:basedOn w:val="Standardnpsmoodstavce"/>
    <w:link w:val="Nadpis3"/>
    <w:rsid w:val="003D35E2"/>
    <w:rPr>
      <w:rFonts w:ascii="Arial Unicode MS" w:eastAsia="Arial Unicode MS" w:hAnsi="Arial Unicode MS" w:cs="Arial Unicode MS"/>
      <w:b/>
      <w:sz w:val="28"/>
      <w:szCs w:val="28"/>
    </w:rPr>
  </w:style>
  <w:style w:type="character" w:customStyle="1" w:styleId="Nadpis4Char">
    <w:name w:val="Nadpis 4 Char"/>
    <w:basedOn w:val="Standardnpsmoodstavce"/>
    <w:link w:val="Nadpis4"/>
    <w:rsid w:val="003D35E2"/>
    <w:rPr>
      <w:rFonts w:ascii="Arial Unicode MS" w:eastAsia="Arial Unicode MS" w:hAnsi="Arial Unicode MS"/>
      <w:b/>
      <w:sz w:val="24"/>
      <w:szCs w:val="24"/>
    </w:rPr>
  </w:style>
  <w:style w:type="character" w:customStyle="1" w:styleId="Nadpis5Char">
    <w:name w:val="Nadpis 5 Char"/>
    <w:basedOn w:val="Standardnpsmoodstavce"/>
    <w:link w:val="Nadpis5"/>
    <w:rsid w:val="003D35E2"/>
    <w:rPr>
      <w:rFonts w:ascii="Arial Unicode MS" w:eastAsiaTheme="majorEastAsia" w:hAnsi="Arial Unicode MS" w:cstheme="majorBidi"/>
      <w:b/>
      <w:color w:val="2E74B5" w:themeColor="accent1" w:themeShade="BF"/>
      <w:sz w:val="24"/>
      <w:szCs w:val="24"/>
    </w:rPr>
  </w:style>
  <w:style w:type="character" w:customStyle="1" w:styleId="Nadpis6Char">
    <w:name w:val="Nadpis 6 Char"/>
    <w:basedOn w:val="Standardnpsmoodstavce"/>
    <w:link w:val="Nadpis6"/>
    <w:rsid w:val="00FA5E3F"/>
    <w:rPr>
      <w:rFonts w:ascii="Arial" w:eastAsia="Arial Unicode MS" w:hAnsi="Arial" w:cs="Arial"/>
      <w:color w:val="1F4D78" w:themeColor="accent1" w:themeShade="7F"/>
    </w:rPr>
  </w:style>
  <w:style w:type="character" w:customStyle="1" w:styleId="Nadpis7Char">
    <w:name w:val="Nadpis 7 Char"/>
    <w:basedOn w:val="Standardnpsmoodstavce"/>
    <w:link w:val="Nadpis7"/>
    <w:rsid w:val="003D35E2"/>
    <w:rPr>
      <w:rFonts w:ascii="Arial Unicode MS" w:eastAsia="Arial Unicode MS" w:hAnsi="Arial Unicode MS" w:cs="Arial Unicode MS"/>
      <w:b/>
      <w:bCs/>
      <w:i/>
      <w:sz w:val="20"/>
      <w:szCs w:val="20"/>
      <w:lang w:eastAsia="zh-CN"/>
    </w:rPr>
  </w:style>
  <w:style w:type="character" w:customStyle="1" w:styleId="Nadpis8Char">
    <w:name w:val="Nadpis 8 Char"/>
    <w:basedOn w:val="Standardnpsmoodstavce"/>
    <w:link w:val="Nadpis8"/>
    <w:rsid w:val="003D35E2"/>
    <w:rPr>
      <w:rFonts w:ascii="Times New Roman" w:eastAsia="Times New Roman" w:hAnsi="Times New Roman" w:cs="Times New Roman"/>
      <w:b/>
      <w:bCs/>
      <w:sz w:val="24"/>
      <w:szCs w:val="24"/>
      <w:lang w:eastAsia="zh-CN"/>
    </w:rPr>
  </w:style>
  <w:style w:type="character" w:customStyle="1" w:styleId="Nadpis9Char">
    <w:name w:val="Nadpis 9 Char"/>
    <w:basedOn w:val="Standardnpsmoodstavce"/>
    <w:link w:val="Nadpis9"/>
    <w:rsid w:val="003D35E2"/>
    <w:rPr>
      <w:rFonts w:ascii="Times New Roman" w:eastAsia="Times New Roman" w:hAnsi="Times New Roman" w:cs="Times New Roman"/>
      <w:sz w:val="28"/>
      <w:szCs w:val="24"/>
      <w:lang w:eastAsia="zh-CN"/>
    </w:rPr>
  </w:style>
  <w:style w:type="paragraph" w:styleId="Nzev">
    <w:name w:val="Title"/>
    <w:basedOn w:val="Normln"/>
    <w:next w:val="Normln"/>
    <w:link w:val="NzevChar"/>
    <w:uiPriority w:val="10"/>
    <w:qFormat/>
    <w:rsid w:val="003D35E2"/>
    <w:pPr>
      <w:spacing w:after="0" w:line="240" w:lineRule="auto"/>
      <w:contextualSpacing/>
      <w:jc w:val="center"/>
    </w:pPr>
    <w:rPr>
      <w:rFonts w:ascii="Arial Unicode MS" w:eastAsia="Arial Unicode MS" w:hAnsi="Arial Unicode MS" w:cs="Arial Unicode MS"/>
      <w:spacing w:val="-10"/>
      <w:kern w:val="28"/>
      <w:sz w:val="48"/>
      <w:szCs w:val="48"/>
    </w:rPr>
  </w:style>
  <w:style w:type="character" w:customStyle="1" w:styleId="NzevChar">
    <w:name w:val="Název Char"/>
    <w:basedOn w:val="Standardnpsmoodstavce"/>
    <w:link w:val="Nzev"/>
    <w:uiPriority w:val="10"/>
    <w:rsid w:val="003D35E2"/>
    <w:rPr>
      <w:rFonts w:ascii="Arial Unicode MS" w:eastAsia="Arial Unicode MS" w:hAnsi="Arial Unicode MS" w:cs="Arial Unicode MS"/>
      <w:spacing w:val="-10"/>
      <w:kern w:val="28"/>
      <w:sz w:val="48"/>
      <w:szCs w:val="48"/>
    </w:rPr>
  </w:style>
  <w:style w:type="paragraph" w:styleId="Zhlav">
    <w:name w:val="header"/>
    <w:basedOn w:val="Normln"/>
    <w:link w:val="ZhlavChar"/>
    <w:unhideWhenUsed/>
    <w:rsid w:val="003D35E2"/>
    <w:pPr>
      <w:tabs>
        <w:tab w:val="center" w:pos="4536"/>
        <w:tab w:val="right" w:pos="9072"/>
      </w:tabs>
      <w:spacing w:after="0" w:line="240" w:lineRule="auto"/>
    </w:pPr>
  </w:style>
  <w:style w:type="character" w:customStyle="1" w:styleId="ZhlavChar">
    <w:name w:val="Záhlaví Char"/>
    <w:basedOn w:val="Standardnpsmoodstavce"/>
    <w:link w:val="Zhlav"/>
    <w:rsid w:val="003D35E2"/>
    <w:rPr>
      <w:rFonts w:ascii="Times New Roman" w:hAnsi="Times New Roman"/>
      <w:sz w:val="24"/>
    </w:rPr>
  </w:style>
  <w:style w:type="paragraph" w:styleId="Zpat">
    <w:name w:val="footer"/>
    <w:basedOn w:val="Normln"/>
    <w:link w:val="ZpatChar"/>
    <w:uiPriority w:val="99"/>
    <w:unhideWhenUsed/>
    <w:rsid w:val="003D35E2"/>
    <w:pPr>
      <w:tabs>
        <w:tab w:val="center" w:pos="4536"/>
        <w:tab w:val="right" w:pos="9072"/>
      </w:tabs>
      <w:spacing w:after="0" w:line="240" w:lineRule="auto"/>
    </w:pPr>
  </w:style>
  <w:style w:type="character" w:customStyle="1" w:styleId="ZpatChar">
    <w:name w:val="Zápatí Char"/>
    <w:basedOn w:val="Standardnpsmoodstavce"/>
    <w:link w:val="Zpat"/>
    <w:uiPriority w:val="99"/>
    <w:rsid w:val="003D35E2"/>
    <w:rPr>
      <w:rFonts w:ascii="Times New Roman" w:hAnsi="Times New Roman"/>
      <w:sz w:val="24"/>
    </w:rPr>
  </w:style>
  <w:style w:type="paragraph" w:styleId="Odstavecseseznamem">
    <w:name w:val="List Paragraph"/>
    <w:basedOn w:val="Normln"/>
    <w:uiPriority w:val="34"/>
    <w:qFormat/>
    <w:rsid w:val="003D35E2"/>
    <w:pPr>
      <w:ind w:left="720"/>
      <w:contextualSpacing/>
    </w:pPr>
  </w:style>
  <w:style w:type="paragraph" w:styleId="Textbubliny">
    <w:name w:val="Balloon Text"/>
    <w:basedOn w:val="Normln"/>
    <w:link w:val="TextbublinyChar"/>
    <w:uiPriority w:val="99"/>
    <w:semiHidden/>
    <w:unhideWhenUsed/>
    <w:rsid w:val="003D35E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35E2"/>
    <w:rPr>
      <w:rFonts w:ascii="Segoe UI" w:hAnsi="Segoe UI" w:cs="Segoe UI"/>
      <w:sz w:val="18"/>
      <w:szCs w:val="18"/>
    </w:rPr>
  </w:style>
  <w:style w:type="character" w:styleId="Zstupntext">
    <w:name w:val="Placeholder Text"/>
    <w:basedOn w:val="Standardnpsmoodstavce"/>
    <w:uiPriority w:val="99"/>
    <w:semiHidden/>
    <w:rsid w:val="003D35E2"/>
    <w:rPr>
      <w:color w:val="808080"/>
    </w:rPr>
  </w:style>
  <w:style w:type="paragraph" w:styleId="Nadpisobsahu">
    <w:name w:val="TOC Heading"/>
    <w:basedOn w:val="Nadpis1"/>
    <w:next w:val="Normln"/>
    <w:uiPriority w:val="39"/>
    <w:unhideWhenUsed/>
    <w:qFormat/>
    <w:rsid w:val="003D35E2"/>
    <w:pPr>
      <w:jc w:val="left"/>
      <w:outlineLvl w:val="9"/>
    </w:pPr>
    <w:rPr>
      <w:rFonts w:asciiTheme="majorHAnsi" w:eastAsiaTheme="majorEastAsia" w:hAnsiTheme="majorHAnsi" w:cstheme="majorBidi"/>
      <w:color w:val="2E74B5" w:themeColor="accent1" w:themeShade="BF"/>
      <w:sz w:val="32"/>
      <w:szCs w:val="32"/>
      <w:lang w:eastAsia="cs-CZ"/>
    </w:rPr>
  </w:style>
  <w:style w:type="paragraph" w:styleId="Obsah1">
    <w:name w:val="toc 1"/>
    <w:basedOn w:val="Normln"/>
    <w:next w:val="Normln"/>
    <w:autoRedefine/>
    <w:uiPriority w:val="39"/>
    <w:unhideWhenUsed/>
    <w:rsid w:val="003D35E2"/>
    <w:pPr>
      <w:spacing w:after="100"/>
    </w:pPr>
  </w:style>
  <w:style w:type="paragraph" w:styleId="Obsah2">
    <w:name w:val="toc 2"/>
    <w:basedOn w:val="Normln"/>
    <w:next w:val="Normln"/>
    <w:autoRedefine/>
    <w:uiPriority w:val="39"/>
    <w:unhideWhenUsed/>
    <w:rsid w:val="003D35E2"/>
    <w:pPr>
      <w:spacing w:after="100"/>
      <w:ind w:left="240"/>
    </w:pPr>
  </w:style>
  <w:style w:type="paragraph" w:styleId="Obsah3">
    <w:name w:val="toc 3"/>
    <w:basedOn w:val="Normln"/>
    <w:next w:val="Normln"/>
    <w:autoRedefine/>
    <w:uiPriority w:val="39"/>
    <w:unhideWhenUsed/>
    <w:rsid w:val="003D35E2"/>
    <w:pPr>
      <w:spacing w:after="100"/>
      <w:ind w:left="480"/>
    </w:pPr>
  </w:style>
  <w:style w:type="character" w:styleId="Hypertextovodkaz">
    <w:name w:val="Hyperlink"/>
    <w:basedOn w:val="Standardnpsmoodstavce"/>
    <w:uiPriority w:val="99"/>
    <w:unhideWhenUsed/>
    <w:rsid w:val="003D35E2"/>
    <w:rPr>
      <w:color w:val="0563C1" w:themeColor="hyperlink"/>
      <w:u w:val="single"/>
    </w:rPr>
  </w:style>
  <w:style w:type="character" w:styleId="Zdraznn">
    <w:name w:val="Emphasis"/>
    <w:basedOn w:val="Standardnpsmoodstavce"/>
    <w:uiPriority w:val="20"/>
    <w:qFormat/>
    <w:rsid w:val="004F4420"/>
    <w:rPr>
      <w:rFonts w:ascii="Arial" w:hAnsi="Arial" w:cs="Arial"/>
      <w:i/>
      <w:iCs/>
      <w:sz w:val="22"/>
      <w:u w:val="single"/>
    </w:rPr>
  </w:style>
  <w:style w:type="character" w:styleId="Zdraznnjemn">
    <w:name w:val="Subtle Emphasis"/>
    <w:uiPriority w:val="19"/>
    <w:qFormat/>
    <w:rsid w:val="003D35E2"/>
    <w:rPr>
      <w:rFonts w:ascii="Arial Unicode MS" w:eastAsia="Arial Unicode MS" w:hAnsi="Arial Unicode MS" w:cs="Arial Unicode MS"/>
      <w:bCs/>
      <w:i/>
      <w:color w:val="000000"/>
      <w:sz w:val="20"/>
      <w:szCs w:val="20"/>
      <w:u w:val="single"/>
      <w:lang w:eastAsia="cs-CZ"/>
    </w:rPr>
  </w:style>
  <w:style w:type="paragraph" w:styleId="Normlnweb">
    <w:name w:val="Normal (Web)"/>
    <w:basedOn w:val="Normln"/>
    <w:uiPriority w:val="99"/>
    <w:rsid w:val="003D35E2"/>
    <w:pPr>
      <w:suppressAutoHyphens/>
      <w:spacing w:before="280" w:after="280" w:line="240" w:lineRule="auto"/>
      <w:jc w:val="left"/>
    </w:pPr>
    <w:rPr>
      <w:rFonts w:eastAsia="Times New Roman" w:cs="Times New Roman"/>
      <w:szCs w:val="24"/>
      <w:lang w:eastAsia="zh-CN"/>
    </w:rPr>
  </w:style>
  <w:style w:type="paragraph" w:styleId="Citt">
    <w:name w:val="Quote"/>
    <w:basedOn w:val="Normln"/>
    <w:next w:val="Normln"/>
    <w:link w:val="CittChar"/>
    <w:uiPriority w:val="99"/>
    <w:qFormat/>
    <w:rsid w:val="003D35E2"/>
    <w:pPr>
      <w:suppressAutoHyphens/>
      <w:spacing w:after="0" w:line="240" w:lineRule="auto"/>
      <w:jc w:val="left"/>
    </w:pPr>
    <w:rPr>
      <w:rFonts w:eastAsia="Times New Roman" w:cs="Times New Roman"/>
      <w:i/>
      <w:iCs/>
      <w:color w:val="000000"/>
      <w:szCs w:val="24"/>
      <w:lang w:eastAsia="zh-CN"/>
    </w:rPr>
  </w:style>
  <w:style w:type="character" w:customStyle="1" w:styleId="CittChar">
    <w:name w:val="Citát Char"/>
    <w:basedOn w:val="Standardnpsmoodstavce"/>
    <w:link w:val="Citt"/>
    <w:uiPriority w:val="99"/>
    <w:rsid w:val="003D35E2"/>
    <w:rPr>
      <w:rFonts w:ascii="Times New Roman" w:eastAsia="Times New Roman" w:hAnsi="Times New Roman" w:cs="Times New Roman"/>
      <w:i/>
      <w:iCs/>
      <w:color w:val="000000"/>
      <w:sz w:val="24"/>
      <w:szCs w:val="24"/>
      <w:lang w:eastAsia="zh-CN"/>
    </w:rPr>
  </w:style>
  <w:style w:type="paragraph" w:customStyle="1" w:styleId="Zkladntext31">
    <w:name w:val="Základní text 31"/>
    <w:basedOn w:val="Normln"/>
    <w:rsid w:val="003D35E2"/>
    <w:pPr>
      <w:suppressAutoHyphens/>
      <w:spacing w:after="0" w:line="240" w:lineRule="auto"/>
      <w:ind w:right="-82"/>
    </w:pPr>
    <w:rPr>
      <w:rFonts w:eastAsia="Times New Roman" w:cs="Times New Roman"/>
      <w:szCs w:val="24"/>
      <w:lang w:eastAsia="zh-CN"/>
    </w:rPr>
  </w:style>
  <w:style w:type="character" w:customStyle="1" w:styleId="WW8Num6z1">
    <w:name w:val="WW8Num6z1"/>
    <w:rsid w:val="003D35E2"/>
    <w:rPr>
      <w:rFonts w:ascii="Courier New" w:hAnsi="Courier New" w:cs="Courier New"/>
    </w:rPr>
  </w:style>
  <w:style w:type="paragraph" w:styleId="Zkladntext">
    <w:name w:val="Body Text"/>
    <w:basedOn w:val="Normln"/>
    <w:link w:val="ZkladntextChar"/>
    <w:uiPriority w:val="99"/>
    <w:rsid w:val="003D35E2"/>
    <w:pPr>
      <w:suppressAutoHyphens/>
      <w:spacing w:after="0" w:line="240" w:lineRule="auto"/>
    </w:pPr>
    <w:rPr>
      <w:rFonts w:eastAsia="Times New Roman" w:cs="Times New Roman"/>
      <w:szCs w:val="24"/>
      <w:lang w:eastAsia="zh-CN"/>
    </w:rPr>
  </w:style>
  <w:style w:type="character" w:customStyle="1" w:styleId="ZkladntextChar">
    <w:name w:val="Základní text Char"/>
    <w:basedOn w:val="Standardnpsmoodstavce"/>
    <w:link w:val="Zkladntext"/>
    <w:uiPriority w:val="99"/>
    <w:rsid w:val="003D35E2"/>
    <w:rPr>
      <w:rFonts w:ascii="Times New Roman" w:eastAsia="Times New Roman" w:hAnsi="Times New Roman" w:cs="Times New Roman"/>
      <w:sz w:val="24"/>
      <w:szCs w:val="24"/>
      <w:lang w:eastAsia="zh-CN"/>
    </w:rPr>
  </w:style>
  <w:style w:type="paragraph" w:customStyle="1" w:styleId="WW-Nadpis">
    <w:name w:val="WW-Nadpis"/>
    <w:basedOn w:val="Normln"/>
    <w:next w:val="Zkladntext"/>
    <w:rsid w:val="003D35E2"/>
    <w:pPr>
      <w:suppressAutoHyphens/>
      <w:spacing w:after="0" w:line="240" w:lineRule="auto"/>
      <w:jc w:val="center"/>
    </w:pPr>
    <w:rPr>
      <w:rFonts w:eastAsia="Times New Roman" w:cs="Times New Roman"/>
      <w:b/>
      <w:bCs/>
      <w:szCs w:val="24"/>
      <w:lang w:eastAsia="zh-CN"/>
    </w:rPr>
  </w:style>
  <w:style w:type="table" w:styleId="Mkatabulky">
    <w:name w:val="Table Grid"/>
    <w:basedOn w:val="Normlntabulka"/>
    <w:uiPriority w:val="59"/>
    <w:rsid w:val="00EE2CA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5C21C5"/>
    <w:pPr>
      <w:spacing w:after="0" w:line="240" w:lineRule="auto"/>
      <w:jc w:val="both"/>
    </w:pPr>
    <w:rPr>
      <w:rFonts w:ascii="Times New Roman" w:hAnsi="Times New Roman"/>
      <w:sz w:val="24"/>
    </w:rPr>
  </w:style>
  <w:style w:type="character" w:styleId="Siln">
    <w:name w:val="Strong"/>
    <w:basedOn w:val="Standardnpsmoodstavce"/>
    <w:uiPriority w:val="22"/>
    <w:qFormat/>
    <w:rsid w:val="00FA35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0243">
      <w:bodyDiv w:val="1"/>
      <w:marLeft w:val="0"/>
      <w:marRight w:val="0"/>
      <w:marTop w:val="0"/>
      <w:marBottom w:val="0"/>
      <w:divBdr>
        <w:top w:val="none" w:sz="0" w:space="0" w:color="auto"/>
        <w:left w:val="none" w:sz="0" w:space="0" w:color="auto"/>
        <w:bottom w:val="none" w:sz="0" w:space="0" w:color="auto"/>
        <w:right w:val="none" w:sz="0" w:space="0" w:color="auto"/>
      </w:divBdr>
    </w:div>
    <w:div w:id="389617717">
      <w:bodyDiv w:val="1"/>
      <w:marLeft w:val="0"/>
      <w:marRight w:val="0"/>
      <w:marTop w:val="0"/>
      <w:marBottom w:val="0"/>
      <w:divBdr>
        <w:top w:val="none" w:sz="0" w:space="0" w:color="auto"/>
        <w:left w:val="none" w:sz="0" w:space="0" w:color="auto"/>
        <w:bottom w:val="none" w:sz="0" w:space="0" w:color="auto"/>
        <w:right w:val="none" w:sz="0" w:space="0" w:color="auto"/>
      </w:divBdr>
    </w:div>
    <w:div w:id="580677360">
      <w:bodyDiv w:val="1"/>
      <w:marLeft w:val="0"/>
      <w:marRight w:val="0"/>
      <w:marTop w:val="0"/>
      <w:marBottom w:val="0"/>
      <w:divBdr>
        <w:top w:val="none" w:sz="0" w:space="0" w:color="auto"/>
        <w:left w:val="none" w:sz="0" w:space="0" w:color="auto"/>
        <w:bottom w:val="none" w:sz="0" w:space="0" w:color="auto"/>
        <w:right w:val="none" w:sz="0" w:space="0" w:color="auto"/>
      </w:divBdr>
    </w:div>
    <w:div w:id="837311628">
      <w:bodyDiv w:val="1"/>
      <w:marLeft w:val="0"/>
      <w:marRight w:val="0"/>
      <w:marTop w:val="0"/>
      <w:marBottom w:val="0"/>
      <w:divBdr>
        <w:top w:val="none" w:sz="0" w:space="0" w:color="auto"/>
        <w:left w:val="none" w:sz="0" w:space="0" w:color="auto"/>
        <w:bottom w:val="none" w:sz="0" w:space="0" w:color="auto"/>
        <w:right w:val="none" w:sz="0" w:space="0" w:color="auto"/>
      </w:divBdr>
    </w:div>
    <w:div w:id="900020153">
      <w:bodyDiv w:val="1"/>
      <w:marLeft w:val="0"/>
      <w:marRight w:val="0"/>
      <w:marTop w:val="0"/>
      <w:marBottom w:val="0"/>
      <w:divBdr>
        <w:top w:val="none" w:sz="0" w:space="0" w:color="auto"/>
        <w:left w:val="none" w:sz="0" w:space="0" w:color="auto"/>
        <w:bottom w:val="none" w:sz="0" w:space="0" w:color="auto"/>
        <w:right w:val="none" w:sz="0" w:space="0" w:color="auto"/>
      </w:divBdr>
    </w:div>
    <w:div w:id="1082993001">
      <w:bodyDiv w:val="1"/>
      <w:marLeft w:val="0"/>
      <w:marRight w:val="0"/>
      <w:marTop w:val="0"/>
      <w:marBottom w:val="0"/>
      <w:divBdr>
        <w:top w:val="none" w:sz="0" w:space="0" w:color="auto"/>
        <w:left w:val="none" w:sz="0" w:space="0" w:color="auto"/>
        <w:bottom w:val="none" w:sz="0" w:space="0" w:color="auto"/>
        <w:right w:val="none" w:sz="0" w:space="0" w:color="auto"/>
      </w:divBdr>
    </w:div>
    <w:div w:id="1380861493">
      <w:bodyDiv w:val="1"/>
      <w:marLeft w:val="0"/>
      <w:marRight w:val="0"/>
      <w:marTop w:val="0"/>
      <w:marBottom w:val="0"/>
      <w:divBdr>
        <w:top w:val="none" w:sz="0" w:space="0" w:color="auto"/>
        <w:left w:val="none" w:sz="0" w:space="0" w:color="auto"/>
        <w:bottom w:val="none" w:sz="0" w:space="0" w:color="auto"/>
        <w:right w:val="none" w:sz="0" w:space="0" w:color="auto"/>
      </w:divBdr>
    </w:div>
    <w:div w:id="156783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gif@01D4818B.4A1E3D4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52718-C6FA-4FD7-BB26-C86F466D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55</Pages>
  <Words>17793</Words>
  <Characters>104984</Characters>
  <Application>Microsoft Office Word</Application>
  <DocSecurity>0</DocSecurity>
  <Lines>874</Lines>
  <Paragraphs>245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Pechar Zdeněk</dc:creator>
  <cp:keywords/>
  <dc:description/>
  <cp:lastModifiedBy>Pechar Zdeněk</cp:lastModifiedBy>
  <cp:revision>22</cp:revision>
  <cp:lastPrinted>2019-11-29T06:28:00Z</cp:lastPrinted>
  <dcterms:created xsi:type="dcterms:W3CDTF">2019-11-27T09:28:00Z</dcterms:created>
  <dcterms:modified xsi:type="dcterms:W3CDTF">2019-11-29T06:42:00Z</dcterms:modified>
</cp:coreProperties>
</file>