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7FC1" w:rsidRDefault="00757FC1">
      <w:pPr>
        <w:jc w:val="center"/>
        <w:rPr>
          <w:i/>
          <w:lang w:eastAsia="cs-CZ"/>
        </w:rPr>
      </w:pPr>
    </w:p>
    <w:p w:rsidR="00757FC1" w:rsidRPr="00C879E0" w:rsidRDefault="00757FC1" w:rsidP="00642DB7">
      <w:pPr>
        <w:rPr>
          <w:b/>
          <w:sz w:val="36"/>
          <w:szCs w:val="36"/>
          <w:lang w:eastAsia="cs-CZ"/>
        </w:rPr>
      </w:pPr>
    </w:p>
    <w:p w:rsidR="00757FC1" w:rsidRDefault="00F9483F">
      <w:pPr>
        <w:jc w:val="center"/>
        <w:rPr>
          <w:i/>
          <w:lang w:eastAsia="cs-CZ"/>
        </w:rPr>
      </w:pPr>
      <w:r w:rsidRPr="00F9483F">
        <w:rPr>
          <w:i/>
          <w:noProof/>
          <w:lang w:eastAsia="cs-CZ"/>
        </w:rPr>
        <w:drawing>
          <wp:inline distT="0" distB="0" distL="0" distR="0">
            <wp:extent cx="1553718" cy="753466"/>
            <wp:effectExtent l="19050" t="0" r="8382" b="0"/>
            <wp:docPr id="3" name="obrázek 2" descr="cid:image001.gif@01C83D6C.967E96E0"/>
            <wp:cNvGraphicFramePr/>
            <a:graphic xmlns:a="http://schemas.openxmlformats.org/drawingml/2006/main">
              <a:graphicData uri="http://schemas.openxmlformats.org/drawingml/2006/picture">
                <pic:pic xmlns:pic="http://schemas.openxmlformats.org/drawingml/2006/picture">
                  <pic:nvPicPr>
                    <pic:cNvPr id="0" name="Picture 1" descr="cid:image001.gif@01C83D6C.967E96E0"/>
                    <pic:cNvPicPr>
                      <a:picLocks noChangeAspect="1" noChangeArrowheads="1"/>
                    </pic:cNvPicPr>
                  </pic:nvPicPr>
                  <pic:blipFill>
                    <a:blip r:embed="rId8"/>
                    <a:srcRect/>
                    <a:stretch>
                      <a:fillRect/>
                    </a:stretch>
                  </pic:blipFill>
                  <pic:spPr bwMode="auto">
                    <a:xfrm>
                      <a:off x="0" y="0"/>
                      <a:ext cx="1556207" cy="754673"/>
                    </a:xfrm>
                    <a:prstGeom prst="rect">
                      <a:avLst/>
                    </a:prstGeom>
                    <a:noFill/>
                    <a:ln w="9525">
                      <a:noFill/>
                      <a:miter lim="800000"/>
                      <a:headEnd/>
                      <a:tailEnd/>
                    </a:ln>
                  </pic:spPr>
                </pic:pic>
              </a:graphicData>
            </a:graphic>
          </wp:inline>
        </w:drawing>
      </w: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lang w:val="en-US"/>
        </w:rPr>
      </w:pPr>
      <w:r>
        <w:rPr>
          <w:b/>
          <w:bCs/>
          <w:sz w:val="36"/>
          <w:lang w:val="en-US"/>
        </w:rPr>
        <w:t>Rozpočet</w:t>
      </w:r>
    </w:p>
    <w:p w:rsidR="00C90B6A" w:rsidRDefault="00C90B6A">
      <w:pPr>
        <w:jc w:val="center"/>
        <w:rPr>
          <w:b/>
          <w:bCs/>
          <w:sz w:val="36"/>
        </w:rPr>
      </w:pPr>
      <w:r>
        <w:rPr>
          <w:b/>
          <w:bCs/>
          <w:sz w:val="36"/>
        </w:rPr>
        <w:t>Městské části Praha 5</w:t>
      </w:r>
    </w:p>
    <w:p w:rsidR="00C90B6A" w:rsidRDefault="00C90B6A">
      <w:pPr>
        <w:jc w:val="center"/>
        <w:rPr>
          <w:b/>
          <w:bCs/>
          <w:sz w:val="36"/>
        </w:rPr>
      </w:pPr>
    </w:p>
    <w:p w:rsidR="00C90B6A" w:rsidRDefault="00C90B6A">
      <w:pPr>
        <w:jc w:val="center"/>
        <w:rPr>
          <w:b/>
          <w:bCs/>
          <w:sz w:val="36"/>
        </w:rPr>
      </w:pPr>
      <w:r>
        <w:rPr>
          <w:b/>
          <w:bCs/>
          <w:sz w:val="36"/>
        </w:rPr>
        <w:t>na rok 201</w:t>
      </w:r>
      <w:r w:rsidR="001D4E52">
        <w:rPr>
          <w:b/>
          <w:bCs/>
          <w:sz w:val="36"/>
        </w:rPr>
        <w:t>6</w:t>
      </w:r>
    </w:p>
    <w:p w:rsidR="00C90B6A" w:rsidRDefault="00C90B6A">
      <w:pPr>
        <w:jc w:val="center"/>
        <w:rPr>
          <w:b/>
          <w:bCs/>
          <w:sz w:val="36"/>
        </w:rPr>
      </w:pPr>
    </w:p>
    <w:p w:rsidR="00C90B6A" w:rsidRDefault="00C90B6A">
      <w:pPr>
        <w:jc w:val="center"/>
        <w:rPr>
          <w:b/>
          <w:bCs/>
          <w:sz w:val="36"/>
        </w:rPr>
      </w:pPr>
      <w:r>
        <w:rPr>
          <w:b/>
          <w:bCs/>
          <w:sz w:val="36"/>
        </w:rPr>
        <w:t>a</w:t>
      </w:r>
    </w:p>
    <w:p w:rsidR="00C90B6A" w:rsidRDefault="00C90B6A">
      <w:pPr>
        <w:jc w:val="center"/>
        <w:rPr>
          <w:b/>
          <w:bCs/>
          <w:sz w:val="36"/>
        </w:rPr>
      </w:pPr>
    </w:p>
    <w:p w:rsidR="00C90B6A" w:rsidRDefault="00C90B6A">
      <w:pPr>
        <w:jc w:val="center"/>
        <w:rPr>
          <w:b/>
          <w:bCs/>
          <w:sz w:val="36"/>
        </w:rPr>
      </w:pPr>
      <w:r>
        <w:rPr>
          <w:b/>
          <w:bCs/>
          <w:sz w:val="36"/>
        </w:rPr>
        <w:t>rozpočtový výhled</w:t>
      </w:r>
    </w:p>
    <w:p w:rsidR="00C90B6A" w:rsidRDefault="00C90B6A">
      <w:pPr>
        <w:jc w:val="center"/>
        <w:rPr>
          <w:b/>
          <w:bCs/>
          <w:sz w:val="36"/>
        </w:rPr>
      </w:pPr>
    </w:p>
    <w:p w:rsidR="00C90B6A" w:rsidRDefault="00C90B6A">
      <w:pPr>
        <w:jc w:val="center"/>
        <w:rPr>
          <w:b/>
          <w:bCs/>
          <w:sz w:val="36"/>
        </w:rPr>
      </w:pPr>
      <w:r>
        <w:rPr>
          <w:b/>
          <w:bCs/>
          <w:sz w:val="36"/>
        </w:rPr>
        <w:t>na roky 201</w:t>
      </w:r>
      <w:r w:rsidR="001D4E52">
        <w:rPr>
          <w:b/>
          <w:bCs/>
          <w:sz w:val="36"/>
        </w:rPr>
        <w:t>7</w:t>
      </w:r>
      <w:r>
        <w:rPr>
          <w:b/>
          <w:bCs/>
          <w:sz w:val="36"/>
        </w:rPr>
        <w:t xml:space="preserve"> až 20</w:t>
      </w:r>
      <w:r w:rsidR="00C665D2">
        <w:rPr>
          <w:b/>
          <w:bCs/>
          <w:sz w:val="36"/>
        </w:rPr>
        <w:t>2</w:t>
      </w:r>
      <w:r w:rsidR="001D4E52">
        <w:rPr>
          <w:b/>
          <w:bCs/>
          <w:sz w:val="36"/>
        </w:rPr>
        <w:t>1</w:t>
      </w: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sz w:val="36"/>
        </w:rPr>
      </w:pPr>
    </w:p>
    <w:p w:rsidR="008845B1" w:rsidRDefault="008845B1">
      <w:pPr>
        <w:jc w:val="center"/>
        <w:rPr>
          <w:sz w:val="36"/>
        </w:rPr>
      </w:pPr>
    </w:p>
    <w:p w:rsidR="008845B1" w:rsidRDefault="008845B1">
      <w:pPr>
        <w:jc w:val="center"/>
        <w:rPr>
          <w:sz w:val="36"/>
        </w:rPr>
      </w:pPr>
    </w:p>
    <w:p w:rsidR="008845B1" w:rsidRDefault="008845B1">
      <w:pPr>
        <w:jc w:val="center"/>
        <w:rPr>
          <w:sz w:val="36"/>
        </w:rPr>
      </w:pPr>
    </w:p>
    <w:p w:rsidR="008845B1" w:rsidRDefault="008845B1">
      <w:pPr>
        <w:jc w:val="center"/>
        <w:rPr>
          <w:sz w:val="36"/>
        </w:rPr>
      </w:pPr>
    </w:p>
    <w:p w:rsidR="0054322F" w:rsidRDefault="0054322F">
      <w:pPr>
        <w:jc w:val="center"/>
        <w:rPr>
          <w:sz w:val="36"/>
        </w:rPr>
      </w:pPr>
    </w:p>
    <w:p w:rsidR="0054322F" w:rsidRDefault="0054322F">
      <w:pPr>
        <w:jc w:val="center"/>
        <w:rPr>
          <w:sz w:val="36"/>
        </w:rPr>
      </w:pPr>
    </w:p>
    <w:p w:rsidR="0054322F" w:rsidRDefault="0054322F">
      <w:pPr>
        <w:jc w:val="center"/>
        <w:rPr>
          <w:sz w:val="36"/>
        </w:rPr>
      </w:pPr>
    </w:p>
    <w:p w:rsidR="00C90B6A" w:rsidRDefault="008845B1">
      <w:pPr>
        <w:jc w:val="center"/>
        <w:rPr>
          <w:b/>
          <w:bCs/>
        </w:rPr>
      </w:pPr>
      <w:r>
        <w:rPr>
          <w:b/>
          <w:bCs/>
        </w:rPr>
        <w:t xml:space="preserve">Praha, </w:t>
      </w:r>
      <w:r w:rsidR="004004B0">
        <w:rPr>
          <w:b/>
          <w:bCs/>
        </w:rPr>
        <w:t>leden</w:t>
      </w:r>
      <w:r>
        <w:rPr>
          <w:b/>
          <w:bCs/>
        </w:rPr>
        <w:t xml:space="preserve"> 201</w:t>
      </w:r>
      <w:r w:rsidR="004004B0">
        <w:rPr>
          <w:b/>
          <w:bCs/>
        </w:rPr>
        <w:t>6</w:t>
      </w:r>
    </w:p>
    <w:p w:rsidR="00C90B6A" w:rsidRDefault="00C90B6A"/>
    <w:p w:rsidR="00C90B6A" w:rsidRDefault="00C90B6A" w:rsidP="00E8769B">
      <w:pPr>
        <w:pStyle w:val="Nadpis2"/>
        <w:numPr>
          <w:ilvl w:val="0"/>
          <w:numId w:val="0"/>
        </w:numPr>
        <w:tabs>
          <w:tab w:val="left" w:pos="0"/>
        </w:tabs>
        <w:spacing w:before="240" w:after="60"/>
        <w:ind w:left="576" w:hanging="576"/>
        <w:sectPr w:rsidR="00C90B6A">
          <w:pgSz w:w="11906" w:h="16838"/>
          <w:pgMar w:top="1686" w:right="1134" w:bottom="1021" w:left="1134" w:header="708" w:footer="708" w:gutter="0"/>
          <w:cols w:space="708"/>
          <w:titlePg/>
          <w:docGrid w:linePitch="360"/>
        </w:sectPr>
      </w:pPr>
      <w:bookmarkStart w:id="0" w:name="__RefHeading__1_1421659622"/>
      <w:bookmarkStart w:id="1" w:name="_Toc442093493"/>
      <w:bookmarkEnd w:id="0"/>
      <w:r>
        <w:t>Obsah</w:t>
      </w:r>
      <w:bookmarkEnd w:id="1"/>
    </w:p>
    <w:p w:rsidR="0092336E" w:rsidRDefault="00A5731D">
      <w:pPr>
        <w:pStyle w:val="Obsah2"/>
        <w:tabs>
          <w:tab w:val="right" w:leader="dot" w:pos="9628"/>
        </w:tabs>
        <w:rPr>
          <w:rFonts w:asciiTheme="minorHAnsi" w:eastAsiaTheme="minorEastAsia" w:hAnsiTheme="minorHAnsi" w:cstheme="minorBidi"/>
          <w:noProof/>
          <w:sz w:val="22"/>
          <w:szCs w:val="22"/>
          <w:lang w:eastAsia="cs-CZ"/>
        </w:rPr>
      </w:pPr>
      <w:r>
        <w:fldChar w:fldCharType="begin"/>
      </w:r>
      <w:r w:rsidR="00C90B6A">
        <w:instrText xml:space="preserve"> TOC </w:instrText>
      </w:r>
      <w:r>
        <w:fldChar w:fldCharType="separate"/>
      </w:r>
      <w:r w:rsidR="0092336E">
        <w:rPr>
          <w:noProof/>
        </w:rPr>
        <w:t>Obsah</w:t>
      </w:r>
      <w:r w:rsidR="0092336E">
        <w:rPr>
          <w:noProof/>
        </w:rPr>
        <w:tab/>
      </w:r>
      <w:r>
        <w:rPr>
          <w:noProof/>
        </w:rPr>
        <w:fldChar w:fldCharType="begin"/>
      </w:r>
      <w:r w:rsidR="0092336E">
        <w:rPr>
          <w:noProof/>
        </w:rPr>
        <w:instrText xml:space="preserve"> PAGEREF _Toc442093493 \h </w:instrText>
      </w:r>
      <w:r>
        <w:rPr>
          <w:noProof/>
        </w:rPr>
      </w:r>
      <w:r>
        <w:rPr>
          <w:noProof/>
        </w:rPr>
        <w:fldChar w:fldCharType="separate"/>
      </w:r>
      <w:r w:rsidR="00304D5F">
        <w:rPr>
          <w:noProof/>
        </w:rPr>
        <w:t>2</w:t>
      </w:r>
      <w:r>
        <w:rPr>
          <w:noProof/>
        </w:rPr>
        <w:fldChar w:fldCharType="end"/>
      </w:r>
    </w:p>
    <w:p w:rsidR="0092336E" w:rsidRDefault="0092336E">
      <w:pPr>
        <w:pStyle w:val="Obsah1"/>
        <w:rPr>
          <w:rFonts w:asciiTheme="minorHAnsi" w:eastAsiaTheme="minorEastAsia" w:hAnsiTheme="minorHAnsi" w:cstheme="minorBidi"/>
          <w:b w:val="0"/>
          <w:bCs w:val="0"/>
          <w:noProof/>
          <w:sz w:val="22"/>
          <w:szCs w:val="22"/>
          <w:lang w:eastAsia="cs-CZ"/>
        </w:rPr>
      </w:pPr>
      <w:r>
        <w:rPr>
          <w:noProof/>
        </w:rPr>
        <w:t>DŮVODOVÁ ZPRÁVA</w:t>
      </w:r>
      <w:r>
        <w:rPr>
          <w:noProof/>
        </w:rPr>
        <w:tab/>
      </w:r>
      <w:r w:rsidR="00A5731D">
        <w:rPr>
          <w:noProof/>
        </w:rPr>
        <w:fldChar w:fldCharType="begin"/>
      </w:r>
      <w:r>
        <w:rPr>
          <w:noProof/>
        </w:rPr>
        <w:instrText xml:space="preserve"> PAGEREF _Toc442093494 \h </w:instrText>
      </w:r>
      <w:r w:rsidR="00A5731D">
        <w:rPr>
          <w:noProof/>
        </w:rPr>
      </w:r>
      <w:r w:rsidR="00A5731D">
        <w:rPr>
          <w:noProof/>
        </w:rPr>
        <w:fldChar w:fldCharType="separate"/>
      </w:r>
      <w:r w:rsidR="00304D5F">
        <w:rPr>
          <w:noProof/>
        </w:rPr>
        <w:t>5</w:t>
      </w:r>
      <w:r w:rsidR="00A5731D">
        <w:rPr>
          <w:noProof/>
        </w:rPr>
        <w:fldChar w:fldCharType="end"/>
      </w:r>
    </w:p>
    <w:p w:rsidR="0092336E" w:rsidRDefault="0092336E">
      <w:pPr>
        <w:pStyle w:val="Obsah2"/>
        <w:tabs>
          <w:tab w:val="right" w:leader="dot" w:pos="9628"/>
        </w:tabs>
        <w:rPr>
          <w:rFonts w:asciiTheme="minorHAnsi" w:eastAsiaTheme="minorEastAsia" w:hAnsiTheme="minorHAnsi" w:cstheme="minorBidi"/>
          <w:noProof/>
          <w:sz w:val="22"/>
          <w:szCs w:val="22"/>
          <w:lang w:eastAsia="cs-CZ"/>
        </w:rPr>
      </w:pPr>
      <w:r>
        <w:rPr>
          <w:noProof/>
        </w:rPr>
        <w:t>1. PŘÍJMY</w:t>
      </w:r>
      <w:r>
        <w:rPr>
          <w:noProof/>
        </w:rPr>
        <w:tab/>
      </w:r>
      <w:r w:rsidR="00A5731D">
        <w:rPr>
          <w:noProof/>
        </w:rPr>
        <w:fldChar w:fldCharType="begin"/>
      </w:r>
      <w:r>
        <w:rPr>
          <w:noProof/>
        </w:rPr>
        <w:instrText xml:space="preserve"> PAGEREF _Toc442093495 \h </w:instrText>
      </w:r>
      <w:r w:rsidR="00A5731D">
        <w:rPr>
          <w:noProof/>
        </w:rPr>
      </w:r>
      <w:r w:rsidR="00A5731D">
        <w:rPr>
          <w:noProof/>
        </w:rPr>
        <w:fldChar w:fldCharType="separate"/>
      </w:r>
      <w:r w:rsidR="00304D5F">
        <w:rPr>
          <w:noProof/>
        </w:rPr>
        <w:t>5</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1.1 TŘÍDA 1 – DAŇOVÉ PŘÍJMY</w:t>
      </w:r>
      <w:r>
        <w:rPr>
          <w:noProof/>
        </w:rPr>
        <w:tab/>
      </w:r>
      <w:r w:rsidR="00A5731D">
        <w:rPr>
          <w:noProof/>
        </w:rPr>
        <w:fldChar w:fldCharType="begin"/>
      </w:r>
      <w:r>
        <w:rPr>
          <w:noProof/>
        </w:rPr>
        <w:instrText xml:space="preserve"> PAGEREF _Toc442093496 \h </w:instrText>
      </w:r>
      <w:r w:rsidR="00A5731D">
        <w:rPr>
          <w:noProof/>
        </w:rPr>
      </w:r>
      <w:r w:rsidR="00A5731D">
        <w:rPr>
          <w:noProof/>
        </w:rPr>
        <w:fldChar w:fldCharType="separate"/>
      </w:r>
      <w:r w:rsidR="00304D5F">
        <w:rPr>
          <w:noProof/>
        </w:rPr>
        <w:t>6</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1.2 TŘÍDA 2 – NEDAŇOVÉ PŘÍJMY</w:t>
      </w:r>
      <w:r>
        <w:rPr>
          <w:noProof/>
        </w:rPr>
        <w:tab/>
      </w:r>
      <w:r w:rsidR="00A5731D">
        <w:rPr>
          <w:noProof/>
        </w:rPr>
        <w:fldChar w:fldCharType="begin"/>
      </w:r>
      <w:r>
        <w:rPr>
          <w:noProof/>
        </w:rPr>
        <w:instrText xml:space="preserve"> PAGEREF _Toc442093497 \h </w:instrText>
      </w:r>
      <w:r w:rsidR="00A5731D">
        <w:rPr>
          <w:noProof/>
        </w:rPr>
      </w:r>
      <w:r w:rsidR="00A5731D">
        <w:rPr>
          <w:noProof/>
        </w:rPr>
        <w:fldChar w:fldCharType="separate"/>
      </w:r>
      <w:r w:rsidR="00304D5F">
        <w:rPr>
          <w:noProof/>
        </w:rPr>
        <w:t>6</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1.3 TŘÍDA 4 – PŘIJATÉ TRANSFERY</w:t>
      </w:r>
      <w:r>
        <w:rPr>
          <w:noProof/>
        </w:rPr>
        <w:tab/>
      </w:r>
      <w:r w:rsidR="00A5731D">
        <w:rPr>
          <w:noProof/>
        </w:rPr>
        <w:fldChar w:fldCharType="begin"/>
      </w:r>
      <w:r>
        <w:rPr>
          <w:noProof/>
        </w:rPr>
        <w:instrText xml:space="preserve"> PAGEREF _Toc442093498 \h </w:instrText>
      </w:r>
      <w:r w:rsidR="00A5731D">
        <w:rPr>
          <w:noProof/>
        </w:rPr>
      </w:r>
      <w:r w:rsidR="00A5731D">
        <w:rPr>
          <w:noProof/>
        </w:rPr>
        <w:fldChar w:fldCharType="separate"/>
      </w:r>
      <w:r w:rsidR="00304D5F">
        <w:rPr>
          <w:noProof/>
        </w:rPr>
        <w:t>6</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1.4 TŘÍDA 8 – FINANCOVÁNÍ</w:t>
      </w:r>
      <w:r>
        <w:rPr>
          <w:noProof/>
        </w:rPr>
        <w:tab/>
      </w:r>
      <w:r w:rsidR="00A5731D">
        <w:rPr>
          <w:noProof/>
        </w:rPr>
        <w:fldChar w:fldCharType="begin"/>
      </w:r>
      <w:r>
        <w:rPr>
          <w:noProof/>
        </w:rPr>
        <w:instrText xml:space="preserve"> PAGEREF _Toc442093499 \h </w:instrText>
      </w:r>
      <w:r w:rsidR="00A5731D">
        <w:rPr>
          <w:noProof/>
        </w:rPr>
      </w:r>
      <w:r w:rsidR="00A5731D">
        <w:rPr>
          <w:noProof/>
        </w:rPr>
        <w:fldChar w:fldCharType="separate"/>
      </w:r>
      <w:r w:rsidR="00304D5F">
        <w:rPr>
          <w:noProof/>
        </w:rPr>
        <w:t>7</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1.5 PENĚŽNÍ FONDY</w:t>
      </w:r>
      <w:r>
        <w:rPr>
          <w:noProof/>
        </w:rPr>
        <w:tab/>
      </w:r>
      <w:r w:rsidR="00A5731D">
        <w:rPr>
          <w:noProof/>
        </w:rPr>
        <w:fldChar w:fldCharType="begin"/>
      </w:r>
      <w:r>
        <w:rPr>
          <w:noProof/>
        </w:rPr>
        <w:instrText xml:space="preserve"> PAGEREF _Toc442093500 \h </w:instrText>
      </w:r>
      <w:r w:rsidR="00A5731D">
        <w:rPr>
          <w:noProof/>
        </w:rPr>
      </w:r>
      <w:r w:rsidR="00A5731D">
        <w:rPr>
          <w:noProof/>
        </w:rPr>
        <w:fldChar w:fldCharType="separate"/>
      </w:r>
      <w:r w:rsidR="00304D5F">
        <w:rPr>
          <w:noProof/>
        </w:rPr>
        <w:t>8</w:t>
      </w:r>
      <w:r w:rsidR="00A5731D">
        <w:rPr>
          <w:noProof/>
        </w:rPr>
        <w:fldChar w:fldCharType="end"/>
      </w:r>
    </w:p>
    <w:p w:rsidR="0092336E" w:rsidRDefault="0092336E">
      <w:pPr>
        <w:pStyle w:val="Obsah2"/>
        <w:tabs>
          <w:tab w:val="right" w:leader="dot" w:pos="9628"/>
        </w:tabs>
        <w:rPr>
          <w:rFonts w:asciiTheme="minorHAnsi" w:eastAsiaTheme="minorEastAsia" w:hAnsiTheme="minorHAnsi" w:cstheme="minorBidi"/>
          <w:noProof/>
          <w:sz w:val="22"/>
          <w:szCs w:val="22"/>
          <w:lang w:eastAsia="cs-CZ"/>
        </w:rPr>
      </w:pPr>
      <w:r w:rsidRPr="002303B9">
        <w:rPr>
          <w:noProof/>
          <w:shd w:val="clear" w:color="auto" w:fill="FFFFFF"/>
        </w:rPr>
        <w:t>2. VÝDAJE</w:t>
      </w:r>
      <w:r>
        <w:rPr>
          <w:noProof/>
        </w:rPr>
        <w:tab/>
      </w:r>
      <w:r w:rsidR="00A5731D">
        <w:rPr>
          <w:noProof/>
        </w:rPr>
        <w:fldChar w:fldCharType="begin"/>
      </w:r>
      <w:r>
        <w:rPr>
          <w:noProof/>
        </w:rPr>
        <w:instrText xml:space="preserve"> PAGEREF _Toc442093501 \h </w:instrText>
      </w:r>
      <w:r w:rsidR="00A5731D">
        <w:rPr>
          <w:noProof/>
        </w:rPr>
      </w:r>
      <w:r w:rsidR="00A5731D">
        <w:rPr>
          <w:noProof/>
        </w:rPr>
        <w:fldChar w:fldCharType="separate"/>
      </w:r>
      <w:r w:rsidR="00304D5F">
        <w:rPr>
          <w:noProof/>
        </w:rPr>
        <w:t>9</w:t>
      </w:r>
      <w:r w:rsidR="00A5731D">
        <w:rPr>
          <w:noProof/>
        </w:rPr>
        <w:fldChar w:fldCharType="end"/>
      </w:r>
    </w:p>
    <w:p w:rsidR="0092336E" w:rsidRDefault="0092336E">
      <w:pPr>
        <w:pStyle w:val="Obsah2"/>
        <w:tabs>
          <w:tab w:val="right" w:leader="dot" w:pos="9628"/>
        </w:tabs>
        <w:rPr>
          <w:rFonts w:asciiTheme="minorHAnsi" w:eastAsiaTheme="minorEastAsia" w:hAnsiTheme="minorHAnsi" w:cstheme="minorBidi"/>
          <w:noProof/>
          <w:sz w:val="22"/>
          <w:szCs w:val="22"/>
          <w:lang w:eastAsia="cs-CZ"/>
        </w:rPr>
      </w:pPr>
      <w:r>
        <w:rPr>
          <w:noProof/>
        </w:rPr>
        <w:t>3. PŘEHLED VÝDAJŮ PODLE JEDNOTLIVÝCH KAPITOL A PODKAPITOL</w:t>
      </w:r>
      <w:r>
        <w:rPr>
          <w:noProof/>
        </w:rPr>
        <w:tab/>
      </w:r>
      <w:r w:rsidR="00A5731D">
        <w:rPr>
          <w:noProof/>
        </w:rPr>
        <w:fldChar w:fldCharType="begin"/>
      </w:r>
      <w:r>
        <w:rPr>
          <w:noProof/>
        </w:rPr>
        <w:instrText xml:space="preserve"> PAGEREF _Toc442093502 \h </w:instrText>
      </w:r>
      <w:r w:rsidR="00A5731D">
        <w:rPr>
          <w:noProof/>
        </w:rPr>
      </w:r>
      <w:r w:rsidR="00A5731D">
        <w:rPr>
          <w:noProof/>
        </w:rPr>
        <w:fldChar w:fldCharType="separate"/>
      </w:r>
      <w:r w:rsidR="00304D5F">
        <w:rPr>
          <w:noProof/>
        </w:rPr>
        <w:t>10</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3.1 ÚZEMNÍ ROZVOJ A ROZVOJ BYDLENÍ kapitola 01</w:t>
      </w:r>
      <w:r>
        <w:rPr>
          <w:noProof/>
        </w:rPr>
        <w:tab/>
      </w:r>
      <w:r w:rsidR="00A5731D">
        <w:rPr>
          <w:noProof/>
        </w:rPr>
        <w:fldChar w:fldCharType="begin"/>
      </w:r>
      <w:r>
        <w:rPr>
          <w:noProof/>
        </w:rPr>
        <w:instrText xml:space="preserve"> PAGEREF _Toc442093503 \h </w:instrText>
      </w:r>
      <w:r w:rsidR="00A5731D">
        <w:rPr>
          <w:noProof/>
        </w:rPr>
      </w:r>
      <w:r w:rsidR="00A5731D">
        <w:rPr>
          <w:noProof/>
        </w:rPr>
        <w:fldChar w:fldCharType="separate"/>
      </w:r>
      <w:r w:rsidR="00304D5F">
        <w:rPr>
          <w:noProof/>
        </w:rPr>
        <w:t>10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rPr>
        <w:t xml:space="preserve">Podkapitola 0113 </w:t>
      </w:r>
      <w:r>
        <w:rPr>
          <w:noProof/>
        </w:rPr>
        <w:t xml:space="preserve">– </w:t>
      </w:r>
      <w:r w:rsidRPr="002303B9">
        <w:rPr>
          <w:noProof/>
        </w:rPr>
        <w:t>Odbor majetku a investic</w:t>
      </w:r>
      <w:r>
        <w:rPr>
          <w:noProof/>
        </w:rPr>
        <w:tab/>
      </w:r>
      <w:r w:rsidR="00A5731D">
        <w:rPr>
          <w:noProof/>
        </w:rPr>
        <w:fldChar w:fldCharType="begin"/>
      </w:r>
      <w:r>
        <w:rPr>
          <w:noProof/>
        </w:rPr>
        <w:instrText xml:space="preserve"> PAGEREF _Toc442093504 \h </w:instrText>
      </w:r>
      <w:r w:rsidR="00A5731D">
        <w:rPr>
          <w:noProof/>
        </w:rPr>
      </w:r>
      <w:r w:rsidR="00A5731D">
        <w:rPr>
          <w:noProof/>
        </w:rPr>
        <w:fldChar w:fldCharType="separate"/>
      </w:r>
      <w:r w:rsidR="00304D5F">
        <w:rPr>
          <w:noProof/>
        </w:rPr>
        <w:t>10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0115 – Odbor územního rozvoje</w:t>
      </w:r>
      <w:r>
        <w:rPr>
          <w:noProof/>
        </w:rPr>
        <w:tab/>
      </w:r>
      <w:r w:rsidR="00A5731D">
        <w:rPr>
          <w:noProof/>
        </w:rPr>
        <w:fldChar w:fldCharType="begin"/>
      </w:r>
      <w:r>
        <w:rPr>
          <w:noProof/>
        </w:rPr>
        <w:instrText xml:space="preserve"> PAGEREF _Toc442093505 \h </w:instrText>
      </w:r>
      <w:r w:rsidR="00A5731D">
        <w:rPr>
          <w:noProof/>
        </w:rPr>
      </w:r>
      <w:r w:rsidR="00A5731D">
        <w:rPr>
          <w:noProof/>
        </w:rPr>
        <w:fldChar w:fldCharType="separate"/>
      </w:r>
      <w:r w:rsidR="00304D5F">
        <w:rPr>
          <w:noProof/>
        </w:rPr>
        <w:t>10</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3.2 MĚSTSKÁ ZELEŇ A OCHRANA ŽIVOTNÍHO PROSTŘEDÍ kapitola 02</w:t>
      </w:r>
      <w:r>
        <w:rPr>
          <w:noProof/>
        </w:rPr>
        <w:tab/>
      </w:r>
      <w:r w:rsidR="00A5731D">
        <w:rPr>
          <w:noProof/>
        </w:rPr>
        <w:fldChar w:fldCharType="begin"/>
      </w:r>
      <w:r>
        <w:rPr>
          <w:noProof/>
        </w:rPr>
        <w:instrText xml:space="preserve"> PAGEREF _Toc442093506 \h </w:instrText>
      </w:r>
      <w:r w:rsidR="00A5731D">
        <w:rPr>
          <w:noProof/>
        </w:rPr>
      </w:r>
      <w:r w:rsidR="00A5731D">
        <w:rPr>
          <w:noProof/>
        </w:rPr>
        <w:fldChar w:fldCharType="separate"/>
      </w:r>
      <w:r w:rsidR="00304D5F">
        <w:rPr>
          <w:noProof/>
        </w:rPr>
        <w:t>10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0211 – Odbor otevřená radnice</w:t>
      </w:r>
      <w:r>
        <w:rPr>
          <w:noProof/>
        </w:rPr>
        <w:tab/>
      </w:r>
      <w:r w:rsidR="00A5731D">
        <w:rPr>
          <w:noProof/>
        </w:rPr>
        <w:fldChar w:fldCharType="begin"/>
      </w:r>
      <w:r>
        <w:rPr>
          <w:noProof/>
        </w:rPr>
        <w:instrText xml:space="preserve"> PAGEREF _Toc442093507 \h </w:instrText>
      </w:r>
      <w:r w:rsidR="00A5731D">
        <w:rPr>
          <w:noProof/>
        </w:rPr>
      </w:r>
      <w:r w:rsidR="00A5731D">
        <w:rPr>
          <w:noProof/>
        </w:rPr>
        <w:fldChar w:fldCharType="separate"/>
      </w:r>
      <w:r w:rsidR="00304D5F">
        <w:rPr>
          <w:noProof/>
        </w:rPr>
        <w:t>10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0213 – Odbor majetku a investic</w:t>
      </w:r>
      <w:r>
        <w:rPr>
          <w:noProof/>
        </w:rPr>
        <w:tab/>
      </w:r>
      <w:r w:rsidR="00A5731D">
        <w:rPr>
          <w:noProof/>
        </w:rPr>
        <w:fldChar w:fldCharType="begin"/>
      </w:r>
      <w:r>
        <w:rPr>
          <w:noProof/>
        </w:rPr>
        <w:instrText xml:space="preserve"> PAGEREF _Toc442093508 \h </w:instrText>
      </w:r>
      <w:r w:rsidR="00A5731D">
        <w:rPr>
          <w:noProof/>
        </w:rPr>
      </w:r>
      <w:r w:rsidR="00A5731D">
        <w:rPr>
          <w:noProof/>
        </w:rPr>
        <w:fldChar w:fldCharType="separate"/>
      </w:r>
      <w:r w:rsidR="00304D5F">
        <w:rPr>
          <w:noProof/>
        </w:rPr>
        <w:t>10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0241 – Odbor správy veřejného prostranství a zeleně</w:t>
      </w:r>
      <w:r>
        <w:rPr>
          <w:noProof/>
        </w:rPr>
        <w:tab/>
      </w:r>
      <w:r w:rsidR="00A5731D">
        <w:rPr>
          <w:noProof/>
        </w:rPr>
        <w:fldChar w:fldCharType="begin"/>
      </w:r>
      <w:r>
        <w:rPr>
          <w:noProof/>
        </w:rPr>
        <w:instrText xml:space="preserve"> PAGEREF _Toc442093509 \h </w:instrText>
      </w:r>
      <w:r w:rsidR="00A5731D">
        <w:rPr>
          <w:noProof/>
        </w:rPr>
      </w:r>
      <w:r w:rsidR="00A5731D">
        <w:rPr>
          <w:noProof/>
        </w:rPr>
        <w:fldChar w:fldCharType="separate"/>
      </w:r>
      <w:r w:rsidR="00304D5F">
        <w:rPr>
          <w:noProof/>
        </w:rPr>
        <w:t>10</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sidRPr="002303B9">
        <w:rPr>
          <w:noProof/>
          <w:color w:val="000000"/>
        </w:rPr>
        <w:t>3.3 DOPRAVA kapitola 03</w:t>
      </w:r>
      <w:r>
        <w:rPr>
          <w:noProof/>
        </w:rPr>
        <w:tab/>
      </w:r>
      <w:r w:rsidR="00A5731D">
        <w:rPr>
          <w:noProof/>
        </w:rPr>
        <w:fldChar w:fldCharType="begin"/>
      </w:r>
      <w:r>
        <w:rPr>
          <w:noProof/>
        </w:rPr>
        <w:instrText xml:space="preserve"> PAGEREF _Toc442093510 \h </w:instrText>
      </w:r>
      <w:r w:rsidR="00A5731D">
        <w:rPr>
          <w:noProof/>
        </w:rPr>
      </w:r>
      <w:r w:rsidR="00A5731D">
        <w:rPr>
          <w:noProof/>
        </w:rPr>
        <w:fldChar w:fldCharType="separate"/>
      </w:r>
      <w:r w:rsidR="00304D5F">
        <w:rPr>
          <w:noProof/>
        </w:rPr>
        <w:t>12</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0313 – Odbor majetku a investic</w:t>
      </w:r>
      <w:r>
        <w:rPr>
          <w:noProof/>
        </w:rPr>
        <w:tab/>
      </w:r>
      <w:r w:rsidR="00A5731D">
        <w:rPr>
          <w:noProof/>
        </w:rPr>
        <w:fldChar w:fldCharType="begin"/>
      </w:r>
      <w:r>
        <w:rPr>
          <w:noProof/>
        </w:rPr>
        <w:instrText xml:space="preserve"> PAGEREF _Toc442093511 \h </w:instrText>
      </w:r>
      <w:r w:rsidR="00A5731D">
        <w:rPr>
          <w:noProof/>
        </w:rPr>
      </w:r>
      <w:r w:rsidR="00A5731D">
        <w:rPr>
          <w:noProof/>
        </w:rPr>
        <w:fldChar w:fldCharType="separate"/>
      </w:r>
      <w:r w:rsidR="00304D5F">
        <w:rPr>
          <w:noProof/>
        </w:rPr>
        <w:t>12</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0315 – Odbor územního rozvoje</w:t>
      </w:r>
      <w:r>
        <w:rPr>
          <w:noProof/>
        </w:rPr>
        <w:tab/>
      </w:r>
      <w:r w:rsidR="00A5731D">
        <w:rPr>
          <w:noProof/>
        </w:rPr>
        <w:fldChar w:fldCharType="begin"/>
      </w:r>
      <w:r>
        <w:rPr>
          <w:noProof/>
        </w:rPr>
        <w:instrText xml:space="preserve"> PAGEREF _Toc442093512 \h </w:instrText>
      </w:r>
      <w:r w:rsidR="00A5731D">
        <w:rPr>
          <w:noProof/>
        </w:rPr>
      </w:r>
      <w:r w:rsidR="00A5731D">
        <w:rPr>
          <w:noProof/>
        </w:rPr>
        <w:fldChar w:fldCharType="separate"/>
      </w:r>
      <w:r w:rsidR="00304D5F">
        <w:rPr>
          <w:noProof/>
        </w:rPr>
        <w:t>12</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color w:val="000000"/>
        </w:rPr>
        <w:t xml:space="preserve">Podkapitola 0341 </w:t>
      </w:r>
      <w:r>
        <w:rPr>
          <w:noProof/>
        </w:rPr>
        <w:t xml:space="preserve">– </w:t>
      </w:r>
      <w:r w:rsidRPr="002303B9">
        <w:rPr>
          <w:noProof/>
          <w:color w:val="000000"/>
        </w:rPr>
        <w:t>Odbor správy veřejného prostranství a zeleně</w:t>
      </w:r>
      <w:r>
        <w:rPr>
          <w:noProof/>
        </w:rPr>
        <w:tab/>
      </w:r>
      <w:r w:rsidR="00A5731D">
        <w:rPr>
          <w:noProof/>
        </w:rPr>
        <w:fldChar w:fldCharType="begin"/>
      </w:r>
      <w:r>
        <w:rPr>
          <w:noProof/>
        </w:rPr>
        <w:instrText xml:space="preserve"> PAGEREF _Toc442093513 \h </w:instrText>
      </w:r>
      <w:r w:rsidR="00A5731D">
        <w:rPr>
          <w:noProof/>
        </w:rPr>
      </w:r>
      <w:r w:rsidR="00A5731D">
        <w:rPr>
          <w:noProof/>
        </w:rPr>
        <w:fldChar w:fldCharType="separate"/>
      </w:r>
      <w:r w:rsidR="00304D5F">
        <w:rPr>
          <w:noProof/>
        </w:rPr>
        <w:t>12</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3.4 ŠKOLSTVÍ kapitola 04</w:t>
      </w:r>
      <w:r>
        <w:rPr>
          <w:noProof/>
        </w:rPr>
        <w:tab/>
      </w:r>
      <w:r w:rsidR="00A5731D">
        <w:rPr>
          <w:noProof/>
        </w:rPr>
        <w:fldChar w:fldCharType="begin"/>
      </w:r>
      <w:r>
        <w:rPr>
          <w:noProof/>
        </w:rPr>
        <w:instrText xml:space="preserve"> PAGEREF _Toc442093514 \h </w:instrText>
      </w:r>
      <w:r w:rsidR="00A5731D">
        <w:rPr>
          <w:noProof/>
        </w:rPr>
      </w:r>
      <w:r w:rsidR="00A5731D">
        <w:rPr>
          <w:noProof/>
        </w:rPr>
        <w:fldChar w:fldCharType="separate"/>
      </w:r>
      <w:r w:rsidR="00304D5F">
        <w:rPr>
          <w:noProof/>
        </w:rPr>
        <w:t>12</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0411 – Odbor otevřená radnice</w:t>
      </w:r>
      <w:r>
        <w:rPr>
          <w:noProof/>
        </w:rPr>
        <w:tab/>
      </w:r>
      <w:r w:rsidR="00A5731D">
        <w:rPr>
          <w:noProof/>
        </w:rPr>
        <w:fldChar w:fldCharType="begin"/>
      </w:r>
      <w:r>
        <w:rPr>
          <w:noProof/>
        </w:rPr>
        <w:instrText xml:space="preserve"> PAGEREF _Toc442093515 \h </w:instrText>
      </w:r>
      <w:r w:rsidR="00A5731D">
        <w:rPr>
          <w:noProof/>
        </w:rPr>
      </w:r>
      <w:r w:rsidR="00A5731D">
        <w:rPr>
          <w:noProof/>
        </w:rPr>
        <w:fldChar w:fldCharType="separate"/>
      </w:r>
      <w:r w:rsidR="00304D5F">
        <w:rPr>
          <w:noProof/>
        </w:rPr>
        <w:t>13</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0413 – Odbor majetku a investic</w:t>
      </w:r>
      <w:r>
        <w:rPr>
          <w:noProof/>
        </w:rPr>
        <w:tab/>
      </w:r>
      <w:r w:rsidR="00A5731D">
        <w:rPr>
          <w:noProof/>
        </w:rPr>
        <w:fldChar w:fldCharType="begin"/>
      </w:r>
      <w:r>
        <w:rPr>
          <w:noProof/>
        </w:rPr>
        <w:instrText xml:space="preserve"> PAGEREF _Toc442093516 \h </w:instrText>
      </w:r>
      <w:r w:rsidR="00A5731D">
        <w:rPr>
          <w:noProof/>
        </w:rPr>
      </w:r>
      <w:r w:rsidR="00A5731D">
        <w:rPr>
          <w:noProof/>
        </w:rPr>
        <w:fldChar w:fldCharType="separate"/>
      </w:r>
      <w:r w:rsidR="00304D5F">
        <w:rPr>
          <w:noProof/>
        </w:rPr>
        <w:t>13</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0437 – Odbor kancelář starosty</w:t>
      </w:r>
      <w:r>
        <w:rPr>
          <w:noProof/>
        </w:rPr>
        <w:tab/>
      </w:r>
      <w:r w:rsidR="00A5731D">
        <w:rPr>
          <w:noProof/>
        </w:rPr>
        <w:fldChar w:fldCharType="begin"/>
      </w:r>
      <w:r>
        <w:rPr>
          <w:noProof/>
        </w:rPr>
        <w:instrText xml:space="preserve"> PAGEREF _Toc442093517 \h </w:instrText>
      </w:r>
      <w:r w:rsidR="00A5731D">
        <w:rPr>
          <w:noProof/>
        </w:rPr>
      </w:r>
      <w:r w:rsidR="00A5731D">
        <w:rPr>
          <w:noProof/>
        </w:rPr>
        <w:fldChar w:fldCharType="separate"/>
      </w:r>
      <w:r w:rsidR="00304D5F">
        <w:rPr>
          <w:noProof/>
        </w:rPr>
        <w:t>13</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0440 – Odbor školství a kultury</w:t>
      </w:r>
      <w:r>
        <w:rPr>
          <w:noProof/>
        </w:rPr>
        <w:tab/>
      </w:r>
      <w:r w:rsidR="00A5731D">
        <w:rPr>
          <w:noProof/>
        </w:rPr>
        <w:fldChar w:fldCharType="begin"/>
      </w:r>
      <w:r>
        <w:rPr>
          <w:noProof/>
        </w:rPr>
        <w:instrText xml:space="preserve"> PAGEREF _Toc442093518 \h </w:instrText>
      </w:r>
      <w:r w:rsidR="00A5731D">
        <w:rPr>
          <w:noProof/>
        </w:rPr>
      </w:r>
      <w:r w:rsidR="00A5731D">
        <w:rPr>
          <w:noProof/>
        </w:rPr>
        <w:fldChar w:fldCharType="separate"/>
      </w:r>
      <w:r w:rsidR="00304D5F">
        <w:rPr>
          <w:noProof/>
        </w:rPr>
        <w:t>14</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0441 – Odbor správy veřejného prostranství a zeleně</w:t>
      </w:r>
      <w:r>
        <w:rPr>
          <w:noProof/>
        </w:rPr>
        <w:tab/>
      </w:r>
      <w:r w:rsidR="00A5731D">
        <w:rPr>
          <w:noProof/>
        </w:rPr>
        <w:fldChar w:fldCharType="begin"/>
      </w:r>
      <w:r>
        <w:rPr>
          <w:noProof/>
        </w:rPr>
        <w:instrText xml:space="preserve"> PAGEREF _Toc442093519 \h </w:instrText>
      </w:r>
      <w:r w:rsidR="00A5731D">
        <w:rPr>
          <w:noProof/>
        </w:rPr>
      </w:r>
      <w:r w:rsidR="00A5731D">
        <w:rPr>
          <w:noProof/>
        </w:rPr>
        <w:fldChar w:fldCharType="separate"/>
      </w:r>
      <w:r w:rsidR="00304D5F">
        <w:rPr>
          <w:noProof/>
        </w:rPr>
        <w:t>17</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3.5. SOCIÁLNÍ VĚCI A ZDRAVOTNICTVÍ kapitola 05</w:t>
      </w:r>
      <w:r>
        <w:rPr>
          <w:noProof/>
        </w:rPr>
        <w:tab/>
      </w:r>
      <w:r w:rsidR="00A5731D">
        <w:rPr>
          <w:noProof/>
        </w:rPr>
        <w:fldChar w:fldCharType="begin"/>
      </w:r>
      <w:r>
        <w:rPr>
          <w:noProof/>
        </w:rPr>
        <w:instrText xml:space="preserve"> PAGEREF _Toc442093520 \h </w:instrText>
      </w:r>
      <w:r w:rsidR="00A5731D">
        <w:rPr>
          <w:noProof/>
        </w:rPr>
      </w:r>
      <w:r w:rsidR="00A5731D">
        <w:rPr>
          <w:noProof/>
        </w:rPr>
        <w:fldChar w:fldCharType="separate"/>
      </w:r>
      <w:r w:rsidR="00304D5F">
        <w:rPr>
          <w:noProof/>
        </w:rPr>
        <w:t>17</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color w:val="000000"/>
        </w:rPr>
        <w:t xml:space="preserve">Podkapitola 0513 </w:t>
      </w:r>
      <w:r>
        <w:rPr>
          <w:noProof/>
        </w:rPr>
        <w:t xml:space="preserve">– </w:t>
      </w:r>
      <w:r w:rsidRPr="002303B9">
        <w:rPr>
          <w:noProof/>
          <w:color w:val="000000"/>
        </w:rPr>
        <w:t>Odbor majetku a investic</w:t>
      </w:r>
      <w:r>
        <w:rPr>
          <w:noProof/>
        </w:rPr>
        <w:tab/>
      </w:r>
      <w:r w:rsidR="00A5731D">
        <w:rPr>
          <w:noProof/>
        </w:rPr>
        <w:fldChar w:fldCharType="begin"/>
      </w:r>
      <w:r>
        <w:rPr>
          <w:noProof/>
        </w:rPr>
        <w:instrText xml:space="preserve"> PAGEREF _Toc442093521 \h </w:instrText>
      </w:r>
      <w:r w:rsidR="00A5731D">
        <w:rPr>
          <w:noProof/>
        </w:rPr>
      </w:r>
      <w:r w:rsidR="00A5731D">
        <w:rPr>
          <w:noProof/>
        </w:rPr>
        <w:fldChar w:fldCharType="separate"/>
      </w:r>
      <w:r w:rsidR="00304D5F">
        <w:rPr>
          <w:noProof/>
        </w:rPr>
        <w:t>17</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0514 – Odbor bezpečnostní a prevence kriminality</w:t>
      </w:r>
      <w:r>
        <w:rPr>
          <w:noProof/>
        </w:rPr>
        <w:tab/>
      </w:r>
      <w:r w:rsidR="00A5731D">
        <w:rPr>
          <w:noProof/>
        </w:rPr>
        <w:fldChar w:fldCharType="begin"/>
      </w:r>
      <w:r>
        <w:rPr>
          <w:noProof/>
        </w:rPr>
        <w:instrText xml:space="preserve"> PAGEREF _Toc442093522 \h </w:instrText>
      </w:r>
      <w:r w:rsidR="00A5731D">
        <w:rPr>
          <w:noProof/>
        </w:rPr>
      </w:r>
      <w:r w:rsidR="00A5731D">
        <w:rPr>
          <w:noProof/>
        </w:rPr>
        <w:fldChar w:fldCharType="separate"/>
      </w:r>
      <w:r w:rsidR="00304D5F">
        <w:rPr>
          <w:noProof/>
        </w:rPr>
        <w:t>17</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color w:val="000000"/>
        </w:rPr>
        <w:t xml:space="preserve">Podkapitola 0539 </w:t>
      </w:r>
      <w:r>
        <w:rPr>
          <w:noProof/>
        </w:rPr>
        <w:t xml:space="preserve">– </w:t>
      </w:r>
      <w:r w:rsidRPr="002303B9">
        <w:rPr>
          <w:noProof/>
          <w:color w:val="000000"/>
        </w:rPr>
        <w:t>Odbor sociální problematiky</w:t>
      </w:r>
      <w:r>
        <w:rPr>
          <w:noProof/>
        </w:rPr>
        <w:tab/>
      </w:r>
      <w:r w:rsidR="00A5731D">
        <w:rPr>
          <w:noProof/>
        </w:rPr>
        <w:fldChar w:fldCharType="begin"/>
      </w:r>
      <w:r>
        <w:rPr>
          <w:noProof/>
        </w:rPr>
        <w:instrText xml:space="preserve"> PAGEREF _Toc442093523 \h </w:instrText>
      </w:r>
      <w:r w:rsidR="00A5731D">
        <w:rPr>
          <w:noProof/>
        </w:rPr>
      </w:r>
      <w:r w:rsidR="00A5731D">
        <w:rPr>
          <w:noProof/>
        </w:rPr>
        <w:fldChar w:fldCharType="separate"/>
      </w:r>
      <w:r w:rsidR="00304D5F">
        <w:rPr>
          <w:noProof/>
        </w:rPr>
        <w:t>17</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color w:val="000000"/>
        </w:rPr>
        <w:t>Centrum sociální a ošetřovatelské pomoci</w:t>
      </w:r>
      <w:r>
        <w:rPr>
          <w:noProof/>
        </w:rPr>
        <w:tab/>
      </w:r>
      <w:r w:rsidR="00A5731D">
        <w:rPr>
          <w:noProof/>
        </w:rPr>
        <w:fldChar w:fldCharType="begin"/>
      </w:r>
      <w:r>
        <w:rPr>
          <w:noProof/>
        </w:rPr>
        <w:instrText xml:space="preserve"> PAGEREF _Toc442093524 \h </w:instrText>
      </w:r>
      <w:r w:rsidR="00A5731D">
        <w:rPr>
          <w:noProof/>
        </w:rPr>
      </w:r>
      <w:r w:rsidR="00A5731D">
        <w:rPr>
          <w:noProof/>
        </w:rPr>
        <w:fldChar w:fldCharType="separate"/>
      </w:r>
      <w:r w:rsidR="00304D5F">
        <w:rPr>
          <w:noProof/>
        </w:rPr>
        <w:t>18</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sidRPr="002303B9">
        <w:rPr>
          <w:noProof/>
          <w:shd w:val="clear" w:color="auto" w:fill="FFFFFF"/>
        </w:rPr>
        <w:t>3.6 KULTURA kapitola 06</w:t>
      </w:r>
      <w:r>
        <w:rPr>
          <w:noProof/>
        </w:rPr>
        <w:tab/>
      </w:r>
      <w:r w:rsidR="00A5731D">
        <w:rPr>
          <w:noProof/>
        </w:rPr>
        <w:fldChar w:fldCharType="begin"/>
      </w:r>
      <w:r>
        <w:rPr>
          <w:noProof/>
        </w:rPr>
        <w:instrText xml:space="preserve"> PAGEREF _Toc442093525 \h </w:instrText>
      </w:r>
      <w:r w:rsidR="00A5731D">
        <w:rPr>
          <w:noProof/>
        </w:rPr>
      </w:r>
      <w:r w:rsidR="00A5731D">
        <w:rPr>
          <w:noProof/>
        </w:rPr>
        <w:fldChar w:fldCharType="separate"/>
      </w:r>
      <w:r w:rsidR="00304D5F">
        <w:rPr>
          <w:noProof/>
        </w:rPr>
        <w:t>19</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0608 – Odbor občanskosprávní</w:t>
      </w:r>
      <w:r>
        <w:rPr>
          <w:noProof/>
        </w:rPr>
        <w:tab/>
      </w:r>
      <w:r w:rsidR="00A5731D">
        <w:rPr>
          <w:noProof/>
        </w:rPr>
        <w:fldChar w:fldCharType="begin"/>
      </w:r>
      <w:r>
        <w:rPr>
          <w:noProof/>
        </w:rPr>
        <w:instrText xml:space="preserve"> PAGEREF _Toc442093526 \h </w:instrText>
      </w:r>
      <w:r w:rsidR="00A5731D">
        <w:rPr>
          <w:noProof/>
        </w:rPr>
      </w:r>
      <w:r w:rsidR="00A5731D">
        <w:rPr>
          <w:noProof/>
        </w:rPr>
        <w:fldChar w:fldCharType="separate"/>
      </w:r>
      <w:r w:rsidR="00304D5F">
        <w:rPr>
          <w:noProof/>
        </w:rPr>
        <w:t>19</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0611 – Odbor otevřená radnice</w:t>
      </w:r>
      <w:r>
        <w:rPr>
          <w:noProof/>
        </w:rPr>
        <w:tab/>
      </w:r>
      <w:r w:rsidR="00A5731D">
        <w:rPr>
          <w:noProof/>
        </w:rPr>
        <w:fldChar w:fldCharType="begin"/>
      </w:r>
      <w:r>
        <w:rPr>
          <w:noProof/>
        </w:rPr>
        <w:instrText xml:space="preserve"> PAGEREF _Toc442093527 \h </w:instrText>
      </w:r>
      <w:r w:rsidR="00A5731D">
        <w:rPr>
          <w:noProof/>
        </w:rPr>
      </w:r>
      <w:r w:rsidR="00A5731D">
        <w:rPr>
          <w:noProof/>
        </w:rPr>
        <w:fldChar w:fldCharType="separate"/>
      </w:r>
      <w:r w:rsidR="00304D5F">
        <w:rPr>
          <w:noProof/>
        </w:rPr>
        <w:t>19</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0613 – Odbor majetku a investic</w:t>
      </w:r>
      <w:r>
        <w:rPr>
          <w:noProof/>
        </w:rPr>
        <w:tab/>
      </w:r>
      <w:r w:rsidR="00A5731D">
        <w:rPr>
          <w:noProof/>
        </w:rPr>
        <w:fldChar w:fldCharType="begin"/>
      </w:r>
      <w:r>
        <w:rPr>
          <w:noProof/>
        </w:rPr>
        <w:instrText xml:space="preserve"> PAGEREF _Toc442093528 \h </w:instrText>
      </w:r>
      <w:r w:rsidR="00A5731D">
        <w:rPr>
          <w:noProof/>
        </w:rPr>
      </w:r>
      <w:r w:rsidR="00A5731D">
        <w:rPr>
          <w:noProof/>
        </w:rPr>
        <w:fldChar w:fldCharType="separate"/>
      </w:r>
      <w:r w:rsidR="00304D5F">
        <w:rPr>
          <w:noProof/>
        </w:rPr>
        <w:t>19</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lang w:eastAsia="cs-CZ"/>
        </w:rPr>
        <w:t xml:space="preserve">Podkapitola 0637 </w:t>
      </w:r>
      <w:r>
        <w:rPr>
          <w:noProof/>
        </w:rPr>
        <w:t>–</w:t>
      </w:r>
      <w:r>
        <w:rPr>
          <w:noProof/>
          <w:lang w:eastAsia="cs-CZ"/>
        </w:rPr>
        <w:t xml:space="preserve"> Odbor kancelář starosty</w:t>
      </w:r>
      <w:r>
        <w:rPr>
          <w:noProof/>
        </w:rPr>
        <w:tab/>
      </w:r>
      <w:r w:rsidR="00A5731D">
        <w:rPr>
          <w:noProof/>
        </w:rPr>
        <w:fldChar w:fldCharType="begin"/>
      </w:r>
      <w:r>
        <w:rPr>
          <w:noProof/>
        </w:rPr>
        <w:instrText xml:space="preserve"> PAGEREF _Toc442093529 \h </w:instrText>
      </w:r>
      <w:r w:rsidR="00A5731D">
        <w:rPr>
          <w:noProof/>
        </w:rPr>
      </w:r>
      <w:r w:rsidR="00A5731D">
        <w:rPr>
          <w:noProof/>
        </w:rPr>
        <w:fldChar w:fldCharType="separate"/>
      </w:r>
      <w:r w:rsidR="00304D5F">
        <w:rPr>
          <w:noProof/>
        </w:rPr>
        <w:t>20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0639 – Odbor sociální problematiky</w:t>
      </w:r>
      <w:r>
        <w:rPr>
          <w:noProof/>
        </w:rPr>
        <w:tab/>
      </w:r>
      <w:r w:rsidR="00A5731D">
        <w:rPr>
          <w:noProof/>
        </w:rPr>
        <w:fldChar w:fldCharType="begin"/>
      </w:r>
      <w:r>
        <w:rPr>
          <w:noProof/>
        </w:rPr>
        <w:instrText xml:space="preserve"> PAGEREF _Toc442093530 \h </w:instrText>
      </w:r>
      <w:r w:rsidR="00A5731D">
        <w:rPr>
          <w:noProof/>
        </w:rPr>
      </w:r>
      <w:r w:rsidR="00A5731D">
        <w:rPr>
          <w:noProof/>
        </w:rPr>
        <w:fldChar w:fldCharType="separate"/>
      </w:r>
      <w:r w:rsidR="00304D5F">
        <w:rPr>
          <w:noProof/>
        </w:rPr>
        <w:t>20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lang w:eastAsia="cs-CZ"/>
        </w:rPr>
        <w:t xml:space="preserve">Podkapitola 0640 </w:t>
      </w:r>
      <w:r>
        <w:rPr>
          <w:noProof/>
        </w:rPr>
        <w:t>–</w:t>
      </w:r>
      <w:r>
        <w:rPr>
          <w:noProof/>
          <w:lang w:eastAsia="cs-CZ"/>
        </w:rPr>
        <w:t xml:space="preserve"> Odbor školství a kultury</w:t>
      </w:r>
      <w:r>
        <w:rPr>
          <w:noProof/>
        </w:rPr>
        <w:tab/>
      </w:r>
      <w:r w:rsidR="00A5731D">
        <w:rPr>
          <w:noProof/>
        </w:rPr>
        <w:fldChar w:fldCharType="begin"/>
      </w:r>
      <w:r>
        <w:rPr>
          <w:noProof/>
        </w:rPr>
        <w:instrText xml:space="preserve"> PAGEREF _Toc442093531 \h </w:instrText>
      </w:r>
      <w:r w:rsidR="00A5731D">
        <w:rPr>
          <w:noProof/>
        </w:rPr>
      </w:r>
      <w:r w:rsidR="00A5731D">
        <w:rPr>
          <w:noProof/>
        </w:rPr>
        <w:fldChar w:fldCharType="separate"/>
      </w:r>
      <w:r w:rsidR="00304D5F">
        <w:rPr>
          <w:noProof/>
        </w:rPr>
        <w:t>20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Kulturní centrum Prahy 5</w:t>
      </w:r>
      <w:r>
        <w:rPr>
          <w:noProof/>
        </w:rPr>
        <w:tab/>
      </w:r>
      <w:r w:rsidR="00A5731D">
        <w:rPr>
          <w:noProof/>
        </w:rPr>
        <w:fldChar w:fldCharType="begin"/>
      </w:r>
      <w:r>
        <w:rPr>
          <w:noProof/>
        </w:rPr>
        <w:instrText xml:space="preserve"> PAGEREF _Toc442093532 \h </w:instrText>
      </w:r>
      <w:r w:rsidR="00A5731D">
        <w:rPr>
          <w:noProof/>
        </w:rPr>
      </w:r>
      <w:r w:rsidR="00A5731D">
        <w:rPr>
          <w:noProof/>
        </w:rPr>
        <w:fldChar w:fldCharType="separate"/>
      </w:r>
      <w:r w:rsidR="00304D5F">
        <w:rPr>
          <w:noProof/>
        </w:rPr>
        <w:t>21</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3.7 BEZPEČNOST A VEŘEJNÝ POŘÁDEK kapitola 07</w:t>
      </w:r>
      <w:r>
        <w:rPr>
          <w:noProof/>
        </w:rPr>
        <w:tab/>
      </w:r>
      <w:r w:rsidR="00A5731D">
        <w:rPr>
          <w:noProof/>
        </w:rPr>
        <w:fldChar w:fldCharType="begin"/>
      </w:r>
      <w:r>
        <w:rPr>
          <w:noProof/>
        </w:rPr>
        <w:instrText xml:space="preserve"> PAGEREF _Toc442093533 \h </w:instrText>
      </w:r>
      <w:r w:rsidR="00A5731D">
        <w:rPr>
          <w:noProof/>
        </w:rPr>
      </w:r>
      <w:r w:rsidR="00A5731D">
        <w:rPr>
          <w:noProof/>
        </w:rPr>
        <w:fldChar w:fldCharType="separate"/>
      </w:r>
      <w:r w:rsidR="00304D5F">
        <w:rPr>
          <w:noProof/>
        </w:rPr>
        <w:t>22</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0713 – Odbor majetku a investic</w:t>
      </w:r>
      <w:r>
        <w:rPr>
          <w:noProof/>
        </w:rPr>
        <w:tab/>
      </w:r>
      <w:r w:rsidR="00A5731D">
        <w:rPr>
          <w:noProof/>
        </w:rPr>
        <w:fldChar w:fldCharType="begin"/>
      </w:r>
      <w:r>
        <w:rPr>
          <w:noProof/>
        </w:rPr>
        <w:instrText xml:space="preserve"> PAGEREF _Toc442093534 \h </w:instrText>
      </w:r>
      <w:r w:rsidR="00A5731D">
        <w:rPr>
          <w:noProof/>
        </w:rPr>
      </w:r>
      <w:r w:rsidR="00A5731D">
        <w:rPr>
          <w:noProof/>
        </w:rPr>
        <w:fldChar w:fldCharType="separate"/>
      </w:r>
      <w:r w:rsidR="00304D5F">
        <w:rPr>
          <w:noProof/>
        </w:rPr>
        <w:t>22</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0714 – Odbor bezpečnostní a prevence kriminality</w:t>
      </w:r>
      <w:r>
        <w:rPr>
          <w:noProof/>
        </w:rPr>
        <w:tab/>
      </w:r>
      <w:r w:rsidR="00A5731D">
        <w:rPr>
          <w:noProof/>
        </w:rPr>
        <w:fldChar w:fldCharType="begin"/>
      </w:r>
      <w:r>
        <w:rPr>
          <w:noProof/>
        </w:rPr>
        <w:instrText xml:space="preserve"> PAGEREF _Toc442093535 \h </w:instrText>
      </w:r>
      <w:r w:rsidR="00A5731D">
        <w:rPr>
          <w:noProof/>
        </w:rPr>
      </w:r>
      <w:r w:rsidR="00A5731D">
        <w:rPr>
          <w:noProof/>
        </w:rPr>
        <w:fldChar w:fldCharType="separate"/>
      </w:r>
      <w:r w:rsidR="00304D5F">
        <w:rPr>
          <w:noProof/>
        </w:rPr>
        <w:t>22</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sidRPr="002303B9">
        <w:rPr>
          <w:noProof/>
          <w:color w:val="000000"/>
        </w:rPr>
        <w:t>3.8 BYTOVÉ HOSPODÁŘSTVÍ kapitola 08</w:t>
      </w:r>
      <w:r>
        <w:rPr>
          <w:noProof/>
        </w:rPr>
        <w:tab/>
      </w:r>
      <w:r w:rsidR="00A5731D">
        <w:rPr>
          <w:noProof/>
        </w:rPr>
        <w:fldChar w:fldCharType="begin"/>
      </w:r>
      <w:r>
        <w:rPr>
          <w:noProof/>
        </w:rPr>
        <w:instrText xml:space="preserve"> PAGEREF _Toc442093536 \h </w:instrText>
      </w:r>
      <w:r w:rsidR="00A5731D">
        <w:rPr>
          <w:noProof/>
        </w:rPr>
      </w:r>
      <w:r w:rsidR="00A5731D">
        <w:rPr>
          <w:noProof/>
        </w:rPr>
        <w:fldChar w:fldCharType="separate"/>
      </w:r>
      <w:r w:rsidR="00304D5F">
        <w:rPr>
          <w:noProof/>
        </w:rPr>
        <w:t>22</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color w:val="000000"/>
          <w:shd w:val="clear" w:color="auto" w:fill="FFFFFF"/>
        </w:rPr>
        <w:t xml:space="preserve">Podkapitola 0808 </w:t>
      </w:r>
      <w:r>
        <w:rPr>
          <w:noProof/>
        </w:rPr>
        <w:t xml:space="preserve">– </w:t>
      </w:r>
      <w:r w:rsidRPr="002303B9">
        <w:rPr>
          <w:noProof/>
          <w:color w:val="000000"/>
          <w:shd w:val="clear" w:color="auto" w:fill="FFFFFF"/>
        </w:rPr>
        <w:t>Odbor občanskosprávní</w:t>
      </w:r>
      <w:r>
        <w:rPr>
          <w:noProof/>
        </w:rPr>
        <w:tab/>
      </w:r>
      <w:r w:rsidR="00A5731D">
        <w:rPr>
          <w:noProof/>
        </w:rPr>
        <w:fldChar w:fldCharType="begin"/>
      </w:r>
      <w:r>
        <w:rPr>
          <w:noProof/>
        </w:rPr>
        <w:instrText xml:space="preserve"> PAGEREF _Toc442093537 \h </w:instrText>
      </w:r>
      <w:r w:rsidR="00A5731D">
        <w:rPr>
          <w:noProof/>
        </w:rPr>
      </w:r>
      <w:r w:rsidR="00A5731D">
        <w:rPr>
          <w:noProof/>
        </w:rPr>
        <w:fldChar w:fldCharType="separate"/>
      </w:r>
      <w:r w:rsidR="00304D5F">
        <w:rPr>
          <w:noProof/>
        </w:rPr>
        <w:t>22</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color w:val="000000"/>
          <w:shd w:val="clear" w:color="auto" w:fill="FFFFFF"/>
        </w:rPr>
        <w:t xml:space="preserve">Podkapitola 0813 </w:t>
      </w:r>
      <w:r>
        <w:rPr>
          <w:noProof/>
        </w:rPr>
        <w:t xml:space="preserve">– </w:t>
      </w:r>
      <w:r w:rsidRPr="002303B9">
        <w:rPr>
          <w:noProof/>
          <w:color w:val="000000"/>
          <w:shd w:val="clear" w:color="auto" w:fill="FFFFFF"/>
        </w:rPr>
        <w:t>Odbor majetku a investic</w:t>
      </w:r>
      <w:r>
        <w:rPr>
          <w:noProof/>
        </w:rPr>
        <w:tab/>
      </w:r>
      <w:r w:rsidR="00A5731D">
        <w:rPr>
          <w:noProof/>
        </w:rPr>
        <w:fldChar w:fldCharType="begin"/>
      </w:r>
      <w:r>
        <w:rPr>
          <w:noProof/>
        </w:rPr>
        <w:instrText xml:space="preserve"> PAGEREF _Toc442093538 \h </w:instrText>
      </w:r>
      <w:r w:rsidR="00A5731D">
        <w:rPr>
          <w:noProof/>
        </w:rPr>
      </w:r>
      <w:r w:rsidR="00A5731D">
        <w:rPr>
          <w:noProof/>
        </w:rPr>
        <w:fldChar w:fldCharType="separate"/>
      </w:r>
      <w:r w:rsidR="00304D5F">
        <w:rPr>
          <w:noProof/>
        </w:rPr>
        <w:t>22</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color w:val="000000"/>
        </w:rPr>
        <w:t xml:space="preserve">Podkapitola 0839 </w:t>
      </w:r>
      <w:r>
        <w:rPr>
          <w:noProof/>
        </w:rPr>
        <w:t xml:space="preserve">– </w:t>
      </w:r>
      <w:r w:rsidRPr="002303B9">
        <w:rPr>
          <w:noProof/>
          <w:color w:val="000000"/>
        </w:rPr>
        <w:t>Odbor sociální problematiky a prevence kriminality</w:t>
      </w:r>
      <w:r>
        <w:rPr>
          <w:noProof/>
        </w:rPr>
        <w:tab/>
      </w:r>
      <w:r w:rsidR="00A5731D">
        <w:rPr>
          <w:noProof/>
        </w:rPr>
        <w:fldChar w:fldCharType="begin"/>
      </w:r>
      <w:r>
        <w:rPr>
          <w:noProof/>
        </w:rPr>
        <w:instrText xml:space="preserve"> PAGEREF _Toc442093539 \h </w:instrText>
      </w:r>
      <w:r w:rsidR="00A5731D">
        <w:rPr>
          <w:noProof/>
        </w:rPr>
      </w:r>
      <w:r w:rsidR="00A5731D">
        <w:rPr>
          <w:noProof/>
        </w:rPr>
        <w:fldChar w:fldCharType="separate"/>
      </w:r>
      <w:r w:rsidR="00304D5F">
        <w:rPr>
          <w:noProof/>
        </w:rPr>
        <w:t>23</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color w:val="000000"/>
        </w:rPr>
        <w:t xml:space="preserve">Podkapitola 0841 </w:t>
      </w:r>
      <w:r>
        <w:rPr>
          <w:noProof/>
        </w:rPr>
        <w:t xml:space="preserve">– </w:t>
      </w:r>
      <w:r w:rsidRPr="002303B9">
        <w:rPr>
          <w:noProof/>
          <w:color w:val="000000"/>
        </w:rPr>
        <w:t>Odbor správy veřejného prostranství a zeleně</w:t>
      </w:r>
      <w:r>
        <w:rPr>
          <w:noProof/>
        </w:rPr>
        <w:tab/>
      </w:r>
      <w:r w:rsidR="00A5731D">
        <w:rPr>
          <w:noProof/>
        </w:rPr>
        <w:fldChar w:fldCharType="begin"/>
      </w:r>
      <w:r>
        <w:rPr>
          <w:noProof/>
        </w:rPr>
        <w:instrText xml:space="preserve"> PAGEREF _Toc442093540 \h </w:instrText>
      </w:r>
      <w:r w:rsidR="00A5731D">
        <w:rPr>
          <w:noProof/>
        </w:rPr>
      </w:r>
      <w:r w:rsidR="00A5731D">
        <w:rPr>
          <w:noProof/>
        </w:rPr>
        <w:fldChar w:fldCharType="separate"/>
      </w:r>
      <w:r w:rsidR="00304D5F">
        <w:rPr>
          <w:noProof/>
        </w:rPr>
        <w:t>23</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3.9 MÍSTNÍ SPRÁVA A ZASTUPITELSTVO kapitola 09</w:t>
      </w:r>
      <w:r>
        <w:rPr>
          <w:noProof/>
        </w:rPr>
        <w:tab/>
      </w:r>
      <w:r w:rsidR="00A5731D">
        <w:rPr>
          <w:noProof/>
        </w:rPr>
        <w:fldChar w:fldCharType="begin"/>
      </w:r>
      <w:r>
        <w:rPr>
          <w:noProof/>
        </w:rPr>
        <w:instrText xml:space="preserve"> PAGEREF _Toc442093541 \h </w:instrText>
      </w:r>
      <w:r w:rsidR="00A5731D">
        <w:rPr>
          <w:noProof/>
        </w:rPr>
      </w:r>
      <w:r w:rsidR="00A5731D">
        <w:rPr>
          <w:noProof/>
        </w:rPr>
        <w:fldChar w:fldCharType="separate"/>
      </w:r>
      <w:r w:rsidR="00304D5F">
        <w:rPr>
          <w:noProof/>
        </w:rPr>
        <w:t>23</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rPr>
        <w:t xml:space="preserve">Podkapitola 0909 </w:t>
      </w:r>
      <w:r>
        <w:rPr>
          <w:noProof/>
        </w:rPr>
        <w:t xml:space="preserve">– </w:t>
      </w:r>
      <w:r w:rsidRPr="002303B9">
        <w:rPr>
          <w:noProof/>
        </w:rPr>
        <w:t>Odbor ekonomický</w:t>
      </w:r>
      <w:r>
        <w:rPr>
          <w:noProof/>
        </w:rPr>
        <w:tab/>
      </w:r>
      <w:r w:rsidR="00A5731D">
        <w:rPr>
          <w:noProof/>
        </w:rPr>
        <w:fldChar w:fldCharType="begin"/>
      </w:r>
      <w:r>
        <w:rPr>
          <w:noProof/>
        </w:rPr>
        <w:instrText xml:space="preserve"> PAGEREF _Toc442093542 \h </w:instrText>
      </w:r>
      <w:r w:rsidR="00A5731D">
        <w:rPr>
          <w:noProof/>
        </w:rPr>
      </w:r>
      <w:r w:rsidR="00A5731D">
        <w:rPr>
          <w:noProof/>
        </w:rPr>
        <w:fldChar w:fldCharType="separate"/>
      </w:r>
      <w:r w:rsidR="00304D5F">
        <w:rPr>
          <w:noProof/>
        </w:rPr>
        <w:t>24</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rPr>
        <w:t xml:space="preserve">Podkapitola 0910 </w:t>
      </w:r>
      <w:r>
        <w:rPr>
          <w:noProof/>
        </w:rPr>
        <w:t xml:space="preserve">– </w:t>
      </w:r>
      <w:r w:rsidRPr="002303B9">
        <w:rPr>
          <w:noProof/>
        </w:rPr>
        <w:t>Odbor kancelář městské části</w:t>
      </w:r>
      <w:r>
        <w:rPr>
          <w:noProof/>
        </w:rPr>
        <w:tab/>
      </w:r>
      <w:r w:rsidR="00A5731D">
        <w:rPr>
          <w:noProof/>
        </w:rPr>
        <w:fldChar w:fldCharType="begin"/>
      </w:r>
      <w:r>
        <w:rPr>
          <w:noProof/>
        </w:rPr>
        <w:instrText xml:space="preserve"> PAGEREF _Toc442093543 \h </w:instrText>
      </w:r>
      <w:r w:rsidR="00A5731D">
        <w:rPr>
          <w:noProof/>
        </w:rPr>
      </w:r>
      <w:r w:rsidR="00A5731D">
        <w:rPr>
          <w:noProof/>
        </w:rPr>
        <w:fldChar w:fldCharType="separate"/>
      </w:r>
      <w:r w:rsidR="00304D5F">
        <w:rPr>
          <w:noProof/>
        </w:rPr>
        <w:t>24</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0911 – Odbor otevřená radnice</w:t>
      </w:r>
      <w:r>
        <w:rPr>
          <w:noProof/>
        </w:rPr>
        <w:tab/>
      </w:r>
      <w:r w:rsidR="00A5731D">
        <w:rPr>
          <w:noProof/>
        </w:rPr>
        <w:fldChar w:fldCharType="begin"/>
      </w:r>
      <w:r>
        <w:rPr>
          <w:noProof/>
        </w:rPr>
        <w:instrText xml:space="preserve"> PAGEREF _Toc442093544 \h </w:instrText>
      </w:r>
      <w:r w:rsidR="00A5731D">
        <w:rPr>
          <w:noProof/>
        </w:rPr>
      </w:r>
      <w:r w:rsidR="00A5731D">
        <w:rPr>
          <w:noProof/>
        </w:rPr>
        <w:fldChar w:fldCharType="separate"/>
      </w:r>
      <w:r w:rsidR="00304D5F">
        <w:rPr>
          <w:noProof/>
        </w:rPr>
        <w:t>24</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0911 – Odbor otevřená radnice – projekty EU</w:t>
      </w:r>
      <w:r>
        <w:rPr>
          <w:noProof/>
        </w:rPr>
        <w:tab/>
      </w:r>
      <w:r w:rsidR="00A5731D">
        <w:rPr>
          <w:noProof/>
        </w:rPr>
        <w:fldChar w:fldCharType="begin"/>
      </w:r>
      <w:r>
        <w:rPr>
          <w:noProof/>
        </w:rPr>
        <w:instrText xml:space="preserve"> PAGEREF _Toc442093545 \h </w:instrText>
      </w:r>
      <w:r w:rsidR="00A5731D">
        <w:rPr>
          <w:noProof/>
        </w:rPr>
      </w:r>
      <w:r w:rsidR="00A5731D">
        <w:rPr>
          <w:noProof/>
        </w:rPr>
        <w:fldChar w:fldCharType="separate"/>
      </w:r>
      <w:r w:rsidR="00304D5F">
        <w:rPr>
          <w:noProof/>
        </w:rPr>
        <w:t>24</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Podkapitola 0913 – Odbor majetku a investic</w:t>
      </w:r>
      <w:r>
        <w:rPr>
          <w:noProof/>
        </w:rPr>
        <w:tab/>
      </w:r>
      <w:r w:rsidR="00A5731D">
        <w:rPr>
          <w:noProof/>
        </w:rPr>
        <w:fldChar w:fldCharType="begin"/>
      </w:r>
      <w:r>
        <w:rPr>
          <w:noProof/>
        </w:rPr>
        <w:instrText xml:space="preserve"> PAGEREF _Toc442093546 \h </w:instrText>
      </w:r>
      <w:r w:rsidR="00A5731D">
        <w:rPr>
          <w:noProof/>
        </w:rPr>
      </w:r>
      <w:r w:rsidR="00A5731D">
        <w:rPr>
          <w:noProof/>
        </w:rPr>
        <w:fldChar w:fldCharType="separate"/>
      </w:r>
      <w:r w:rsidR="00304D5F">
        <w:rPr>
          <w:noProof/>
        </w:rPr>
        <w:t>24</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rPr>
        <w:t xml:space="preserve">Podkapitola 0916 </w:t>
      </w:r>
      <w:r>
        <w:rPr>
          <w:noProof/>
        </w:rPr>
        <w:t xml:space="preserve">– </w:t>
      </w:r>
      <w:r w:rsidRPr="002303B9">
        <w:rPr>
          <w:noProof/>
        </w:rPr>
        <w:t>Odbor hospodářské správy</w:t>
      </w:r>
      <w:r>
        <w:rPr>
          <w:noProof/>
        </w:rPr>
        <w:tab/>
      </w:r>
      <w:r w:rsidR="00A5731D">
        <w:rPr>
          <w:noProof/>
        </w:rPr>
        <w:fldChar w:fldCharType="begin"/>
      </w:r>
      <w:r>
        <w:rPr>
          <w:noProof/>
        </w:rPr>
        <w:instrText xml:space="preserve"> PAGEREF _Toc442093547 \h </w:instrText>
      </w:r>
      <w:r w:rsidR="00A5731D">
        <w:rPr>
          <w:noProof/>
        </w:rPr>
      </w:r>
      <w:r w:rsidR="00A5731D">
        <w:rPr>
          <w:noProof/>
        </w:rPr>
        <w:fldChar w:fldCharType="separate"/>
      </w:r>
      <w:r w:rsidR="00304D5F">
        <w:rPr>
          <w:noProof/>
        </w:rPr>
        <w:t>24</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rPr>
        <w:t xml:space="preserve">Podkapitola 0924 </w:t>
      </w:r>
      <w:r>
        <w:rPr>
          <w:noProof/>
        </w:rPr>
        <w:t xml:space="preserve">– </w:t>
      </w:r>
      <w:r w:rsidRPr="002303B9">
        <w:rPr>
          <w:noProof/>
        </w:rPr>
        <w:t>Informatika</w:t>
      </w:r>
      <w:r>
        <w:rPr>
          <w:noProof/>
        </w:rPr>
        <w:tab/>
      </w:r>
      <w:r w:rsidR="00A5731D">
        <w:rPr>
          <w:noProof/>
        </w:rPr>
        <w:fldChar w:fldCharType="begin"/>
      </w:r>
      <w:r>
        <w:rPr>
          <w:noProof/>
        </w:rPr>
        <w:instrText xml:space="preserve"> PAGEREF _Toc442093548 \h </w:instrText>
      </w:r>
      <w:r w:rsidR="00A5731D">
        <w:rPr>
          <w:noProof/>
        </w:rPr>
      </w:r>
      <w:r w:rsidR="00A5731D">
        <w:rPr>
          <w:noProof/>
        </w:rPr>
        <w:fldChar w:fldCharType="separate"/>
      </w:r>
      <w:r w:rsidR="00304D5F">
        <w:rPr>
          <w:noProof/>
        </w:rPr>
        <w:t>25</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color w:val="000000"/>
        </w:rPr>
        <w:t xml:space="preserve">Podkapitola 0926 </w:t>
      </w:r>
      <w:r>
        <w:rPr>
          <w:noProof/>
        </w:rPr>
        <w:t xml:space="preserve">– </w:t>
      </w:r>
      <w:r w:rsidRPr="002303B9">
        <w:rPr>
          <w:noProof/>
          <w:color w:val="000000"/>
        </w:rPr>
        <w:t>Odbor kancelář tajemníka</w:t>
      </w:r>
      <w:r>
        <w:rPr>
          <w:noProof/>
        </w:rPr>
        <w:tab/>
      </w:r>
      <w:r w:rsidR="00A5731D">
        <w:rPr>
          <w:noProof/>
        </w:rPr>
        <w:fldChar w:fldCharType="begin"/>
      </w:r>
      <w:r>
        <w:rPr>
          <w:noProof/>
        </w:rPr>
        <w:instrText xml:space="preserve"> PAGEREF _Toc442093549 \h </w:instrText>
      </w:r>
      <w:r w:rsidR="00A5731D">
        <w:rPr>
          <w:noProof/>
        </w:rPr>
      </w:r>
      <w:r w:rsidR="00A5731D">
        <w:rPr>
          <w:noProof/>
        </w:rPr>
        <w:fldChar w:fldCharType="separate"/>
      </w:r>
      <w:r w:rsidR="00304D5F">
        <w:rPr>
          <w:noProof/>
        </w:rPr>
        <w:t>25</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color w:val="000000"/>
        </w:rPr>
        <w:t xml:space="preserve">Podkapitola 0926 </w:t>
      </w:r>
      <w:r>
        <w:rPr>
          <w:noProof/>
        </w:rPr>
        <w:t xml:space="preserve">– </w:t>
      </w:r>
      <w:r w:rsidRPr="002303B9">
        <w:rPr>
          <w:noProof/>
          <w:color w:val="000000"/>
        </w:rPr>
        <w:t xml:space="preserve">Odbor kancelář tajemníka </w:t>
      </w:r>
      <w:r>
        <w:rPr>
          <w:noProof/>
        </w:rPr>
        <w:t>–</w:t>
      </w:r>
      <w:r w:rsidRPr="002303B9">
        <w:rPr>
          <w:noProof/>
          <w:color w:val="000000"/>
        </w:rPr>
        <w:t xml:space="preserve"> Sociální fond</w:t>
      </w:r>
      <w:r>
        <w:rPr>
          <w:noProof/>
        </w:rPr>
        <w:tab/>
      </w:r>
      <w:r w:rsidR="00A5731D">
        <w:rPr>
          <w:noProof/>
        </w:rPr>
        <w:fldChar w:fldCharType="begin"/>
      </w:r>
      <w:r>
        <w:rPr>
          <w:noProof/>
        </w:rPr>
        <w:instrText xml:space="preserve"> PAGEREF _Toc442093550 \h </w:instrText>
      </w:r>
      <w:r w:rsidR="00A5731D">
        <w:rPr>
          <w:noProof/>
        </w:rPr>
      </w:r>
      <w:r w:rsidR="00A5731D">
        <w:rPr>
          <w:noProof/>
        </w:rPr>
        <w:fldChar w:fldCharType="separate"/>
      </w:r>
      <w:r w:rsidR="00304D5F">
        <w:rPr>
          <w:noProof/>
        </w:rPr>
        <w:t>26</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rPr>
        <w:t xml:space="preserve">Podkapitola 0937 </w:t>
      </w:r>
      <w:r>
        <w:rPr>
          <w:noProof/>
        </w:rPr>
        <w:t xml:space="preserve">– </w:t>
      </w:r>
      <w:r w:rsidRPr="002303B9">
        <w:rPr>
          <w:noProof/>
        </w:rPr>
        <w:t>Odbor kanceláře starosty</w:t>
      </w:r>
      <w:r>
        <w:rPr>
          <w:noProof/>
        </w:rPr>
        <w:tab/>
      </w:r>
      <w:r w:rsidR="00A5731D">
        <w:rPr>
          <w:noProof/>
        </w:rPr>
        <w:fldChar w:fldCharType="begin"/>
      </w:r>
      <w:r>
        <w:rPr>
          <w:noProof/>
        </w:rPr>
        <w:instrText xml:space="preserve"> PAGEREF _Toc442093551 \h </w:instrText>
      </w:r>
      <w:r w:rsidR="00A5731D">
        <w:rPr>
          <w:noProof/>
        </w:rPr>
      </w:r>
      <w:r w:rsidR="00A5731D">
        <w:rPr>
          <w:noProof/>
        </w:rPr>
        <w:fldChar w:fldCharType="separate"/>
      </w:r>
      <w:r w:rsidR="00304D5F">
        <w:rPr>
          <w:noProof/>
        </w:rPr>
        <w:t>26</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3.10 OSTATNÍ ČINNOSTI kapitola 10</w:t>
      </w:r>
      <w:r>
        <w:rPr>
          <w:noProof/>
        </w:rPr>
        <w:tab/>
      </w:r>
      <w:r w:rsidR="00A5731D">
        <w:rPr>
          <w:noProof/>
        </w:rPr>
        <w:fldChar w:fldCharType="begin"/>
      </w:r>
      <w:r>
        <w:rPr>
          <w:noProof/>
        </w:rPr>
        <w:instrText xml:space="preserve"> PAGEREF _Toc442093552 \h </w:instrText>
      </w:r>
      <w:r w:rsidR="00A5731D">
        <w:rPr>
          <w:noProof/>
        </w:rPr>
      </w:r>
      <w:r w:rsidR="00A5731D">
        <w:rPr>
          <w:noProof/>
        </w:rPr>
        <w:fldChar w:fldCharType="separate"/>
      </w:r>
      <w:r w:rsidR="00304D5F">
        <w:rPr>
          <w:noProof/>
        </w:rPr>
        <w:t>26</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rPr>
        <w:t xml:space="preserve">Podkapitola 1009 </w:t>
      </w:r>
      <w:r>
        <w:rPr>
          <w:noProof/>
        </w:rPr>
        <w:t xml:space="preserve">– </w:t>
      </w:r>
      <w:r w:rsidRPr="002303B9">
        <w:rPr>
          <w:noProof/>
        </w:rPr>
        <w:t>Rezerva, bankovní poplatky</w:t>
      </w:r>
      <w:r>
        <w:rPr>
          <w:noProof/>
        </w:rPr>
        <w:tab/>
      </w:r>
      <w:r w:rsidR="00A5731D">
        <w:rPr>
          <w:noProof/>
        </w:rPr>
        <w:fldChar w:fldCharType="begin"/>
      </w:r>
      <w:r>
        <w:rPr>
          <w:noProof/>
        </w:rPr>
        <w:instrText xml:space="preserve"> PAGEREF _Toc442093553 \h </w:instrText>
      </w:r>
      <w:r w:rsidR="00A5731D">
        <w:rPr>
          <w:noProof/>
        </w:rPr>
      </w:r>
      <w:r w:rsidR="00A5731D">
        <w:rPr>
          <w:noProof/>
        </w:rPr>
        <w:fldChar w:fldCharType="separate"/>
      </w:r>
      <w:r w:rsidR="00304D5F">
        <w:rPr>
          <w:noProof/>
        </w:rPr>
        <w:t>27</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sidRPr="002303B9">
        <w:rPr>
          <w:noProof/>
        </w:rPr>
        <w:t xml:space="preserve">Podkapitola 1016 </w:t>
      </w:r>
      <w:r>
        <w:rPr>
          <w:noProof/>
        </w:rPr>
        <w:t xml:space="preserve">– </w:t>
      </w:r>
      <w:r w:rsidRPr="002303B9">
        <w:rPr>
          <w:noProof/>
        </w:rPr>
        <w:t>Pojištění</w:t>
      </w:r>
      <w:r>
        <w:rPr>
          <w:noProof/>
        </w:rPr>
        <w:tab/>
      </w:r>
      <w:r w:rsidR="00A5731D">
        <w:rPr>
          <w:noProof/>
        </w:rPr>
        <w:fldChar w:fldCharType="begin"/>
      </w:r>
      <w:r>
        <w:rPr>
          <w:noProof/>
        </w:rPr>
        <w:instrText xml:space="preserve"> PAGEREF _Toc442093554 \h </w:instrText>
      </w:r>
      <w:r w:rsidR="00A5731D">
        <w:rPr>
          <w:noProof/>
        </w:rPr>
      </w:r>
      <w:r w:rsidR="00A5731D">
        <w:rPr>
          <w:noProof/>
        </w:rPr>
        <w:fldChar w:fldCharType="separate"/>
      </w:r>
      <w:r w:rsidR="00304D5F">
        <w:rPr>
          <w:noProof/>
        </w:rPr>
        <w:t>27</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Pr>
          <w:noProof/>
        </w:rPr>
        <w:t>3.11 DOTACE</w:t>
      </w:r>
      <w:r>
        <w:rPr>
          <w:noProof/>
        </w:rPr>
        <w:tab/>
      </w:r>
      <w:r w:rsidR="00A5731D">
        <w:rPr>
          <w:noProof/>
        </w:rPr>
        <w:fldChar w:fldCharType="begin"/>
      </w:r>
      <w:r>
        <w:rPr>
          <w:noProof/>
        </w:rPr>
        <w:instrText xml:space="preserve"> PAGEREF _Toc442093555 \h </w:instrText>
      </w:r>
      <w:r w:rsidR="00A5731D">
        <w:rPr>
          <w:noProof/>
        </w:rPr>
      </w:r>
      <w:r w:rsidR="00A5731D">
        <w:rPr>
          <w:noProof/>
        </w:rPr>
        <w:fldChar w:fldCharType="separate"/>
      </w:r>
      <w:r w:rsidR="00304D5F">
        <w:rPr>
          <w:noProof/>
        </w:rPr>
        <w:t>27</w:t>
      </w:r>
      <w:r w:rsidR="00A5731D">
        <w:rPr>
          <w:noProof/>
        </w:rPr>
        <w:fldChar w:fldCharType="end"/>
      </w:r>
    </w:p>
    <w:p w:rsidR="0092336E" w:rsidRDefault="0092336E">
      <w:pPr>
        <w:pStyle w:val="Obsah3"/>
        <w:tabs>
          <w:tab w:val="right" w:leader="dot" w:pos="9628"/>
        </w:tabs>
        <w:rPr>
          <w:rFonts w:asciiTheme="minorHAnsi" w:eastAsiaTheme="minorEastAsia" w:hAnsiTheme="minorHAnsi" w:cstheme="minorBidi"/>
          <w:noProof/>
          <w:sz w:val="22"/>
          <w:szCs w:val="22"/>
          <w:lang w:eastAsia="cs-CZ"/>
        </w:rPr>
      </w:pPr>
      <w:r w:rsidRPr="002303B9">
        <w:rPr>
          <w:noProof/>
          <w:shd w:val="clear" w:color="auto" w:fill="FFFFFF"/>
        </w:rPr>
        <w:t>3.12 ZÁSOBNÍK</w:t>
      </w:r>
      <w:r>
        <w:rPr>
          <w:noProof/>
        </w:rPr>
        <w:tab/>
      </w:r>
      <w:r w:rsidR="00A5731D">
        <w:rPr>
          <w:noProof/>
        </w:rPr>
        <w:fldChar w:fldCharType="begin"/>
      </w:r>
      <w:r>
        <w:rPr>
          <w:noProof/>
        </w:rPr>
        <w:instrText xml:space="preserve"> PAGEREF _Toc442093556 \h </w:instrText>
      </w:r>
      <w:r w:rsidR="00A5731D">
        <w:rPr>
          <w:noProof/>
        </w:rPr>
      </w:r>
      <w:r w:rsidR="00A5731D">
        <w:rPr>
          <w:noProof/>
        </w:rPr>
        <w:fldChar w:fldCharType="separate"/>
      </w:r>
      <w:r w:rsidR="00304D5F">
        <w:rPr>
          <w:noProof/>
        </w:rPr>
        <w:t>27</w:t>
      </w:r>
      <w:r w:rsidR="00A5731D">
        <w:rPr>
          <w:noProof/>
        </w:rPr>
        <w:fldChar w:fldCharType="end"/>
      </w:r>
    </w:p>
    <w:p w:rsidR="0092336E" w:rsidRDefault="0092336E">
      <w:pPr>
        <w:pStyle w:val="Obsah2"/>
        <w:tabs>
          <w:tab w:val="right" w:leader="dot" w:pos="9628"/>
        </w:tabs>
        <w:rPr>
          <w:rFonts w:asciiTheme="minorHAnsi" w:eastAsiaTheme="minorEastAsia" w:hAnsiTheme="minorHAnsi" w:cstheme="minorBidi"/>
          <w:noProof/>
          <w:sz w:val="22"/>
          <w:szCs w:val="22"/>
          <w:lang w:eastAsia="cs-CZ"/>
        </w:rPr>
      </w:pPr>
      <w:r>
        <w:rPr>
          <w:noProof/>
        </w:rPr>
        <w:t>4. ZDAŇOVANÁČINNOST</w:t>
      </w:r>
      <w:r>
        <w:rPr>
          <w:noProof/>
        </w:rPr>
        <w:tab/>
      </w:r>
      <w:r w:rsidR="00A5731D">
        <w:rPr>
          <w:noProof/>
        </w:rPr>
        <w:fldChar w:fldCharType="begin"/>
      </w:r>
      <w:r>
        <w:rPr>
          <w:noProof/>
        </w:rPr>
        <w:instrText xml:space="preserve"> PAGEREF _Toc442093557 \h </w:instrText>
      </w:r>
      <w:r w:rsidR="00A5731D">
        <w:rPr>
          <w:noProof/>
        </w:rPr>
      </w:r>
      <w:r w:rsidR="00A5731D">
        <w:rPr>
          <w:noProof/>
        </w:rPr>
        <w:fldChar w:fldCharType="separate"/>
      </w:r>
      <w:r w:rsidR="00304D5F">
        <w:rPr>
          <w:noProof/>
        </w:rPr>
        <w:t>27</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Středisko 9099 Čermák a.s. - Ženské domovy</w:t>
      </w:r>
      <w:r>
        <w:rPr>
          <w:noProof/>
        </w:rPr>
        <w:tab/>
      </w:r>
      <w:r w:rsidR="00A5731D">
        <w:rPr>
          <w:noProof/>
        </w:rPr>
        <w:fldChar w:fldCharType="begin"/>
      </w:r>
      <w:r>
        <w:rPr>
          <w:noProof/>
        </w:rPr>
        <w:instrText xml:space="preserve"> PAGEREF _Toc442093558 \h </w:instrText>
      </w:r>
      <w:r w:rsidR="00A5731D">
        <w:rPr>
          <w:noProof/>
        </w:rPr>
      </w:r>
      <w:r w:rsidR="00A5731D">
        <w:rPr>
          <w:noProof/>
        </w:rPr>
        <w:fldChar w:fldCharType="separate"/>
      </w:r>
      <w:r w:rsidR="00304D5F">
        <w:rPr>
          <w:noProof/>
        </w:rPr>
        <w:t>28</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Středisko 91 Centra a.s. - Machatého</w:t>
      </w:r>
      <w:r>
        <w:rPr>
          <w:noProof/>
        </w:rPr>
        <w:tab/>
      </w:r>
      <w:r w:rsidR="00A5731D">
        <w:rPr>
          <w:noProof/>
        </w:rPr>
        <w:fldChar w:fldCharType="begin"/>
      </w:r>
      <w:r>
        <w:rPr>
          <w:noProof/>
        </w:rPr>
        <w:instrText xml:space="preserve"> PAGEREF _Toc442093559 \h </w:instrText>
      </w:r>
      <w:r w:rsidR="00A5731D">
        <w:rPr>
          <w:noProof/>
        </w:rPr>
      </w:r>
      <w:r w:rsidR="00A5731D">
        <w:rPr>
          <w:noProof/>
        </w:rPr>
        <w:fldChar w:fldCharType="separate"/>
      </w:r>
      <w:r w:rsidR="00304D5F">
        <w:rPr>
          <w:noProof/>
        </w:rPr>
        <w:t>28</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Středisko 92 Centra a.s. - Jindřicha Plachty</w:t>
      </w:r>
      <w:r>
        <w:rPr>
          <w:noProof/>
        </w:rPr>
        <w:tab/>
      </w:r>
      <w:r w:rsidR="00A5731D">
        <w:rPr>
          <w:noProof/>
        </w:rPr>
        <w:fldChar w:fldCharType="begin"/>
      </w:r>
      <w:r>
        <w:rPr>
          <w:noProof/>
        </w:rPr>
        <w:instrText xml:space="preserve"> PAGEREF _Toc442093560 \h </w:instrText>
      </w:r>
      <w:r w:rsidR="00A5731D">
        <w:rPr>
          <w:noProof/>
        </w:rPr>
      </w:r>
      <w:r w:rsidR="00A5731D">
        <w:rPr>
          <w:noProof/>
        </w:rPr>
        <w:fldChar w:fldCharType="separate"/>
      </w:r>
      <w:r w:rsidR="00304D5F">
        <w:rPr>
          <w:noProof/>
        </w:rPr>
        <w:t>29</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Středisko 93 Centra a.s. - Staropramenná</w:t>
      </w:r>
      <w:r>
        <w:rPr>
          <w:noProof/>
        </w:rPr>
        <w:tab/>
      </w:r>
      <w:r w:rsidR="00A5731D">
        <w:rPr>
          <w:noProof/>
        </w:rPr>
        <w:fldChar w:fldCharType="begin"/>
      </w:r>
      <w:r>
        <w:rPr>
          <w:noProof/>
        </w:rPr>
        <w:instrText xml:space="preserve"> PAGEREF _Toc442093561 \h </w:instrText>
      </w:r>
      <w:r w:rsidR="00A5731D">
        <w:rPr>
          <w:noProof/>
        </w:rPr>
      </w:r>
      <w:r w:rsidR="00A5731D">
        <w:rPr>
          <w:noProof/>
        </w:rPr>
        <w:fldChar w:fldCharType="separate"/>
      </w:r>
      <w:r w:rsidR="00304D5F">
        <w:rPr>
          <w:noProof/>
        </w:rPr>
        <w:t>29</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Středisko 9499 Austis správa s.r.o. - Areál Pod Žvahovem</w:t>
      </w:r>
      <w:r>
        <w:rPr>
          <w:noProof/>
        </w:rPr>
        <w:tab/>
      </w:r>
      <w:r w:rsidR="00A5731D">
        <w:rPr>
          <w:noProof/>
        </w:rPr>
        <w:fldChar w:fldCharType="begin"/>
      </w:r>
      <w:r>
        <w:rPr>
          <w:noProof/>
        </w:rPr>
        <w:instrText xml:space="preserve"> PAGEREF _Toc442093562 \h </w:instrText>
      </w:r>
      <w:r w:rsidR="00A5731D">
        <w:rPr>
          <w:noProof/>
        </w:rPr>
      </w:r>
      <w:r w:rsidR="00A5731D">
        <w:rPr>
          <w:noProof/>
        </w:rPr>
        <w:fldChar w:fldCharType="separate"/>
      </w:r>
      <w:r w:rsidR="00304D5F">
        <w:rPr>
          <w:noProof/>
        </w:rPr>
        <w:t>30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Středisko 95 Centra a.s. - poliklinika Barrandov</w:t>
      </w:r>
      <w:r>
        <w:rPr>
          <w:noProof/>
        </w:rPr>
        <w:tab/>
      </w:r>
      <w:r w:rsidR="00A5731D">
        <w:rPr>
          <w:noProof/>
        </w:rPr>
        <w:fldChar w:fldCharType="begin"/>
      </w:r>
      <w:r>
        <w:rPr>
          <w:noProof/>
        </w:rPr>
        <w:instrText xml:space="preserve"> PAGEREF _Toc442093563 \h </w:instrText>
      </w:r>
      <w:r w:rsidR="00A5731D">
        <w:rPr>
          <w:noProof/>
        </w:rPr>
      </w:r>
      <w:r w:rsidR="00A5731D">
        <w:rPr>
          <w:noProof/>
        </w:rPr>
        <w:fldChar w:fldCharType="separate"/>
      </w:r>
      <w:r w:rsidR="00304D5F">
        <w:rPr>
          <w:noProof/>
        </w:rPr>
        <w:t>30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Středisko 97 Centra a.s. - nebytové prostory</w:t>
      </w:r>
      <w:r>
        <w:rPr>
          <w:noProof/>
        </w:rPr>
        <w:tab/>
      </w:r>
      <w:r w:rsidR="00A5731D">
        <w:rPr>
          <w:noProof/>
        </w:rPr>
        <w:fldChar w:fldCharType="begin"/>
      </w:r>
      <w:r>
        <w:rPr>
          <w:noProof/>
        </w:rPr>
        <w:instrText xml:space="preserve"> PAGEREF _Toc442093564 \h </w:instrText>
      </w:r>
      <w:r w:rsidR="00A5731D">
        <w:rPr>
          <w:noProof/>
        </w:rPr>
      </w:r>
      <w:r w:rsidR="00A5731D">
        <w:rPr>
          <w:noProof/>
        </w:rPr>
        <w:fldChar w:fldCharType="separate"/>
      </w:r>
      <w:r w:rsidR="00304D5F">
        <w:rPr>
          <w:noProof/>
        </w:rPr>
        <w:t>30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Středisko 98 AquaDream a.s. - Sportovní centrum Barrandov</w:t>
      </w:r>
      <w:r>
        <w:rPr>
          <w:noProof/>
        </w:rPr>
        <w:tab/>
      </w:r>
      <w:r w:rsidR="00A5731D">
        <w:rPr>
          <w:noProof/>
        </w:rPr>
        <w:fldChar w:fldCharType="begin"/>
      </w:r>
      <w:r>
        <w:rPr>
          <w:noProof/>
        </w:rPr>
        <w:instrText xml:space="preserve"> PAGEREF _Toc442093565 \h </w:instrText>
      </w:r>
      <w:r w:rsidR="00A5731D">
        <w:rPr>
          <w:noProof/>
        </w:rPr>
      </w:r>
      <w:r w:rsidR="00A5731D">
        <w:rPr>
          <w:noProof/>
        </w:rPr>
        <w:fldChar w:fldCharType="separate"/>
      </w:r>
      <w:r w:rsidR="00304D5F">
        <w:rPr>
          <w:noProof/>
        </w:rPr>
        <w:t>30</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Středisko 99 ISCO s.r.o. - areál Klikatá</w:t>
      </w:r>
      <w:r>
        <w:rPr>
          <w:noProof/>
        </w:rPr>
        <w:tab/>
      </w:r>
      <w:r w:rsidR="00A5731D">
        <w:rPr>
          <w:noProof/>
        </w:rPr>
        <w:fldChar w:fldCharType="begin"/>
      </w:r>
      <w:r>
        <w:rPr>
          <w:noProof/>
        </w:rPr>
        <w:instrText xml:space="preserve"> PAGEREF _Toc442093566 \h </w:instrText>
      </w:r>
      <w:r w:rsidR="00A5731D">
        <w:rPr>
          <w:noProof/>
        </w:rPr>
      </w:r>
      <w:r w:rsidR="00A5731D">
        <w:rPr>
          <w:noProof/>
        </w:rPr>
        <w:fldChar w:fldCharType="separate"/>
      </w:r>
      <w:r w:rsidR="00304D5F">
        <w:rPr>
          <w:noProof/>
        </w:rPr>
        <w:t>31</w:t>
      </w:r>
      <w:r w:rsidR="00A5731D">
        <w:rPr>
          <w:noProof/>
        </w:rPr>
        <w:fldChar w:fldCharType="end"/>
      </w:r>
    </w:p>
    <w:p w:rsidR="0092336E" w:rsidRDefault="0092336E">
      <w:pPr>
        <w:pStyle w:val="Obsah6"/>
        <w:tabs>
          <w:tab w:val="right" w:leader="dot" w:pos="9628"/>
        </w:tabs>
        <w:rPr>
          <w:rFonts w:asciiTheme="minorHAnsi" w:eastAsiaTheme="minorEastAsia" w:hAnsiTheme="minorHAnsi" w:cstheme="minorBidi"/>
          <w:noProof/>
          <w:sz w:val="22"/>
          <w:szCs w:val="22"/>
          <w:lang w:eastAsia="cs-CZ"/>
        </w:rPr>
      </w:pPr>
      <w:r>
        <w:rPr>
          <w:noProof/>
        </w:rPr>
        <w:t>Středisko 90 Ostatní zdaňovaná činnost, stř. 94 Poliklinika Kartouzská a stř. 96 Elišky Peškové</w:t>
      </w:r>
      <w:r>
        <w:rPr>
          <w:noProof/>
        </w:rPr>
        <w:tab/>
      </w:r>
      <w:r w:rsidR="00A5731D">
        <w:rPr>
          <w:noProof/>
        </w:rPr>
        <w:fldChar w:fldCharType="begin"/>
      </w:r>
      <w:r>
        <w:rPr>
          <w:noProof/>
        </w:rPr>
        <w:instrText xml:space="preserve"> PAGEREF _Toc442093567 \h </w:instrText>
      </w:r>
      <w:r w:rsidR="00A5731D">
        <w:rPr>
          <w:noProof/>
        </w:rPr>
      </w:r>
      <w:r w:rsidR="00A5731D">
        <w:rPr>
          <w:noProof/>
        </w:rPr>
        <w:fldChar w:fldCharType="separate"/>
      </w:r>
      <w:r w:rsidR="00304D5F">
        <w:rPr>
          <w:noProof/>
        </w:rPr>
        <w:t>31</w:t>
      </w:r>
      <w:r w:rsidR="00A5731D">
        <w:rPr>
          <w:noProof/>
        </w:rPr>
        <w:fldChar w:fldCharType="end"/>
      </w:r>
    </w:p>
    <w:p w:rsidR="0092336E" w:rsidRDefault="0092336E">
      <w:pPr>
        <w:pStyle w:val="Obsah2"/>
        <w:tabs>
          <w:tab w:val="right" w:leader="dot" w:pos="9628"/>
        </w:tabs>
        <w:rPr>
          <w:rFonts w:asciiTheme="minorHAnsi" w:eastAsiaTheme="minorEastAsia" w:hAnsiTheme="minorHAnsi" w:cstheme="minorBidi"/>
          <w:noProof/>
          <w:sz w:val="22"/>
          <w:szCs w:val="22"/>
          <w:lang w:eastAsia="cs-CZ"/>
        </w:rPr>
      </w:pPr>
      <w:r>
        <w:rPr>
          <w:noProof/>
        </w:rPr>
        <w:t>5. ROZPOČTOVÝ VÝHLED NA ROKY 2017 - 2021</w:t>
      </w:r>
      <w:r>
        <w:rPr>
          <w:noProof/>
        </w:rPr>
        <w:tab/>
      </w:r>
      <w:r w:rsidR="00A5731D">
        <w:rPr>
          <w:noProof/>
        </w:rPr>
        <w:fldChar w:fldCharType="begin"/>
      </w:r>
      <w:r>
        <w:rPr>
          <w:noProof/>
        </w:rPr>
        <w:instrText xml:space="preserve"> PAGEREF _Toc442093568 \h </w:instrText>
      </w:r>
      <w:r w:rsidR="00A5731D">
        <w:rPr>
          <w:noProof/>
        </w:rPr>
      </w:r>
      <w:r w:rsidR="00A5731D">
        <w:rPr>
          <w:noProof/>
        </w:rPr>
        <w:fldChar w:fldCharType="separate"/>
      </w:r>
      <w:r w:rsidR="00304D5F">
        <w:rPr>
          <w:noProof/>
        </w:rPr>
        <w:t>32</w:t>
      </w:r>
      <w:r w:rsidR="00A5731D">
        <w:rPr>
          <w:noProof/>
        </w:rPr>
        <w:fldChar w:fldCharType="end"/>
      </w:r>
    </w:p>
    <w:p w:rsidR="00C90B6A" w:rsidRDefault="00A5731D" w:rsidP="00B13708">
      <w:pPr>
        <w:pStyle w:val="Obsah6"/>
        <w:tabs>
          <w:tab w:val="right" w:leader="dot" w:pos="9638"/>
        </w:tabs>
      </w:pPr>
      <w:r>
        <w:fldChar w:fldCharType="end"/>
      </w:r>
    </w:p>
    <w:p w:rsidR="00B13708" w:rsidRPr="00B13708" w:rsidRDefault="00B13708" w:rsidP="00B13708"/>
    <w:p w:rsidR="00C90B6A" w:rsidRPr="00254CDB" w:rsidRDefault="00C90B6A">
      <w:pPr>
        <w:rPr>
          <w:b/>
          <w:sz w:val="22"/>
          <w:szCs w:val="22"/>
        </w:rPr>
      </w:pPr>
      <w:r w:rsidRPr="00254CDB">
        <w:rPr>
          <w:b/>
          <w:sz w:val="22"/>
          <w:szCs w:val="22"/>
        </w:rPr>
        <w:t>Tabulky souhrnné</w:t>
      </w:r>
    </w:p>
    <w:p w:rsidR="00C90B6A" w:rsidRPr="00254CDB" w:rsidRDefault="00C90B6A">
      <w:pPr>
        <w:rPr>
          <w:sz w:val="22"/>
          <w:szCs w:val="22"/>
        </w:rPr>
      </w:pPr>
      <w:r w:rsidRPr="00254CDB">
        <w:rPr>
          <w:sz w:val="22"/>
          <w:szCs w:val="22"/>
        </w:rPr>
        <w:t>tabulka č. 1 Příjmy</w:t>
      </w:r>
    </w:p>
    <w:p w:rsidR="00C90B6A" w:rsidRPr="00254CDB" w:rsidRDefault="00C90B6A">
      <w:pPr>
        <w:rPr>
          <w:sz w:val="22"/>
          <w:szCs w:val="22"/>
        </w:rPr>
      </w:pPr>
      <w:r w:rsidRPr="00254CDB">
        <w:rPr>
          <w:sz w:val="22"/>
          <w:szCs w:val="22"/>
        </w:rPr>
        <w:t>tabulka č. 2 Převody z fondu rezerv a rozvoje</w:t>
      </w:r>
    </w:p>
    <w:p w:rsidR="00C90B6A" w:rsidRPr="00254CDB" w:rsidRDefault="00C90B6A">
      <w:pPr>
        <w:rPr>
          <w:sz w:val="22"/>
          <w:szCs w:val="22"/>
        </w:rPr>
      </w:pPr>
      <w:r w:rsidRPr="00254CDB">
        <w:rPr>
          <w:sz w:val="22"/>
          <w:szCs w:val="22"/>
        </w:rPr>
        <w:t>tabulka č. 3 Výdaje</w:t>
      </w:r>
    </w:p>
    <w:p w:rsidR="00C90B6A" w:rsidRPr="00254CDB" w:rsidRDefault="00C90B6A">
      <w:pPr>
        <w:rPr>
          <w:sz w:val="22"/>
          <w:szCs w:val="22"/>
        </w:rPr>
      </w:pPr>
      <w:r w:rsidRPr="00254CDB">
        <w:rPr>
          <w:sz w:val="22"/>
          <w:szCs w:val="22"/>
        </w:rPr>
        <w:t xml:space="preserve">tabulka č. 4 Investiční výdaje </w:t>
      </w:r>
    </w:p>
    <w:p w:rsidR="00C90B6A" w:rsidRPr="00254CDB" w:rsidRDefault="00C90B6A">
      <w:pPr>
        <w:rPr>
          <w:sz w:val="22"/>
          <w:szCs w:val="22"/>
        </w:rPr>
      </w:pPr>
      <w:r w:rsidRPr="00254CDB">
        <w:rPr>
          <w:sz w:val="22"/>
          <w:szCs w:val="22"/>
        </w:rPr>
        <w:t>tabulka č. 5 Odpisy dlouhodobého majetku příspěvkových organizací</w:t>
      </w:r>
    </w:p>
    <w:p w:rsidR="00C90B6A" w:rsidRPr="00254CDB" w:rsidRDefault="00C90B6A">
      <w:pPr>
        <w:rPr>
          <w:sz w:val="22"/>
          <w:szCs w:val="22"/>
        </w:rPr>
      </w:pPr>
      <w:r w:rsidRPr="00254CDB">
        <w:rPr>
          <w:sz w:val="22"/>
          <w:szCs w:val="22"/>
        </w:rPr>
        <w:t xml:space="preserve">tabulka č. 6 Plán zdaňované činnosti </w:t>
      </w:r>
    </w:p>
    <w:p w:rsidR="00C90B6A" w:rsidRPr="00254CDB" w:rsidRDefault="00C90B6A">
      <w:pPr>
        <w:rPr>
          <w:sz w:val="22"/>
          <w:szCs w:val="22"/>
        </w:rPr>
      </w:pPr>
      <w:r w:rsidRPr="00254CDB">
        <w:rPr>
          <w:sz w:val="22"/>
          <w:szCs w:val="22"/>
        </w:rPr>
        <w:t xml:space="preserve">tabulka č. 7 Plán ostatní zdaňované činnosti </w:t>
      </w:r>
    </w:p>
    <w:p w:rsidR="00DF0753" w:rsidRPr="00254CDB" w:rsidRDefault="00DF0753">
      <w:pPr>
        <w:rPr>
          <w:sz w:val="22"/>
          <w:szCs w:val="22"/>
        </w:rPr>
      </w:pPr>
      <w:r w:rsidRPr="00254CDB">
        <w:rPr>
          <w:sz w:val="22"/>
          <w:szCs w:val="22"/>
        </w:rPr>
        <w:t xml:space="preserve">tabulka č. 8 Zdaňovaná činnost celkem </w:t>
      </w:r>
    </w:p>
    <w:p w:rsidR="007D7915" w:rsidRPr="00254CDB" w:rsidRDefault="00C90B6A">
      <w:pPr>
        <w:rPr>
          <w:sz w:val="22"/>
          <w:szCs w:val="22"/>
        </w:rPr>
      </w:pPr>
      <w:r w:rsidRPr="00254CDB">
        <w:rPr>
          <w:sz w:val="22"/>
          <w:szCs w:val="22"/>
        </w:rPr>
        <w:t xml:space="preserve">tabulka č. </w:t>
      </w:r>
      <w:r w:rsidR="00DF0753" w:rsidRPr="00254CDB">
        <w:rPr>
          <w:sz w:val="22"/>
          <w:szCs w:val="22"/>
        </w:rPr>
        <w:t>9</w:t>
      </w:r>
      <w:r w:rsidRPr="00254CDB">
        <w:rPr>
          <w:sz w:val="22"/>
          <w:szCs w:val="22"/>
        </w:rPr>
        <w:t xml:space="preserve"> Rozpočtový výhled na roky 201</w:t>
      </w:r>
      <w:r w:rsidR="00F71A3F" w:rsidRPr="00254CDB">
        <w:rPr>
          <w:sz w:val="22"/>
          <w:szCs w:val="22"/>
        </w:rPr>
        <w:t>7</w:t>
      </w:r>
      <w:r w:rsidRPr="00254CDB">
        <w:rPr>
          <w:sz w:val="22"/>
          <w:szCs w:val="22"/>
        </w:rPr>
        <w:t xml:space="preserve"> – 20</w:t>
      </w:r>
      <w:r w:rsidR="007D7915" w:rsidRPr="00254CDB">
        <w:rPr>
          <w:sz w:val="22"/>
          <w:szCs w:val="22"/>
        </w:rPr>
        <w:t>2</w:t>
      </w:r>
      <w:r w:rsidR="00F71A3F" w:rsidRPr="00254CDB">
        <w:rPr>
          <w:sz w:val="22"/>
          <w:szCs w:val="22"/>
        </w:rPr>
        <w:t>1</w:t>
      </w:r>
    </w:p>
    <w:p w:rsidR="00C90B6A" w:rsidRPr="00254CDB" w:rsidRDefault="00C90B6A">
      <w:pPr>
        <w:rPr>
          <w:sz w:val="22"/>
          <w:szCs w:val="22"/>
        </w:rPr>
      </w:pPr>
      <w:r w:rsidRPr="00254CDB">
        <w:rPr>
          <w:sz w:val="22"/>
          <w:szCs w:val="22"/>
        </w:rPr>
        <w:t xml:space="preserve">tabulka č. </w:t>
      </w:r>
      <w:r w:rsidR="00DF0753" w:rsidRPr="00254CDB">
        <w:rPr>
          <w:sz w:val="22"/>
          <w:szCs w:val="22"/>
        </w:rPr>
        <w:t>10</w:t>
      </w:r>
      <w:r w:rsidRPr="00254CDB">
        <w:rPr>
          <w:sz w:val="22"/>
          <w:szCs w:val="22"/>
        </w:rPr>
        <w:t xml:space="preserve"> Zásobník – přehled akcí nezařazených v rozpočtu </w:t>
      </w:r>
    </w:p>
    <w:p w:rsidR="00C90B6A" w:rsidRPr="00254CDB" w:rsidRDefault="00C90B6A">
      <w:pPr>
        <w:rPr>
          <w:sz w:val="22"/>
          <w:szCs w:val="22"/>
        </w:rPr>
      </w:pPr>
    </w:p>
    <w:p w:rsidR="008A3DF0" w:rsidRPr="00254CDB" w:rsidRDefault="008A3DF0">
      <w:pPr>
        <w:rPr>
          <w:sz w:val="22"/>
          <w:szCs w:val="22"/>
        </w:rPr>
      </w:pPr>
    </w:p>
    <w:p w:rsidR="00C90B6A" w:rsidRPr="00254CDB" w:rsidRDefault="00C90B6A">
      <w:pPr>
        <w:rPr>
          <w:b/>
          <w:sz w:val="22"/>
          <w:szCs w:val="22"/>
        </w:rPr>
      </w:pPr>
      <w:r w:rsidRPr="00254CDB">
        <w:rPr>
          <w:b/>
          <w:sz w:val="22"/>
          <w:szCs w:val="22"/>
        </w:rPr>
        <w:t>Podrobné tabulky – výdaje po podkapitolách</w:t>
      </w:r>
    </w:p>
    <w:p w:rsidR="00C90B6A" w:rsidRPr="00254CDB" w:rsidRDefault="00C90B6A">
      <w:pPr>
        <w:rPr>
          <w:sz w:val="22"/>
          <w:szCs w:val="22"/>
        </w:rPr>
      </w:pPr>
      <w:r w:rsidRPr="00254CDB">
        <w:rPr>
          <w:sz w:val="22"/>
          <w:szCs w:val="22"/>
        </w:rPr>
        <w:t>Tabulky č. 1</w:t>
      </w:r>
      <w:r w:rsidR="00DF0753" w:rsidRPr="00254CDB">
        <w:rPr>
          <w:sz w:val="22"/>
          <w:szCs w:val="22"/>
        </w:rPr>
        <w:t>1</w:t>
      </w:r>
      <w:r w:rsidRPr="00254CDB">
        <w:rPr>
          <w:sz w:val="22"/>
          <w:szCs w:val="22"/>
        </w:rPr>
        <w:t xml:space="preserve"> – 3</w:t>
      </w:r>
      <w:r w:rsidR="002971DD">
        <w:rPr>
          <w:sz w:val="22"/>
          <w:szCs w:val="22"/>
        </w:rPr>
        <w:t>0</w:t>
      </w:r>
    </w:p>
    <w:p w:rsidR="00C90B6A" w:rsidRPr="00254CDB" w:rsidRDefault="00C90B6A">
      <w:pPr>
        <w:pStyle w:val="Zkladntext21"/>
        <w:rPr>
          <w:sz w:val="22"/>
          <w:szCs w:val="22"/>
        </w:rPr>
      </w:pPr>
    </w:p>
    <w:p w:rsidR="000A4A1B" w:rsidRDefault="000A4A1B">
      <w:pPr>
        <w:pStyle w:val="Zkladntext21"/>
      </w:pPr>
    </w:p>
    <w:p w:rsidR="008A3DF0" w:rsidRDefault="008A3DF0">
      <w:pPr>
        <w:pStyle w:val="Zkladntext21"/>
      </w:pPr>
    </w:p>
    <w:p w:rsidR="00807CBB" w:rsidRDefault="00807CBB">
      <w:pPr>
        <w:pStyle w:val="Zkladntext21"/>
      </w:pPr>
    </w:p>
    <w:p w:rsidR="00807CBB" w:rsidRDefault="00807CBB">
      <w:pPr>
        <w:pStyle w:val="Zkladntext21"/>
      </w:pPr>
    </w:p>
    <w:p w:rsidR="00254CDB" w:rsidRDefault="00254CDB">
      <w:pPr>
        <w:pStyle w:val="Zkladntext21"/>
      </w:pPr>
    </w:p>
    <w:p w:rsidR="00254CDB" w:rsidRDefault="00254CDB">
      <w:pPr>
        <w:pStyle w:val="Zkladntext21"/>
      </w:pPr>
    </w:p>
    <w:p w:rsidR="00254CDB" w:rsidRDefault="00254CDB">
      <w:pPr>
        <w:pStyle w:val="Zkladntext21"/>
      </w:pPr>
    </w:p>
    <w:p w:rsidR="00254CDB" w:rsidRDefault="00254CDB">
      <w:pPr>
        <w:pStyle w:val="Zkladntext21"/>
      </w:pPr>
    </w:p>
    <w:p w:rsidR="00636BF1" w:rsidRDefault="00636BF1">
      <w:pPr>
        <w:pStyle w:val="Zkladntext21"/>
      </w:pPr>
    </w:p>
    <w:p w:rsidR="00636BF1" w:rsidRDefault="00636BF1">
      <w:pPr>
        <w:pStyle w:val="Zkladntext21"/>
      </w:pPr>
    </w:p>
    <w:p w:rsidR="00C90B6A" w:rsidRPr="00254CDB" w:rsidRDefault="00C90B6A">
      <w:pPr>
        <w:pStyle w:val="Zkladntext21"/>
        <w:rPr>
          <w:sz w:val="22"/>
          <w:szCs w:val="22"/>
        </w:rPr>
      </w:pPr>
      <w:r w:rsidRPr="00254CDB">
        <w:rPr>
          <w:sz w:val="22"/>
          <w:szCs w:val="22"/>
        </w:rPr>
        <w:t>Používané zkratky v textu:</w:t>
      </w:r>
    </w:p>
    <w:p w:rsidR="00C90B6A" w:rsidRPr="00254CDB" w:rsidRDefault="00C90B6A">
      <w:pPr>
        <w:rPr>
          <w:sz w:val="22"/>
          <w:szCs w:val="22"/>
        </w:rPr>
      </w:pPr>
      <w:r w:rsidRPr="00254CDB">
        <w:rPr>
          <w:bCs/>
          <w:sz w:val="22"/>
          <w:szCs w:val="22"/>
        </w:rPr>
        <w:t>MČ – městská část</w:t>
      </w:r>
      <w:r w:rsidRPr="00254CDB">
        <w:rPr>
          <w:b/>
          <w:bCs/>
          <w:sz w:val="22"/>
          <w:szCs w:val="22"/>
        </w:rPr>
        <w:tab/>
      </w:r>
      <w:r w:rsidRPr="00254CDB">
        <w:rPr>
          <w:b/>
          <w:bCs/>
          <w:sz w:val="22"/>
          <w:szCs w:val="22"/>
        </w:rPr>
        <w:tab/>
      </w:r>
      <w:r w:rsidRPr="00254CDB">
        <w:rPr>
          <w:b/>
          <w:bCs/>
          <w:sz w:val="22"/>
          <w:szCs w:val="22"/>
        </w:rPr>
        <w:tab/>
      </w:r>
      <w:r w:rsidRPr="00254CDB">
        <w:rPr>
          <w:b/>
          <w:bCs/>
          <w:sz w:val="22"/>
          <w:szCs w:val="22"/>
        </w:rPr>
        <w:tab/>
      </w:r>
      <w:r w:rsidRPr="00254CDB">
        <w:rPr>
          <w:sz w:val="22"/>
          <w:szCs w:val="22"/>
        </w:rPr>
        <w:t>ÚMČ – úřad městské části</w:t>
      </w:r>
    </w:p>
    <w:p w:rsidR="00C90B6A" w:rsidRPr="00254CDB" w:rsidRDefault="00C90B6A">
      <w:pPr>
        <w:rPr>
          <w:sz w:val="22"/>
          <w:szCs w:val="22"/>
        </w:rPr>
      </w:pPr>
      <w:r w:rsidRPr="00254CDB">
        <w:rPr>
          <w:bCs/>
          <w:sz w:val="22"/>
          <w:szCs w:val="22"/>
        </w:rPr>
        <w:t>ZMČ</w:t>
      </w:r>
      <w:r w:rsidRPr="00254CDB">
        <w:rPr>
          <w:sz w:val="22"/>
          <w:szCs w:val="22"/>
        </w:rPr>
        <w:t xml:space="preserve"> – </w:t>
      </w:r>
      <w:r w:rsidRPr="00254CDB">
        <w:rPr>
          <w:bCs/>
          <w:sz w:val="22"/>
          <w:szCs w:val="22"/>
        </w:rPr>
        <w:t>zastupitelstvo městské části</w:t>
      </w:r>
      <w:r w:rsidRPr="00254CDB">
        <w:rPr>
          <w:bCs/>
          <w:sz w:val="22"/>
          <w:szCs w:val="22"/>
        </w:rPr>
        <w:tab/>
      </w:r>
      <w:r w:rsidRPr="00254CDB">
        <w:rPr>
          <w:bCs/>
          <w:sz w:val="22"/>
          <w:szCs w:val="22"/>
        </w:rPr>
        <w:tab/>
      </w:r>
      <w:r w:rsidR="00F470B5" w:rsidRPr="00254CDB">
        <w:rPr>
          <w:sz w:val="22"/>
          <w:szCs w:val="22"/>
        </w:rPr>
        <w:t>RMČ – rada městské části</w:t>
      </w:r>
    </w:p>
    <w:p w:rsidR="00C90B6A" w:rsidRPr="00254CDB" w:rsidRDefault="00C90B6A">
      <w:pPr>
        <w:rPr>
          <w:sz w:val="22"/>
          <w:szCs w:val="22"/>
        </w:rPr>
      </w:pPr>
      <w:r w:rsidRPr="00254CDB">
        <w:rPr>
          <w:sz w:val="22"/>
          <w:szCs w:val="22"/>
        </w:rPr>
        <w:t>HMP – hlavní město Praha</w:t>
      </w:r>
      <w:r w:rsidRPr="00254CDB">
        <w:rPr>
          <w:sz w:val="22"/>
          <w:szCs w:val="22"/>
        </w:rPr>
        <w:tab/>
      </w:r>
      <w:r w:rsidRPr="00254CDB">
        <w:rPr>
          <w:sz w:val="22"/>
          <w:szCs w:val="22"/>
        </w:rPr>
        <w:tab/>
      </w:r>
      <w:r w:rsidRPr="00254CDB">
        <w:rPr>
          <w:sz w:val="22"/>
          <w:szCs w:val="22"/>
        </w:rPr>
        <w:tab/>
        <w:t>ZHMP – zastupitelstvo hl. m. Prahy</w:t>
      </w:r>
    </w:p>
    <w:p w:rsidR="00C90B6A" w:rsidRPr="00254CDB" w:rsidRDefault="00C90B6A">
      <w:pPr>
        <w:pStyle w:val="Zhlav"/>
        <w:tabs>
          <w:tab w:val="clear" w:pos="4536"/>
          <w:tab w:val="clear" w:pos="9072"/>
        </w:tabs>
        <w:rPr>
          <w:sz w:val="22"/>
          <w:szCs w:val="22"/>
        </w:rPr>
      </w:pPr>
      <w:r w:rsidRPr="00254CDB">
        <w:rPr>
          <w:sz w:val="22"/>
          <w:szCs w:val="22"/>
        </w:rPr>
        <w:t>MHMP – Magistrát hlavního města Prahy</w:t>
      </w:r>
      <w:r w:rsidRPr="00254CDB">
        <w:rPr>
          <w:sz w:val="22"/>
          <w:szCs w:val="22"/>
        </w:rPr>
        <w:tab/>
        <w:t>RHMP – rada hlavního města Prahy</w:t>
      </w:r>
    </w:p>
    <w:p w:rsidR="00C90B6A" w:rsidRPr="00254CDB" w:rsidRDefault="00C90B6A">
      <w:pPr>
        <w:pStyle w:val="Zkladntext21"/>
        <w:jc w:val="left"/>
        <w:rPr>
          <w:b w:val="0"/>
          <w:sz w:val="22"/>
          <w:szCs w:val="22"/>
        </w:rPr>
      </w:pPr>
      <w:r w:rsidRPr="00254CDB">
        <w:rPr>
          <w:b w:val="0"/>
          <w:sz w:val="22"/>
          <w:szCs w:val="22"/>
        </w:rPr>
        <w:t>ZŠ – základn</w:t>
      </w:r>
      <w:r w:rsidR="00F470B5" w:rsidRPr="00254CDB">
        <w:rPr>
          <w:b w:val="0"/>
          <w:sz w:val="22"/>
          <w:szCs w:val="22"/>
        </w:rPr>
        <w:t>í škola</w:t>
      </w:r>
      <w:r w:rsidR="00F470B5" w:rsidRPr="00254CDB">
        <w:rPr>
          <w:b w:val="0"/>
          <w:sz w:val="22"/>
          <w:szCs w:val="22"/>
        </w:rPr>
        <w:tab/>
      </w:r>
      <w:r w:rsidR="00F470B5" w:rsidRPr="00254CDB">
        <w:rPr>
          <w:b w:val="0"/>
          <w:sz w:val="22"/>
          <w:szCs w:val="22"/>
        </w:rPr>
        <w:tab/>
      </w:r>
      <w:r w:rsidR="00F470B5" w:rsidRPr="00254CDB">
        <w:rPr>
          <w:b w:val="0"/>
          <w:sz w:val="22"/>
          <w:szCs w:val="22"/>
        </w:rPr>
        <w:tab/>
      </w:r>
      <w:r w:rsidR="00F470B5" w:rsidRPr="00254CDB">
        <w:rPr>
          <w:b w:val="0"/>
          <w:sz w:val="22"/>
          <w:szCs w:val="22"/>
        </w:rPr>
        <w:tab/>
        <w:t>MŠ – mateřská škola</w:t>
      </w:r>
    </w:p>
    <w:p w:rsidR="00C90B6A" w:rsidRPr="00254CDB" w:rsidRDefault="00C90B6A">
      <w:pPr>
        <w:pStyle w:val="Zkladntext21"/>
        <w:jc w:val="left"/>
        <w:rPr>
          <w:b w:val="0"/>
          <w:sz w:val="22"/>
          <w:szCs w:val="22"/>
        </w:rPr>
      </w:pPr>
      <w:r w:rsidRPr="00254CDB">
        <w:rPr>
          <w:b w:val="0"/>
          <w:sz w:val="22"/>
          <w:szCs w:val="22"/>
        </w:rPr>
        <w:t>ZZ – zdravotnické zařízení</w:t>
      </w:r>
      <w:r w:rsidRPr="00254CDB">
        <w:rPr>
          <w:b w:val="0"/>
          <w:sz w:val="22"/>
          <w:szCs w:val="22"/>
        </w:rPr>
        <w:tab/>
      </w:r>
      <w:r w:rsidRPr="00254CDB">
        <w:rPr>
          <w:b w:val="0"/>
          <w:sz w:val="22"/>
          <w:szCs w:val="22"/>
        </w:rPr>
        <w:tab/>
      </w:r>
      <w:r w:rsidRPr="00254CDB">
        <w:rPr>
          <w:b w:val="0"/>
          <w:sz w:val="22"/>
          <w:szCs w:val="22"/>
        </w:rPr>
        <w:tab/>
        <w:t>KK – kulturní klub</w:t>
      </w:r>
    </w:p>
    <w:p w:rsidR="00C90B6A" w:rsidRPr="00254CDB" w:rsidRDefault="00C90B6A">
      <w:pPr>
        <w:pStyle w:val="Zkladntext21"/>
        <w:jc w:val="left"/>
        <w:rPr>
          <w:b w:val="0"/>
          <w:sz w:val="22"/>
          <w:szCs w:val="22"/>
        </w:rPr>
      </w:pPr>
      <w:r w:rsidRPr="00254CDB">
        <w:rPr>
          <w:b w:val="0"/>
          <w:sz w:val="22"/>
          <w:szCs w:val="22"/>
        </w:rPr>
        <w:t>CSOP – Centrum sociální a ošetřovatelské pomoci, příspěvková organizace</w:t>
      </w:r>
    </w:p>
    <w:p w:rsidR="00C90B6A" w:rsidRPr="00254CDB" w:rsidRDefault="00C90B6A">
      <w:pPr>
        <w:pStyle w:val="Zkladntext21"/>
        <w:jc w:val="left"/>
        <w:rPr>
          <w:b w:val="0"/>
          <w:sz w:val="22"/>
          <w:szCs w:val="22"/>
        </w:rPr>
      </w:pPr>
      <w:r w:rsidRPr="00254CDB">
        <w:rPr>
          <w:b w:val="0"/>
          <w:sz w:val="22"/>
          <w:szCs w:val="22"/>
        </w:rPr>
        <w:t xml:space="preserve">VP – vlastní příjmy </w:t>
      </w:r>
      <w:r w:rsidR="00F470B5" w:rsidRPr="00254CDB">
        <w:rPr>
          <w:b w:val="0"/>
          <w:sz w:val="22"/>
          <w:szCs w:val="22"/>
        </w:rPr>
        <w:tab/>
      </w:r>
      <w:r w:rsidR="00F470B5" w:rsidRPr="00254CDB">
        <w:rPr>
          <w:b w:val="0"/>
          <w:sz w:val="22"/>
          <w:szCs w:val="22"/>
        </w:rPr>
        <w:tab/>
      </w:r>
      <w:r w:rsidR="00F470B5" w:rsidRPr="00254CDB">
        <w:rPr>
          <w:b w:val="0"/>
          <w:sz w:val="22"/>
          <w:szCs w:val="22"/>
        </w:rPr>
        <w:tab/>
      </w:r>
      <w:r w:rsidR="00F470B5" w:rsidRPr="00254CDB">
        <w:rPr>
          <w:b w:val="0"/>
          <w:sz w:val="22"/>
          <w:szCs w:val="22"/>
        </w:rPr>
        <w:tab/>
        <w:t>FRR – fond rezerv a rozvoje</w:t>
      </w:r>
    </w:p>
    <w:p w:rsidR="00C90B6A" w:rsidRPr="00254CDB" w:rsidRDefault="00C90B6A">
      <w:pPr>
        <w:pStyle w:val="Zkladntext21"/>
        <w:jc w:val="left"/>
        <w:rPr>
          <w:b w:val="0"/>
          <w:sz w:val="22"/>
          <w:szCs w:val="22"/>
        </w:rPr>
        <w:sectPr w:rsidR="00C90B6A" w:rsidRPr="00254CDB">
          <w:type w:val="continuous"/>
          <w:pgSz w:w="11906" w:h="16838"/>
          <w:pgMar w:top="1686" w:right="1134" w:bottom="1021" w:left="1134" w:header="708" w:footer="708" w:gutter="0"/>
          <w:cols w:space="708"/>
          <w:docGrid w:linePitch="360"/>
        </w:sectPr>
      </w:pPr>
      <w:r w:rsidRPr="00254CDB">
        <w:rPr>
          <w:b w:val="0"/>
          <w:sz w:val="22"/>
          <w:szCs w:val="22"/>
        </w:rPr>
        <w:t>SV</w:t>
      </w:r>
      <w:r w:rsidR="0092336E">
        <w:rPr>
          <w:b w:val="0"/>
          <w:sz w:val="22"/>
          <w:szCs w:val="22"/>
        </w:rPr>
        <w:t xml:space="preserve"> </w:t>
      </w:r>
      <w:r w:rsidRPr="00254CDB">
        <w:rPr>
          <w:b w:val="0"/>
          <w:sz w:val="22"/>
          <w:szCs w:val="22"/>
        </w:rPr>
        <w:t xml:space="preserve">– společenství vlastníků </w:t>
      </w:r>
    </w:p>
    <w:p w:rsidR="00C90B6A" w:rsidRDefault="00C90B6A">
      <w:pPr>
        <w:sectPr w:rsidR="00C90B6A">
          <w:type w:val="continuous"/>
          <w:pgSz w:w="11906" w:h="16838"/>
          <w:pgMar w:top="1686" w:right="1134" w:bottom="1021" w:left="1134" w:header="708" w:footer="708" w:gutter="0"/>
          <w:cols w:space="708"/>
          <w:docGrid w:linePitch="360"/>
        </w:sectPr>
      </w:pPr>
    </w:p>
    <w:p w:rsidR="000D1F1F" w:rsidRPr="00C46876" w:rsidRDefault="000F346A" w:rsidP="000D1F1F">
      <w:pPr>
        <w:pStyle w:val="Nadpis1"/>
        <w:pageBreakBefore/>
        <w:numPr>
          <w:ilvl w:val="0"/>
          <w:numId w:val="7"/>
        </w:numPr>
        <w:tabs>
          <w:tab w:val="left" w:pos="0"/>
        </w:tabs>
        <w:spacing w:before="240" w:after="60"/>
        <w:jc w:val="left"/>
        <w:rPr>
          <w:sz w:val="28"/>
          <w:szCs w:val="28"/>
        </w:rPr>
      </w:pPr>
      <w:bookmarkStart w:id="2" w:name="__RefHeading__3_1421659622"/>
      <w:bookmarkStart w:id="3" w:name="_Toc442093494"/>
      <w:bookmarkEnd w:id="2"/>
      <w:r>
        <w:rPr>
          <w:sz w:val="28"/>
          <w:szCs w:val="28"/>
        </w:rPr>
        <w:t>DŮVODOVÁ ZPRÁVA</w:t>
      </w:r>
      <w:bookmarkEnd w:id="3"/>
    </w:p>
    <w:p w:rsidR="002B1764" w:rsidRPr="005923FD" w:rsidRDefault="000D1F1F" w:rsidP="002B1764">
      <w:pPr>
        <w:pStyle w:val="WW-Nadpis"/>
        <w:jc w:val="both"/>
        <w:rPr>
          <w:b w:val="0"/>
          <w:bCs w:val="0"/>
          <w:sz w:val="22"/>
          <w:szCs w:val="22"/>
        </w:rPr>
      </w:pPr>
      <w:r w:rsidRPr="005923FD">
        <w:rPr>
          <w:b w:val="0"/>
          <w:bCs w:val="0"/>
          <w:sz w:val="22"/>
          <w:szCs w:val="22"/>
        </w:rPr>
        <w:t>Rozpočet Městské části Praha 5</w:t>
      </w:r>
      <w:r w:rsidR="005923FD" w:rsidRPr="005923FD">
        <w:rPr>
          <w:b w:val="0"/>
          <w:bCs w:val="0"/>
          <w:sz w:val="22"/>
          <w:szCs w:val="22"/>
        </w:rPr>
        <w:t xml:space="preserve"> (dále je</w:t>
      </w:r>
      <w:r w:rsidR="00AA3EEC">
        <w:rPr>
          <w:b w:val="0"/>
          <w:bCs w:val="0"/>
          <w:sz w:val="22"/>
          <w:szCs w:val="22"/>
        </w:rPr>
        <w:t>n</w:t>
      </w:r>
      <w:r w:rsidR="005923FD" w:rsidRPr="005923FD">
        <w:rPr>
          <w:b w:val="0"/>
          <w:bCs w:val="0"/>
          <w:sz w:val="22"/>
          <w:szCs w:val="22"/>
        </w:rPr>
        <w:t xml:space="preserve"> „</w:t>
      </w:r>
      <w:r w:rsidR="002971DD">
        <w:rPr>
          <w:b w:val="0"/>
          <w:bCs w:val="0"/>
          <w:sz w:val="22"/>
          <w:szCs w:val="22"/>
        </w:rPr>
        <w:t>m</w:t>
      </w:r>
      <w:r w:rsidR="005923FD" w:rsidRPr="005923FD">
        <w:rPr>
          <w:b w:val="0"/>
          <w:bCs w:val="0"/>
          <w:sz w:val="22"/>
          <w:szCs w:val="22"/>
        </w:rPr>
        <w:t>ěstská část“</w:t>
      </w:r>
      <w:r w:rsidR="002971DD">
        <w:rPr>
          <w:b w:val="0"/>
          <w:bCs w:val="0"/>
          <w:sz w:val="22"/>
          <w:szCs w:val="22"/>
        </w:rPr>
        <w:t>, „MČ“</w:t>
      </w:r>
      <w:r w:rsidR="005923FD" w:rsidRPr="005923FD">
        <w:rPr>
          <w:b w:val="0"/>
          <w:bCs w:val="0"/>
          <w:sz w:val="22"/>
          <w:szCs w:val="22"/>
        </w:rPr>
        <w:t>)</w:t>
      </w:r>
      <w:r w:rsidRPr="005923FD">
        <w:rPr>
          <w:b w:val="0"/>
          <w:bCs w:val="0"/>
          <w:sz w:val="22"/>
          <w:szCs w:val="22"/>
        </w:rPr>
        <w:t>je základním finančním nástrojem hospodaření městské části dle ust. §</w:t>
      </w:r>
      <w:r w:rsidR="009C70D8" w:rsidRPr="005923FD">
        <w:rPr>
          <w:b w:val="0"/>
          <w:bCs w:val="0"/>
          <w:sz w:val="22"/>
          <w:szCs w:val="22"/>
        </w:rPr>
        <w:t> </w:t>
      </w:r>
      <w:r w:rsidRPr="005923FD">
        <w:rPr>
          <w:b w:val="0"/>
          <w:bCs w:val="0"/>
          <w:sz w:val="22"/>
          <w:szCs w:val="22"/>
        </w:rPr>
        <w:t>2 a § 4 zák. č. 250/2000 Sb. o rozpočtových pravidlech územních rozpočtů</w:t>
      </w:r>
      <w:r w:rsidR="002B1764" w:rsidRPr="005923FD">
        <w:rPr>
          <w:b w:val="0"/>
          <w:bCs w:val="0"/>
          <w:sz w:val="22"/>
          <w:szCs w:val="22"/>
        </w:rPr>
        <w:t xml:space="preserve"> a je zpracován v souladu s ustanovením § 11 a § 12 tohoto zákona, s</w:t>
      </w:r>
      <w:r w:rsidR="00C36A3F" w:rsidRPr="005923FD">
        <w:rPr>
          <w:b w:val="0"/>
          <w:bCs w:val="0"/>
          <w:sz w:val="22"/>
          <w:szCs w:val="22"/>
        </w:rPr>
        <w:t xml:space="preserve">e </w:t>
      </w:r>
      <w:r w:rsidR="002B1764" w:rsidRPr="005923FD">
        <w:rPr>
          <w:b w:val="0"/>
          <w:bCs w:val="0"/>
          <w:sz w:val="22"/>
          <w:szCs w:val="22"/>
        </w:rPr>
        <w:t>zákonem č. 131/2000 Sb. o hlavním městě Praze, Statutem hl. m. Prahy a vyhláškou č. 323/2002 Sb. o rozpočtové skladbě, v platném znění.</w:t>
      </w:r>
    </w:p>
    <w:p w:rsidR="00C36A3F" w:rsidRPr="005923FD" w:rsidRDefault="00C36A3F" w:rsidP="002B1764">
      <w:pPr>
        <w:pStyle w:val="Zkladntext"/>
        <w:rPr>
          <w:sz w:val="22"/>
          <w:szCs w:val="22"/>
        </w:rPr>
      </w:pPr>
    </w:p>
    <w:p w:rsidR="000D1F1F" w:rsidRPr="005923FD" w:rsidRDefault="000D1F1F" w:rsidP="000D1F1F">
      <w:pPr>
        <w:pStyle w:val="WW-Nadpis"/>
        <w:jc w:val="both"/>
        <w:rPr>
          <w:b w:val="0"/>
          <w:bCs w:val="0"/>
          <w:sz w:val="22"/>
          <w:szCs w:val="22"/>
        </w:rPr>
      </w:pPr>
      <w:r w:rsidRPr="005923FD">
        <w:rPr>
          <w:b w:val="0"/>
          <w:bCs w:val="0"/>
          <w:sz w:val="22"/>
          <w:szCs w:val="22"/>
        </w:rPr>
        <w:t>Obsahem rozpočtu jsou jeho příjmy</w:t>
      </w:r>
      <w:r w:rsidR="002971DD">
        <w:rPr>
          <w:b w:val="0"/>
          <w:bCs w:val="0"/>
          <w:sz w:val="22"/>
          <w:szCs w:val="22"/>
        </w:rPr>
        <w:t>,</w:t>
      </w:r>
      <w:r w:rsidRPr="005923FD">
        <w:rPr>
          <w:b w:val="0"/>
          <w:bCs w:val="0"/>
          <w:sz w:val="22"/>
          <w:szCs w:val="22"/>
        </w:rPr>
        <w:t xml:space="preserve"> výdaje a ostatní peněžní operace, včetně tvorby a použití peněžních fondů. Součástí rozpočtu je </w:t>
      </w:r>
      <w:r w:rsidR="00AA3EEC">
        <w:rPr>
          <w:b w:val="0"/>
          <w:bCs w:val="0"/>
          <w:sz w:val="22"/>
          <w:szCs w:val="22"/>
        </w:rPr>
        <w:t xml:space="preserve">finanční </w:t>
      </w:r>
      <w:r w:rsidRPr="005923FD">
        <w:rPr>
          <w:b w:val="0"/>
          <w:bCs w:val="0"/>
          <w:sz w:val="22"/>
          <w:szCs w:val="22"/>
        </w:rPr>
        <w:t>plán hospodářské (zdaňované, ekonomické) činnosti, který zahrnuje nakládání převážně s nemovitým majetkem. V účetnictví je toto hospodaření sledováno samostatně.</w:t>
      </w:r>
      <w:r w:rsidR="00AA3EEC">
        <w:rPr>
          <w:b w:val="0"/>
          <w:bCs w:val="0"/>
          <w:sz w:val="22"/>
          <w:szCs w:val="22"/>
        </w:rPr>
        <w:t xml:space="preserve"> Účetnictví hlavní činnosti je stejné jako </w:t>
      </w:r>
      <w:r w:rsidR="00A11446">
        <w:rPr>
          <w:b w:val="0"/>
          <w:bCs w:val="0"/>
          <w:sz w:val="22"/>
          <w:szCs w:val="22"/>
        </w:rPr>
        <w:t>u</w:t>
      </w:r>
      <w:r w:rsidR="00AA3EEC">
        <w:rPr>
          <w:b w:val="0"/>
          <w:bCs w:val="0"/>
          <w:sz w:val="22"/>
          <w:szCs w:val="22"/>
        </w:rPr>
        <w:t> státu, jeho obsahem jsou příjmy a výdaje. Účetnictví zdaňované činnosti je bližší podnikatelské sféře, účtuje se o výnosech a nákladech.</w:t>
      </w:r>
    </w:p>
    <w:p w:rsidR="000D1F1F" w:rsidRDefault="000D1F1F" w:rsidP="000D1F1F">
      <w:pPr>
        <w:pStyle w:val="WW-Nadpis"/>
        <w:jc w:val="both"/>
        <w:rPr>
          <w:b w:val="0"/>
          <w:bCs w:val="0"/>
          <w:sz w:val="22"/>
          <w:szCs w:val="22"/>
        </w:rPr>
      </w:pPr>
    </w:p>
    <w:p w:rsidR="009F00A0" w:rsidRPr="00AF695B" w:rsidRDefault="007C4EF7" w:rsidP="00AA3EEC">
      <w:pPr>
        <w:pStyle w:val="Zkladntext"/>
        <w:rPr>
          <w:sz w:val="22"/>
          <w:szCs w:val="22"/>
        </w:rPr>
      </w:pPr>
      <w:r w:rsidRPr="00AF695B">
        <w:rPr>
          <w:sz w:val="22"/>
          <w:szCs w:val="22"/>
        </w:rPr>
        <w:t>Příjmová a výdajová str</w:t>
      </w:r>
      <w:r w:rsidR="00AF695B" w:rsidRPr="00AF695B">
        <w:rPr>
          <w:sz w:val="22"/>
          <w:szCs w:val="22"/>
        </w:rPr>
        <w:t>á</w:t>
      </w:r>
      <w:r w:rsidRPr="00AF695B">
        <w:rPr>
          <w:sz w:val="22"/>
          <w:szCs w:val="22"/>
        </w:rPr>
        <w:t>n</w:t>
      </w:r>
      <w:r w:rsidR="00AF695B" w:rsidRPr="00AF695B">
        <w:rPr>
          <w:sz w:val="22"/>
          <w:szCs w:val="22"/>
        </w:rPr>
        <w:t>ka</w:t>
      </w:r>
      <w:r w:rsidRPr="00AF695B">
        <w:rPr>
          <w:sz w:val="22"/>
          <w:szCs w:val="22"/>
        </w:rPr>
        <w:t xml:space="preserve"> rozpočtu hlavní činnosti je členěna podle platné rozpočtové skladby do tříd, výdaje se dále člení do kapitol podle druhu výdaje.</w:t>
      </w:r>
      <w:r w:rsidR="009F00A0" w:rsidRPr="00AF695B">
        <w:rPr>
          <w:sz w:val="22"/>
          <w:szCs w:val="22"/>
        </w:rPr>
        <w:t xml:space="preserve"> Kapitoly rozdělujeme pro účely správy finančních prostředků na podkapitoly spravované odbory úřadu městské části (dále je</w:t>
      </w:r>
      <w:r w:rsidR="00A11446">
        <w:rPr>
          <w:sz w:val="22"/>
          <w:szCs w:val="22"/>
        </w:rPr>
        <w:t>n</w:t>
      </w:r>
      <w:r w:rsidR="009F00A0" w:rsidRPr="00AF695B">
        <w:rPr>
          <w:sz w:val="22"/>
          <w:szCs w:val="22"/>
        </w:rPr>
        <w:t xml:space="preserve"> „úřad</w:t>
      </w:r>
      <w:r w:rsidR="00F61145">
        <w:rPr>
          <w:sz w:val="22"/>
          <w:szCs w:val="22"/>
        </w:rPr>
        <w:t>“</w:t>
      </w:r>
      <w:r w:rsidR="009F00A0" w:rsidRPr="00AF695B">
        <w:rPr>
          <w:sz w:val="22"/>
          <w:szCs w:val="22"/>
        </w:rPr>
        <w:t>). Ve zdaňované činnosti jsou výnosy a náklady členěny do středisek hospodaření spravovaných správními firmami a odbory úřadu.</w:t>
      </w:r>
    </w:p>
    <w:p w:rsidR="00AA3EEC" w:rsidRPr="00AA3EEC" w:rsidRDefault="00AA3EEC" w:rsidP="00AA3EEC">
      <w:pPr>
        <w:pStyle w:val="Zkladntext"/>
      </w:pPr>
    </w:p>
    <w:p w:rsidR="00BE00CA" w:rsidRDefault="00943A8A" w:rsidP="00390B13">
      <w:pPr>
        <w:pStyle w:val="WW-Nadpis"/>
        <w:jc w:val="both"/>
        <w:rPr>
          <w:b w:val="0"/>
          <w:bCs w:val="0"/>
          <w:sz w:val="22"/>
          <w:szCs w:val="22"/>
        </w:rPr>
      </w:pPr>
      <w:r>
        <w:rPr>
          <w:b w:val="0"/>
          <w:bCs w:val="0"/>
          <w:sz w:val="22"/>
          <w:szCs w:val="22"/>
        </w:rPr>
        <w:t>Vlastní příjmy (daňové a nedaňové), přijaté transfery ze státního rozpočtu a rozpočtu hl.</w:t>
      </w:r>
      <w:r w:rsidR="00FA66E5">
        <w:rPr>
          <w:b w:val="0"/>
          <w:bCs w:val="0"/>
          <w:sz w:val="22"/>
          <w:szCs w:val="22"/>
        </w:rPr>
        <w:t xml:space="preserve"> </w:t>
      </w:r>
      <w:r>
        <w:rPr>
          <w:b w:val="0"/>
          <w:bCs w:val="0"/>
          <w:sz w:val="22"/>
          <w:szCs w:val="22"/>
        </w:rPr>
        <w:t xml:space="preserve">m. Prahy v rámci schválených souhrnných finančních vztahů na rok 2016 </w:t>
      </w:r>
      <w:r w:rsidR="002971DD">
        <w:rPr>
          <w:b w:val="0"/>
          <w:bCs w:val="0"/>
          <w:sz w:val="22"/>
          <w:szCs w:val="22"/>
        </w:rPr>
        <w:t xml:space="preserve">a převody ze zdaňované činnosti </w:t>
      </w:r>
      <w:r>
        <w:rPr>
          <w:b w:val="0"/>
          <w:bCs w:val="0"/>
          <w:sz w:val="22"/>
          <w:szCs w:val="22"/>
        </w:rPr>
        <w:t>jsou hlavními zdroji financování plánov</w:t>
      </w:r>
      <w:r w:rsidR="002971DD">
        <w:rPr>
          <w:b w:val="0"/>
          <w:bCs w:val="0"/>
          <w:sz w:val="22"/>
          <w:szCs w:val="22"/>
        </w:rPr>
        <w:t>aných výdajů rozpočtu roku 2016.</w:t>
      </w:r>
      <w:r w:rsidR="00FA66E5">
        <w:rPr>
          <w:b w:val="0"/>
          <w:bCs w:val="0"/>
          <w:sz w:val="22"/>
          <w:szCs w:val="22"/>
        </w:rPr>
        <w:t xml:space="preserve"> </w:t>
      </w:r>
      <w:r w:rsidR="00EA10A9" w:rsidRPr="00293746">
        <w:rPr>
          <w:b w:val="0"/>
          <w:bCs w:val="0"/>
          <w:sz w:val="22"/>
          <w:szCs w:val="22"/>
        </w:rPr>
        <w:t>Usnesením Zastupitelstva hl.</w:t>
      </w:r>
      <w:r w:rsidR="00FA66E5">
        <w:rPr>
          <w:b w:val="0"/>
          <w:bCs w:val="0"/>
          <w:sz w:val="22"/>
          <w:szCs w:val="22"/>
        </w:rPr>
        <w:t xml:space="preserve"> </w:t>
      </w:r>
      <w:r w:rsidR="00EA10A9" w:rsidRPr="00293746">
        <w:rPr>
          <w:b w:val="0"/>
          <w:bCs w:val="0"/>
          <w:sz w:val="22"/>
          <w:szCs w:val="22"/>
        </w:rPr>
        <w:t xml:space="preserve">m. Prahy </w:t>
      </w:r>
      <w:r>
        <w:rPr>
          <w:b w:val="0"/>
          <w:bCs w:val="0"/>
          <w:sz w:val="22"/>
          <w:szCs w:val="22"/>
        </w:rPr>
        <w:t>č. 12/1 ze dne 17.12.2015 by</w:t>
      </w:r>
      <w:r w:rsidR="00EA10A9" w:rsidRPr="00293746">
        <w:rPr>
          <w:b w:val="0"/>
          <w:bCs w:val="0"/>
          <w:sz w:val="22"/>
          <w:szCs w:val="22"/>
        </w:rPr>
        <w:t>l schválen návrh rozdělení příspěvku na výkon státní správy z finančního vztahu státního rozpočtu k rozpočtu hl. m. Prahy městským částem na rok 201</w:t>
      </w:r>
      <w:r w:rsidR="00A36ADC" w:rsidRPr="00293746">
        <w:rPr>
          <w:b w:val="0"/>
          <w:bCs w:val="0"/>
          <w:sz w:val="22"/>
          <w:szCs w:val="22"/>
        </w:rPr>
        <w:t>6</w:t>
      </w:r>
      <w:r w:rsidR="00EA10A9" w:rsidRPr="00293746">
        <w:rPr>
          <w:b w:val="0"/>
          <w:bCs w:val="0"/>
          <w:sz w:val="22"/>
          <w:szCs w:val="22"/>
        </w:rPr>
        <w:t xml:space="preserve"> a pro městskou část Praha 5 </w:t>
      </w:r>
      <w:r w:rsidR="0061040A">
        <w:rPr>
          <w:b w:val="0"/>
          <w:bCs w:val="0"/>
          <w:sz w:val="22"/>
          <w:szCs w:val="22"/>
        </w:rPr>
        <w:t xml:space="preserve">jde o částku </w:t>
      </w:r>
      <w:r w:rsidR="00A36ADC" w:rsidRPr="00293746">
        <w:rPr>
          <w:b w:val="0"/>
          <w:bCs w:val="0"/>
          <w:sz w:val="22"/>
          <w:szCs w:val="22"/>
        </w:rPr>
        <w:t>47.565 tis. Kč.</w:t>
      </w:r>
      <w:r w:rsidR="00FA66E5">
        <w:rPr>
          <w:b w:val="0"/>
          <w:bCs w:val="0"/>
          <w:sz w:val="22"/>
          <w:szCs w:val="22"/>
        </w:rPr>
        <w:t xml:space="preserve"> </w:t>
      </w:r>
      <w:r w:rsidR="005923FD" w:rsidRPr="00293746">
        <w:rPr>
          <w:b w:val="0"/>
          <w:bCs w:val="0"/>
          <w:sz w:val="22"/>
          <w:szCs w:val="22"/>
        </w:rPr>
        <w:t>Ve srovnání</w:t>
      </w:r>
      <w:r w:rsidR="005923FD">
        <w:rPr>
          <w:b w:val="0"/>
          <w:bCs w:val="0"/>
          <w:sz w:val="22"/>
          <w:szCs w:val="22"/>
        </w:rPr>
        <w:t xml:space="preserve"> s rokem</w:t>
      </w:r>
      <w:r w:rsidR="00EA10A9" w:rsidRPr="005923FD">
        <w:rPr>
          <w:b w:val="0"/>
          <w:bCs w:val="0"/>
          <w:sz w:val="22"/>
          <w:szCs w:val="22"/>
        </w:rPr>
        <w:t xml:space="preserve"> 201</w:t>
      </w:r>
      <w:r w:rsidR="00A36ADC">
        <w:rPr>
          <w:b w:val="0"/>
          <w:bCs w:val="0"/>
          <w:sz w:val="22"/>
          <w:szCs w:val="22"/>
        </w:rPr>
        <w:t>5</w:t>
      </w:r>
      <w:r w:rsidR="00EA10A9" w:rsidRPr="005923FD">
        <w:rPr>
          <w:b w:val="0"/>
          <w:bCs w:val="0"/>
          <w:sz w:val="22"/>
          <w:szCs w:val="22"/>
        </w:rPr>
        <w:t xml:space="preserve"> dochází k</w:t>
      </w:r>
      <w:r w:rsidR="00A36ADC">
        <w:rPr>
          <w:b w:val="0"/>
          <w:bCs w:val="0"/>
          <w:sz w:val="22"/>
          <w:szCs w:val="22"/>
        </w:rPr>
        <w:t> navýšení o částku 1.186 tis.</w:t>
      </w:r>
      <w:r w:rsidR="00FA66E5">
        <w:rPr>
          <w:b w:val="0"/>
          <w:bCs w:val="0"/>
          <w:sz w:val="22"/>
          <w:szCs w:val="22"/>
        </w:rPr>
        <w:t xml:space="preserve"> </w:t>
      </w:r>
      <w:r w:rsidR="00A36ADC">
        <w:rPr>
          <w:b w:val="0"/>
          <w:bCs w:val="0"/>
          <w:sz w:val="22"/>
          <w:szCs w:val="22"/>
        </w:rPr>
        <w:t>Kč.</w:t>
      </w:r>
    </w:p>
    <w:p w:rsidR="003250E0" w:rsidRPr="005923FD" w:rsidRDefault="0061040A" w:rsidP="00390B13">
      <w:pPr>
        <w:pStyle w:val="WW-Nadpis"/>
        <w:jc w:val="both"/>
        <w:rPr>
          <w:b w:val="0"/>
          <w:bCs w:val="0"/>
          <w:sz w:val="22"/>
          <w:szCs w:val="22"/>
        </w:rPr>
      </w:pPr>
      <w:r>
        <w:rPr>
          <w:b w:val="0"/>
          <w:bCs w:val="0"/>
          <w:sz w:val="22"/>
          <w:szCs w:val="22"/>
        </w:rPr>
        <w:t xml:space="preserve">Tímto </w:t>
      </w:r>
      <w:r w:rsidR="00053760">
        <w:rPr>
          <w:b w:val="0"/>
          <w:bCs w:val="0"/>
          <w:sz w:val="22"/>
          <w:szCs w:val="22"/>
        </w:rPr>
        <w:t>usnesením byly rovněž schváleny finanční vztahy k městským částem hl. m. Prahy z rozpočtu hl. m. Prahy na rok 2016, včetně příspěvku na školství</w:t>
      </w:r>
      <w:r>
        <w:rPr>
          <w:b w:val="0"/>
          <w:bCs w:val="0"/>
          <w:sz w:val="22"/>
          <w:szCs w:val="22"/>
        </w:rPr>
        <w:t xml:space="preserve"> a pro městskou část se jedná o celkovou částku ve výši </w:t>
      </w:r>
      <w:r w:rsidR="00053760">
        <w:rPr>
          <w:b w:val="0"/>
          <w:bCs w:val="0"/>
          <w:sz w:val="22"/>
          <w:szCs w:val="22"/>
        </w:rPr>
        <w:t>247.982 tis.</w:t>
      </w:r>
      <w:r w:rsidR="00FA66E5">
        <w:rPr>
          <w:b w:val="0"/>
          <w:bCs w:val="0"/>
          <w:sz w:val="22"/>
          <w:szCs w:val="22"/>
        </w:rPr>
        <w:t xml:space="preserve"> </w:t>
      </w:r>
      <w:r w:rsidR="00053760">
        <w:rPr>
          <w:b w:val="0"/>
          <w:bCs w:val="0"/>
          <w:sz w:val="22"/>
          <w:szCs w:val="22"/>
        </w:rPr>
        <w:t>Kč, na krytí běžných provozních výdajů.</w:t>
      </w:r>
      <w:r w:rsidR="00FA66E5">
        <w:rPr>
          <w:b w:val="0"/>
          <w:bCs w:val="0"/>
          <w:sz w:val="22"/>
          <w:szCs w:val="22"/>
        </w:rPr>
        <w:t xml:space="preserve"> </w:t>
      </w:r>
      <w:r w:rsidR="00390B13" w:rsidRPr="005923FD">
        <w:rPr>
          <w:b w:val="0"/>
          <w:bCs w:val="0"/>
          <w:sz w:val="22"/>
          <w:szCs w:val="22"/>
        </w:rPr>
        <w:t>Ve srovnání s rokem 201</w:t>
      </w:r>
      <w:r w:rsidR="00293746">
        <w:rPr>
          <w:b w:val="0"/>
          <w:bCs w:val="0"/>
          <w:sz w:val="22"/>
          <w:szCs w:val="22"/>
        </w:rPr>
        <w:t>5</w:t>
      </w:r>
      <w:r w:rsidR="00390B13" w:rsidRPr="005923FD">
        <w:rPr>
          <w:b w:val="0"/>
          <w:bCs w:val="0"/>
          <w:sz w:val="22"/>
          <w:szCs w:val="22"/>
        </w:rPr>
        <w:t xml:space="preserve"> dochází ke zvýšení </w:t>
      </w:r>
      <w:r w:rsidR="00A11446">
        <w:rPr>
          <w:b w:val="0"/>
          <w:bCs w:val="0"/>
          <w:sz w:val="22"/>
          <w:szCs w:val="22"/>
        </w:rPr>
        <w:t>fina</w:t>
      </w:r>
      <w:r w:rsidR="005D7AAC">
        <w:rPr>
          <w:b w:val="0"/>
          <w:bCs w:val="0"/>
          <w:sz w:val="22"/>
          <w:szCs w:val="22"/>
        </w:rPr>
        <w:t>n</w:t>
      </w:r>
      <w:r w:rsidR="00A11446">
        <w:rPr>
          <w:b w:val="0"/>
          <w:bCs w:val="0"/>
          <w:sz w:val="22"/>
          <w:szCs w:val="22"/>
        </w:rPr>
        <w:t>čního</w:t>
      </w:r>
      <w:r w:rsidR="00390B13" w:rsidRPr="005923FD">
        <w:rPr>
          <w:b w:val="0"/>
          <w:bCs w:val="0"/>
          <w:sz w:val="22"/>
          <w:szCs w:val="22"/>
        </w:rPr>
        <w:t xml:space="preserve"> vztahu o </w:t>
      </w:r>
      <w:r w:rsidR="00293746">
        <w:rPr>
          <w:b w:val="0"/>
          <w:bCs w:val="0"/>
          <w:sz w:val="22"/>
          <w:szCs w:val="22"/>
        </w:rPr>
        <w:t>částku 36.258 tis.</w:t>
      </w:r>
      <w:r w:rsidR="00FA66E5">
        <w:rPr>
          <w:b w:val="0"/>
          <w:bCs w:val="0"/>
          <w:sz w:val="22"/>
          <w:szCs w:val="22"/>
        </w:rPr>
        <w:t xml:space="preserve"> </w:t>
      </w:r>
      <w:r w:rsidR="00293746">
        <w:rPr>
          <w:b w:val="0"/>
          <w:bCs w:val="0"/>
          <w:sz w:val="22"/>
          <w:szCs w:val="22"/>
        </w:rPr>
        <w:t>Kč</w:t>
      </w:r>
      <w:r w:rsidR="00053760">
        <w:rPr>
          <w:b w:val="0"/>
          <w:bCs w:val="0"/>
          <w:sz w:val="22"/>
          <w:szCs w:val="22"/>
        </w:rPr>
        <w:t xml:space="preserve">, v důsledku nastavení </w:t>
      </w:r>
      <w:r>
        <w:rPr>
          <w:b w:val="0"/>
          <w:bCs w:val="0"/>
          <w:sz w:val="22"/>
          <w:szCs w:val="22"/>
        </w:rPr>
        <w:t xml:space="preserve">nové konstrukce finančních vztahů od r. 2016, která je shodná pro všechny městské části.  </w:t>
      </w:r>
    </w:p>
    <w:p w:rsidR="00390B13" w:rsidRPr="005923FD" w:rsidRDefault="00390B13" w:rsidP="000D1F1F">
      <w:pPr>
        <w:pStyle w:val="WW-Nadpis"/>
        <w:jc w:val="both"/>
        <w:rPr>
          <w:b w:val="0"/>
          <w:bCs w:val="0"/>
          <w:sz w:val="22"/>
          <w:szCs w:val="22"/>
        </w:rPr>
      </w:pPr>
    </w:p>
    <w:p w:rsidR="000D1F1F" w:rsidRPr="005923FD" w:rsidRDefault="000D1F1F" w:rsidP="000D1F1F">
      <w:pPr>
        <w:pStyle w:val="WW-Nadpis"/>
        <w:jc w:val="both"/>
        <w:rPr>
          <w:b w:val="0"/>
          <w:bCs w:val="0"/>
          <w:sz w:val="22"/>
          <w:szCs w:val="22"/>
        </w:rPr>
      </w:pPr>
      <w:r w:rsidRPr="005923FD">
        <w:rPr>
          <w:b w:val="0"/>
          <w:bCs w:val="0"/>
          <w:sz w:val="22"/>
          <w:szCs w:val="22"/>
        </w:rPr>
        <w:t>Rozpočet je koncipován jako schodkový, vyrovnaný zapojením finančních prostředků třídy 8 – financování: finanční prostředky vytvořené v minulých letech</w:t>
      </w:r>
      <w:r w:rsidR="00721789" w:rsidRPr="005923FD">
        <w:rPr>
          <w:b w:val="0"/>
          <w:bCs w:val="0"/>
          <w:sz w:val="22"/>
          <w:szCs w:val="22"/>
        </w:rPr>
        <w:t>.</w:t>
      </w:r>
    </w:p>
    <w:p w:rsidR="000D1F1F" w:rsidRPr="005923FD" w:rsidRDefault="000D1F1F" w:rsidP="000D1F1F">
      <w:pPr>
        <w:pStyle w:val="Zkladntext"/>
        <w:rPr>
          <w:sz w:val="22"/>
          <w:szCs w:val="22"/>
        </w:rPr>
      </w:pPr>
    </w:p>
    <w:p w:rsidR="000D1F1F" w:rsidRDefault="000D1F1F" w:rsidP="000D1F1F">
      <w:pPr>
        <w:pStyle w:val="WW-Nadpis"/>
        <w:jc w:val="both"/>
        <w:rPr>
          <w:b w:val="0"/>
          <w:bCs w:val="0"/>
          <w:sz w:val="22"/>
          <w:szCs w:val="22"/>
        </w:rPr>
      </w:pPr>
      <w:r w:rsidRPr="0061040A">
        <w:rPr>
          <w:b w:val="0"/>
          <w:bCs w:val="0"/>
          <w:sz w:val="22"/>
          <w:szCs w:val="22"/>
        </w:rPr>
        <w:t xml:space="preserve">V </w:t>
      </w:r>
      <w:r w:rsidRPr="0061040A">
        <w:rPr>
          <w:bCs w:val="0"/>
          <w:sz w:val="22"/>
          <w:szCs w:val="22"/>
        </w:rPr>
        <w:t>„Zásobníku akcí“</w:t>
      </w:r>
      <w:r w:rsidRPr="0061040A">
        <w:rPr>
          <w:b w:val="0"/>
          <w:bCs w:val="0"/>
          <w:sz w:val="22"/>
          <w:szCs w:val="22"/>
        </w:rPr>
        <w:t>,</w:t>
      </w:r>
      <w:r w:rsidRPr="005923FD">
        <w:rPr>
          <w:b w:val="0"/>
          <w:bCs w:val="0"/>
          <w:sz w:val="22"/>
          <w:szCs w:val="22"/>
        </w:rPr>
        <w:t xml:space="preserve"> který se vytváří i pro rok 201</w:t>
      </w:r>
      <w:r w:rsidR="009305E9">
        <w:rPr>
          <w:b w:val="0"/>
          <w:bCs w:val="0"/>
          <w:sz w:val="22"/>
          <w:szCs w:val="22"/>
        </w:rPr>
        <w:t>6</w:t>
      </w:r>
      <w:r w:rsidR="007A3DD5">
        <w:rPr>
          <w:b w:val="0"/>
          <w:bCs w:val="0"/>
          <w:sz w:val="22"/>
          <w:szCs w:val="22"/>
        </w:rPr>
        <w:t>,</w:t>
      </w:r>
      <w:r w:rsidRPr="005923FD">
        <w:rPr>
          <w:b w:val="0"/>
          <w:bCs w:val="0"/>
          <w:sz w:val="22"/>
          <w:szCs w:val="22"/>
        </w:rPr>
        <w:t xml:space="preserve"> jsou zařazeny další uvažované výdaje, které nejsou součástí rozpočtových výdajů, schválených v rozpočtu na rok 201</w:t>
      </w:r>
      <w:r w:rsidR="009305E9">
        <w:rPr>
          <w:b w:val="0"/>
          <w:bCs w:val="0"/>
          <w:sz w:val="22"/>
          <w:szCs w:val="22"/>
        </w:rPr>
        <w:t>6</w:t>
      </w:r>
      <w:r w:rsidRPr="005923FD">
        <w:rPr>
          <w:b w:val="0"/>
          <w:bCs w:val="0"/>
          <w:sz w:val="22"/>
          <w:szCs w:val="22"/>
        </w:rPr>
        <w:t xml:space="preserve">. Tyto výdaje budou realizovány v případě dosažení zlepšených příjmů rozpočtu v průběhu roku, nebo </w:t>
      </w:r>
      <w:r w:rsidR="005923FD">
        <w:rPr>
          <w:b w:val="0"/>
          <w:bCs w:val="0"/>
          <w:sz w:val="22"/>
          <w:szCs w:val="22"/>
        </w:rPr>
        <w:t>při ne</w:t>
      </w:r>
      <w:r w:rsidRPr="005923FD">
        <w:rPr>
          <w:b w:val="0"/>
          <w:bCs w:val="0"/>
          <w:sz w:val="22"/>
          <w:szCs w:val="22"/>
        </w:rPr>
        <w:t xml:space="preserve">realizování původně plánovaných výdajů ve schváleném rozpočtu </w:t>
      </w:r>
      <w:r w:rsidR="007A3DD5">
        <w:rPr>
          <w:b w:val="0"/>
          <w:bCs w:val="0"/>
          <w:sz w:val="22"/>
          <w:szCs w:val="22"/>
        </w:rPr>
        <w:t xml:space="preserve">nebo </w:t>
      </w:r>
      <w:r w:rsidRPr="005923FD">
        <w:rPr>
          <w:b w:val="0"/>
          <w:bCs w:val="0"/>
          <w:sz w:val="22"/>
          <w:szCs w:val="22"/>
        </w:rPr>
        <w:t>po přidělení dotace.</w:t>
      </w:r>
      <w:bookmarkStart w:id="4" w:name="__RefHeading__5_1421659622"/>
      <w:bookmarkEnd w:id="4"/>
      <w:r w:rsidRPr="005923FD">
        <w:rPr>
          <w:b w:val="0"/>
          <w:bCs w:val="0"/>
          <w:sz w:val="22"/>
          <w:szCs w:val="22"/>
        </w:rPr>
        <w:t xml:space="preserve"> Přehled akcí je uveden v tabulce </w:t>
      </w:r>
      <w:r w:rsidR="00A406C0">
        <w:rPr>
          <w:b w:val="0"/>
          <w:bCs w:val="0"/>
          <w:sz w:val="22"/>
          <w:szCs w:val="22"/>
        </w:rPr>
        <w:t>č. 10.</w:t>
      </w:r>
    </w:p>
    <w:p w:rsidR="005A34B4" w:rsidRPr="005A34B4" w:rsidRDefault="005A34B4" w:rsidP="005A34B4">
      <w:pPr>
        <w:pStyle w:val="Zkladntext"/>
      </w:pPr>
    </w:p>
    <w:p w:rsidR="000D1F1F" w:rsidRPr="00422E6B" w:rsidRDefault="000D1F1F" w:rsidP="00422E6B">
      <w:pPr>
        <w:pStyle w:val="Nadpis2"/>
      </w:pPr>
      <w:bookmarkStart w:id="5" w:name="_Toc442093495"/>
      <w:r w:rsidRPr="00422E6B">
        <w:t>1. PŘÍJMY</w:t>
      </w:r>
      <w:bookmarkEnd w:id="5"/>
    </w:p>
    <w:p w:rsidR="000D1F1F" w:rsidRDefault="00CF4443" w:rsidP="000D1F1F">
      <w:pPr>
        <w:pStyle w:val="WW-Nadpis"/>
        <w:jc w:val="both"/>
        <w:rPr>
          <w:b w:val="0"/>
          <w:sz w:val="22"/>
          <w:szCs w:val="22"/>
        </w:rPr>
      </w:pPr>
      <w:r>
        <w:rPr>
          <w:b w:val="0"/>
          <w:bCs w:val="0"/>
          <w:sz w:val="22"/>
          <w:szCs w:val="22"/>
        </w:rPr>
        <w:t>Příjmová stránka rozpočtu na rok 201</w:t>
      </w:r>
      <w:r w:rsidR="00016994">
        <w:rPr>
          <w:b w:val="0"/>
          <w:bCs w:val="0"/>
          <w:sz w:val="22"/>
          <w:szCs w:val="22"/>
        </w:rPr>
        <w:t>6</w:t>
      </w:r>
      <w:r>
        <w:rPr>
          <w:b w:val="0"/>
          <w:bCs w:val="0"/>
          <w:sz w:val="22"/>
          <w:szCs w:val="22"/>
        </w:rPr>
        <w:t xml:space="preserve"> je navrhována s ohledem na dosažen</w:t>
      </w:r>
      <w:r w:rsidR="00827CD1">
        <w:rPr>
          <w:b w:val="0"/>
          <w:bCs w:val="0"/>
          <w:sz w:val="22"/>
          <w:szCs w:val="22"/>
        </w:rPr>
        <w:t>é</w:t>
      </w:r>
      <w:r>
        <w:rPr>
          <w:b w:val="0"/>
          <w:bCs w:val="0"/>
          <w:sz w:val="22"/>
          <w:szCs w:val="22"/>
        </w:rPr>
        <w:t xml:space="preserve"> plnění vlastních příjmů </w:t>
      </w:r>
      <w:r w:rsidR="002971DD">
        <w:rPr>
          <w:b w:val="0"/>
          <w:bCs w:val="0"/>
          <w:sz w:val="22"/>
          <w:szCs w:val="22"/>
        </w:rPr>
        <w:t>v roce 2015</w:t>
      </w:r>
      <w:r w:rsidRPr="008B5D14">
        <w:rPr>
          <w:b w:val="0"/>
          <w:bCs w:val="0"/>
          <w:sz w:val="22"/>
          <w:szCs w:val="22"/>
        </w:rPr>
        <w:t xml:space="preserve"> a kvalifikovaného odhadu plnění </w:t>
      </w:r>
      <w:r w:rsidR="002D1AC3" w:rsidRPr="008B5D14">
        <w:rPr>
          <w:b w:val="0"/>
          <w:bCs w:val="0"/>
          <w:sz w:val="22"/>
          <w:szCs w:val="22"/>
        </w:rPr>
        <w:t>v roce 201</w:t>
      </w:r>
      <w:r w:rsidR="00016994">
        <w:rPr>
          <w:b w:val="0"/>
          <w:bCs w:val="0"/>
          <w:sz w:val="22"/>
          <w:szCs w:val="22"/>
        </w:rPr>
        <w:t>6</w:t>
      </w:r>
      <w:r w:rsidR="002D1AC3" w:rsidRPr="008B5D14">
        <w:rPr>
          <w:b w:val="0"/>
          <w:bCs w:val="0"/>
          <w:sz w:val="22"/>
          <w:szCs w:val="22"/>
        </w:rPr>
        <w:t>. Přehl</w:t>
      </w:r>
      <w:r w:rsidR="000D1F1F" w:rsidRPr="008B5D14">
        <w:rPr>
          <w:b w:val="0"/>
          <w:sz w:val="22"/>
          <w:szCs w:val="22"/>
        </w:rPr>
        <w:t>ed příjmů je uveden v tabulce č. 1.</w:t>
      </w:r>
    </w:p>
    <w:p w:rsidR="000D1F1F" w:rsidRDefault="000D1F1F" w:rsidP="000D1F1F">
      <w:pPr>
        <w:pStyle w:val="WW-Nadpis"/>
        <w:jc w:val="both"/>
        <w:rPr>
          <w:sz w:val="22"/>
          <w:szCs w:val="22"/>
        </w:rPr>
      </w:pPr>
    </w:p>
    <w:p w:rsidR="000D1F1F" w:rsidRPr="001D77C7" w:rsidRDefault="000D1F1F" w:rsidP="00144732">
      <w:pPr>
        <w:pStyle w:val="WW-Nadpis"/>
        <w:jc w:val="both"/>
        <w:rPr>
          <w:sz w:val="22"/>
          <w:szCs w:val="22"/>
        </w:rPr>
      </w:pPr>
      <w:r w:rsidRPr="00260B3C">
        <w:rPr>
          <w:b w:val="0"/>
          <w:bCs w:val="0"/>
          <w:sz w:val="22"/>
          <w:szCs w:val="22"/>
        </w:rPr>
        <w:t>Pro rok 201</w:t>
      </w:r>
      <w:r w:rsidR="00016994">
        <w:rPr>
          <w:b w:val="0"/>
          <w:bCs w:val="0"/>
          <w:sz w:val="22"/>
          <w:szCs w:val="22"/>
        </w:rPr>
        <w:t>6</w:t>
      </w:r>
      <w:r w:rsidRPr="00260B3C">
        <w:rPr>
          <w:b w:val="0"/>
          <w:bCs w:val="0"/>
          <w:sz w:val="22"/>
          <w:szCs w:val="22"/>
        </w:rPr>
        <w:t xml:space="preserve"> jsou příjmy navrženy v </w:t>
      </w:r>
      <w:r w:rsidRPr="0094134D">
        <w:rPr>
          <w:b w:val="0"/>
          <w:bCs w:val="0"/>
          <w:sz w:val="22"/>
          <w:szCs w:val="22"/>
        </w:rPr>
        <w:t xml:space="preserve">celkové </w:t>
      </w:r>
      <w:r w:rsidR="001D77C7">
        <w:rPr>
          <w:b w:val="0"/>
          <w:bCs w:val="0"/>
          <w:sz w:val="22"/>
          <w:szCs w:val="22"/>
        </w:rPr>
        <w:t xml:space="preserve">výši </w:t>
      </w:r>
      <w:r w:rsidR="001D77C7" w:rsidRPr="00A406C0">
        <w:rPr>
          <w:b w:val="0"/>
          <w:bCs w:val="0"/>
          <w:sz w:val="22"/>
          <w:szCs w:val="22"/>
        </w:rPr>
        <w:t>603.</w:t>
      </w:r>
      <w:r w:rsidR="00A406C0" w:rsidRPr="00A406C0">
        <w:rPr>
          <w:b w:val="0"/>
          <w:bCs w:val="0"/>
          <w:sz w:val="22"/>
          <w:szCs w:val="22"/>
        </w:rPr>
        <w:t>837,6</w:t>
      </w:r>
      <w:r w:rsidR="00D15B51" w:rsidRPr="00A406C0">
        <w:rPr>
          <w:b w:val="0"/>
          <w:bCs w:val="0"/>
          <w:sz w:val="22"/>
          <w:szCs w:val="22"/>
        </w:rPr>
        <w:t xml:space="preserve"> tis. Kč</w:t>
      </w:r>
      <w:r w:rsidR="00F61145">
        <w:rPr>
          <w:b w:val="0"/>
          <w:bCs w:val="0"/>
          <w:sz w:val="22"/>
          <w:szCs w:val="22"/>
        </w:rPr>
        <w:t xml:space="preserve"> a</w:t>
      </w:r>
      <w:r w:rsidRPr="00A406C0">
        <w:rPr>
          <w:b w:val="0"/>
          <w:bCs w:val="0"/>
          <w:sz w:val="22"/>
          <w:szCs w:val="22"/>
        </w:rPr>
        <w:t xml:space="preserve"> se</w:t>
      </w:r>
      <w:r w:rsidRPr="007C564A">
        <w:rPr>
          <w:b w:val="0"/>
          <w:bCs w:val="0"/>
          <w:sz w:val="22"/>
          <w:szCs w:val="22"/>
        </w:rPr>
        <w:t xml:space="preserve"> zapojením třídy 8 – financování jsou dorovnány na </w:t>
      </w:r>
      <w:r w:rsidRPr="0094134D">
        <w:rPr>
          <w:b w:val="0"/>
          <w:bCs w:val="0"/>
          <w:sz w:val="22"/>
          <w:szCs w:val="22"/>
        </w:rPr>
        <w:t>celkový objem</w:t>
      </w:r>
      <w:r w:rsidRPr="007C564A">
        <w:rPr>
          <w:b w:val="0"/>
          <w:bCs w:val="0"/>
          <w:sz w:val="22"/>
          <w:szCs w:val="22"/>
        </w:rPr>
        <w:t xml:space="preserve"> ve výši </w:t>
      </w:r>
      <w:r w:rsidR="001D77C7" w:rsidRPr="001D77C7">
        <w:rPr>
          <w:bCs w:val="0"/>
          <w:sz w:val="22"/>
          <w:szCs w:val="22"/>
        </w:rPr>
        <w:t>811.201,1 tis.</w:t>
      </w:r>
      <w:r w:rsidR="00FA66E5">
        <w:rPr>
          <w:bCs w:val="0"/>
          <w:sz w:val="22"/>
          <w:szCs w:val="22"/>
        </w:rPr>
        <w:t xml:space="preserve"> </w:t>
      </w:r>
      <w:r w:rsidR="001D77C7" w:rsidRPr="001D77C7">
        <w:rPr>
          <w:bCs w:val="0"/>
          <w:sz w:val="22"/>
          <w:szCs w:val="22"/>
        </w:rPr>
        <w:t>Kč</w:t>
      </w:r>
      <w:r w:rsidR="003C5881">
        <w:rPr>
          <w:bCs w:val="0"/>
          <w:sz w:val="22"/>
          <w:szCs w:val="22"/>
        </w:rPr>
        <w:t>.</w:t>
      </w:r>
    </w:p>
    <w:p w:rsidR="006546FC" w:rsidRDefault="006546FC" w:rsidP="000D1F1F">
      <w:pPr>
        <w:pStyle w:val="WW-Nadpis"/>
        <w:jc w:val="both"/>
        <w:rPr>
          <w:b w:val="0"/>
          <w:bCs w:val="0"/>
          <w:sz w:val="22"/>
          <w:szCs w:val="22"/>
        </w:rPr>
      </w:pPr>
    </w:p>
    <w:p w:rsidR="001D77C7" w:rsidRDefault="001D77C7" w:rsidP="001D77C7">
      <w:pPr>
        <w:pStyle w:val="Zkladntext"/>
      </w:pPr>
    </w:p>
    <w:p w:rsidR="001D77C7" w:rsidRDefault="001D77C7" w:rsidP="001D77C7">
      <w:pPr>
        <w:pStyle w:val="Zkladntext"/>
      </w:pPr>
    </w:p>
    <w:p w:rsidR="002971DD" w:rsidRPr="001D77C7" w:rsidRDefault="002971DD" w:rsidP="001D77C7">
      <w:pPr>
        <w:pStyle w:val="Zkladntext"/>
      </w:pPr>
    </w:p>
    <w:p w:rsidR="000D1F1F" w:rsidRPr="00422E6B" w:rsidRDefault="000D1F1F" w:rsidP="00422E6B">
      <w:pPr>
        <w:pStyle w:val="Nadpis3"/>
      </w:pPr>
      <w:bookmarkStart w:id="6" w:name="__RefHeading__7_1421659622"/>
      <w:bookmarkStart w:id="7" w:name="_Toc442093496"/>
      <w:bookmarkEnd w:id="6"/>
      <w:r w:rsidRPr="00422E6B">
        <w:t>1.1 TŘÍDA 1 – DAŇOVÉ PŘÍJMY</w:t>
      </w:r>
      <w:bookmarkEnd w:id="7"/>
    </w:p>
    <w:p w:rsidR="00FC790C" w:rsidRPr="00016994" w:rsidRDefault="00FC790C" w:rsidP="000D1F1F">
      <w:pPr>
        <w:pStyle w:val="WW-Nadpis"/>
        <w:jc w:val="both"/>
        <w:rPr>
          <w:bCs w:val="0"/>
          <w:sz w:val="22"/>
          <w:szCs w:val="22"/>
        </w:rPr>
      </w:pPr>
      <w:r w:rsidRPr="00B05426">
        <w:rPr>
          <w:b w:val="0"/>
          <w:bCs w:val="0"/>
          <w:sz w:val="22"/>
          <w:szCs w:val="22"/>
        </w:rPr>
        <w:t xml:space="preserve">Daňové příjmy jsou rozpočtovány v celkové </w:t>
      </w:r>
      <w:r w:rsidRPr="009C09E3">
        <w:rPr>
          <w:b w:val="0"/>
          <w:bCs w:val="0"/>
          <w:sz w:val="22"/>
          <w:szCs w:val="22"/>
        </w:rPr>
        <w:t xml:space="preserve">částce </w:t>
      </w:r>
      <w:r w:rsidR="00016994" w:rsidRPr="009C09E3">
        <w:rPr>
          <w:bCs w:val="0"/>
          <w:sz w:val="22"/>
          <w:szCs w:val="22"/>
        </w:rPr>
        <w:t>86.</w:t>
      </w:r>
      <w:r w:rsidR="00D15B51" w:rsidRPr="009C09E3">
        <w:rPr>
          <w:bCs w:val="0"/>
          <w:sz w:val="22"/>
          <w:szCs w:val="22"/>
        </w:rPr>
        <w:t>9</w:t>
      </w:r>
      <w:r w:rsidR="00016994" w:rsidRPr="009C09E3">
        <w:rPr>
          <w:bCs w:val="0"/>
          <w:sz w:val="22"/>
          <w:szCs w:val="22"/>
        </w:rPr>
        <w:t>60</w:t>
      </w:r>
      <w:r w:rsidRPr="009C09E3">
        <w:rPr>
          <w:bCs w:val="0"/>
          <w:sz w:val="22"/>
          <w:szCs w:val="22"/>
        </w:rPr>
        <w:t xml:space="preserve"> tis.</w:t>
      </w:r>
      <w:r w:rsidR="00FA66E5">
        <w:rPr>
          <w:bCs w:val="0"/>
          <w:sz w:val="22"/>
          <w:szCs w:val="22"/>
        </w:rPr>
        <w:t xml:space="preserve"> </w:t>
      </w:r>
      <w:r w:rsidRPr="009C09E3">
        <w:rPr>
          <w:bCs w:val="0"/>
          <w:sz w:val="22"/>
          <w:szCs w:val="22"/>
        </w:rPr>
        <w:t>Kč.</w:t>
      </w:r>
    </w:p>
    <w:p w:rsidR="000D1F1F" w:rsidRDefault="006504E5" w:rsidP="000D1F1F">
      <w:pPr>
        <w:pStyle w:val="WW-Nadpis"/>
        <w:jc w:val="both"/>
        <w:rPr>
          <w:b w:val="0"/>
          <w:bCs w:val="0"/>
          <w:sz w:val="22"/>
          <w:szCs w:val="22"/>
        </w:rPr>
      </w:pPr>
      <w:r>
        <w:rPr>
          <w:b w:val="0"/>
          <w:bCs w:val="0"/>
          <w:sz w:val="22"/>
          <w:szCs w:val="22"/>
        </w:rPr>
        <w:t>Na rok 201</w:t>
      </w:r>
      <w:r w:rsidR="00016994">
        <w:rPr>
          <w:b w:val="0"/>
          <w:bCs w:val="0"/>
          <w:sz w:val="22"/>
          <w:szCs w:val="22"/>
        </w:rPr>
        <w:t>6</w:t>
      </w:r>
      <w:r>
        <w:rPr>
          <w:b w:val="0"/>
          <w:bCs w:val="0"/>
          <w:sz w:val="22"/>
          <w:szCs w:val="22"/>
        </w:rPr>
        <w:t xml:space="preserve"> dochází k navýšení plánovaného inkasa daňových příjmů </w:t>
      </w:r>
      <w:r w:rsidR="0011787E">
        <w:rPr>
          <w:b w:val="0"/>
          <w:bCs w:val="0"/>
          <w:sz w:val="22"/>
          <w:szCs w:val="22"/>
        </w:rPr>
        <w:t xml:space="preserve">celkem o částku </w:t>
      </w:r>
      <w:r w:rsidR="00016994" w:rsidRPr="001D77C7">
        <w:rPr>
          <w:b w:val="0"/>
          <w:bCs w:val="0"/>
          <w:sz w:val="22"/>
          <w:szCs w:val="22"/>
        </w:rPr>
        <w:t>2.</w:t>
      </w:r>
      <w:r w:rsidR="001D77C7" w:rsidRPr="001D77C7">
        <w:rPr>
          <w:b w:val="0"/>
          <w:bCs w:val="0"/>
          <w:sz w:val="22"/>
          <w:szCs w:val="22"/>
        </w:rPr>
        <w:t>8</w:t>
      </w:r>
      <w:r w:rsidR="00016994" w:rsidRPr="001D77C7">
        <w:rPr>
          <w:b w:val="0"/>
          <w:bCs w:val="0"/>
          <w:sz w:val="22"/>
          <w:szCs w:val="22"/>
        </w:rPr>
        <w:t>60 tis.</w:t>
      </w:r>
      <w:r w:rsidR="00FA66E5">
        <w:rPr>
          <w:b w:val="0"/>
          <w:bCs w:val="0"/>
          <w:sz w:val="22"/>
          <w:szCs w:val="22"/>
        </w:rPr>
        <w:t xml:space="preserve"> </w:t>
      </w:r>
      <w:r w:rsidR="00016994" w:rsidRPr="001D77C7">
        <w:rPr>
          <w:b w:val="0"/>
          <w:bCs w:val="0"/>
          <w:sz w:val="22"/>
          <w:szCs w:val="22"/>
        </w:rPr>
        <w:t xml:space="preserve">Kč </w:t>
      </w:r>
      <w:r w:rsidR="0011787E" w:rsidRPr="001D77C7">
        <w:rPr>
          <w:b w:val="0"/>
          <w:bCs w:val="0"/>
          <w:sz w:val="22"/>
          <w:szCs w:val="22"/>
        </w:rPr>
        <w:t>a</w:t>
      </w:r>
      <w:r w:rsidR="0011787E">
        <w:rPr>
          <w:b w:val="0"/>
          <w:bCs w:val="0"/>
          <w:sz w:val="22"/>
          <w:szCs w:val="22"/>
        </w:rPr>
        <w:t xml:space="preserve"> to: u </w:t>
      </w:r>
      <w:r w:rsidR="001D77C7">
        <w:rPr>
          <w:b w:val="0"/>
          <w:bCs w:val="0"/>
          <w:sz w:val="22"/>
          <w:szCs w:val="22"/>
        </w:rPr>
        <w:t xml:space="preserve">poplatku za užívání veřejného prostranství o 500 tis. Kč, u </w:t>
      </w:r>
      <w:r w:rsidR="0011787E">
        <w:rPr>
          <w:b w:val="0"/>
          <w:bCs w:val="0"/>
          <w:sz w:val="22"/>
          <w:szCs w:val="22"/>
        </w:rPr>
        <w:t>poplatku</w:t>
      </w:r>
      <w:r w:rsidR="00085D0E">
        <w:rPr>
          <w:b w:val="0"/>
          <w:bCs w:val="0"/>
          <w:sz w:val="22"/>
          <w:szCs w:val="22"/>
        </w:rPr>
        <w:t xml:space="preserve"> ze vstupného </w:t>
      </w:r>
      <w:r w:rsidR="00085D0E" w:rsidRPr="001D77C7">
        <w:rPr>
          <w:b w:val="0"/>
          <w:bCs w:val="0"/>
          <w:sz w:val="22"/>
          <w:szCs w:val="22"/>
        </w:rPr>
        <w:t>o 60 tis. Kč,</w:t>
      </w:r>
      <w:r w:rsidR="0011787E" w:rsidRPr="001D77C7">
        <w:rPr>
          <w:b w:val="0"/>
          <w:bCs w:val="0"/>
          <w:sz w:val="22"/>
          <w:szCs w:val="22"/>
        </w:rPr>
        <w:t xml:space="preserve"> u</w:t>
      </w:r>
      <w:r w:rsidR="0011787E">
        <w:rPr>
          <w:b w:val="0"/>
          <w:bCs w:val="0"/>
          <w:sz w:val="22"/>
          <w:szCs w:val="22"/>
        </w:rPr>
        <w:t xml:space="preserve"> správních </w:t>
      </w:r>
      <w:r w:rsidR="0011787E" w:rsidRPr="001D77C7">
        <w:rPr>
          <w:b w:val="0"/>
          <w:bCs w:val="0"/>
          <w:sz w:val="22"/>
          <w:szCs w:val="22"/>
        </w:rPr>
        <w:t>poplatků o 1.</w:t>
      </w:r>
      <w:r w:rsidR="00085D0E" w:rsidRPr="001D77C7">
        <w:rPr>
          <w:b w:val="0"/>
          <w:bCs w:val="0"/>
          <w:sz w:val="22"/>
          <w:szCs w:val="22"/>
        </w:rPr>
        <w:t>0</w:t>
      </w:r>
      <w:r w:rsidR="0011787E" w:rsidRPr="001D77C7">
        <w:rPr>
          <w:b w:val="0"/>
          <w:bCs w:val="0"/>
          <w:sz w:val="22"/>
          <w:szCs w:val="22"/>
        </w:rPr>
        <w:t xml:space="preserve">00 </w:t>
      </w:r>
      <w:r w:rsidR="0011326D" w:rsidRPr="001D77C7">
        <w:rPr>
          <w:b w:val="0"/>
          <w:bCs w:val="0"/>
          <w:sz w:val="22"/>
          <w:szCs w:val="22"/>
        </w:rPr>
        <w:t>tis. Kč</w:t>
      </w:r>
      <w:r w:rsidR="0011787E" w:rsidRPr="001D77C7">
        <w:rPr>
          <w:b w:val="0"/>
          <w:bCs w:val="0"/>
          <w:sz w:val="22"/>
          <w:szCs w:val="22"/>
        </w:rPr>
        <w:t xml:space="preserve"> a u daně</w:t>
      </w:r>
      <w:r w:rsidR="0011787E">
        <w:rPr>
          <w:b w:val="0"/>
          <w:bCs w:val="0"/>
          <w:sz w:val="22"/>
          <w:szCs w:val="22"/>
        </w:rPr>
        <w:t xml:space="preserve"> z</w:t>
      </w:r>
      <w:r w:rsidR="003F1DB0">
        <w:rPr>
          <w:b w:val="0"/>
          <w:bCs w:val="0"/>
          <w:sz w:val="22"/>
          <w:szCs w:val="22"/>
        </w:rPr>
        <w:t> </w:t>
      </w:r>
      <w:r w:rsidR="0011787E">
        <w:rPr>
          <w:b w:val="0"/>
          <w:bCs w:val="0"/>
          <w:sz w:val="22"/>
          <w:szCs w:val="22"/>
        </w:rPr>
        <w:t>nemovit</w:t>
      </w:r>
      <w:r w:rsidR="003F1DB0">
        <w:rPr>
          <w:b w:val="0"/>
          <w:bCs w:val="0"/>
          <w:sz w:val="22"/>
          <w:szCs w:val="22"/>
        </w:rPr>
        <w:t>ých věcí</w:t>
      </w:r>
      <w:r w:rsidR="00FA66E5">
        <w:rPr>
          <w:b w:val="0"/>
          <w:bCs w:val="0"/>
          <w:sz w:val="22"/>
          <w:szCs w:val="22"/>
        </w:rPr>
        <w:t xml:space="preserve"> </w:t>
      </w:r>
      <w:r w:rsidR="0011787E" w:rsidRPr="00C96B38">
        <w:rPr>
          <w:b w:val="0"/>
          <w:bCs w:val="0"/>
          <w:sz w:val="22"/>
          <w:szCs w:val="22"/>
        </w:rPr>
        <w:t xml:space="preserve">o </w:t>
      </w:r>
      <w:r w:rsidR="00085D0E" w:rsidRPr="001D77C7">
        <w:rPr>
          <w:b w:val="0"/>
          <w:bCs w:val="0"/>
          <w:sz w:val="22"/>
          <w:szCs w:val="22"/>
        </w:rPr>
        <w:t>1.200</w:t>
      </w:r>
      <w:r w:rsidR="00442F4A">
        <w:rPr>
          <w:b w:val="0"/>
          <w:bCs w:val="0"/>
          <w:sz w:val="22"/>
          <w:szCs w:val="22"/>
        </w:rPr>
        <w:t xml:space="preserve"> </w:t>
      </w:r>
      <w:r w:rsidR="0011326D" w:rsidRPr="001D77C7">
        <w:rPr>
          <w:b w:val="0"/>
          <w:bCs w:val="0"/>
          <w:sz w:val="22"/>
          <w:szCs w:val="22"/>
        </w:rPr>
        <w:t>tis. Kč</w:t>
      </w:r>
      <w:r w:rsidR="0011787E" w:rsidRPr="001D77C7">
        <w:rPr>
          <w:b w:val="0"/>
          <w:bCs w:val="0"/>
          <w:sz w:val="22"/>
          <w:szCs w:val="22"/>
        </w:rPr>
        <w:t xml:space="preserve">, </w:t>
      </w:r>
      <w:r w:rsidR="00085D0E" w:rsidRPr="001D77C7">
        <w:rPr>
          <w:b w:val="0"/>
          <w:bCs w:val="0"/>
          <w:sz w:val="22"/>
          <w:szCs w:val="22"/>
        </w:rPr>
        <w:t>s</w:t>
      </w:r>
      <w:r w:rsidR="00085D0E">
        <w:rPr>
          <w:b w:val="0"/>
          <w:bCs w:val="0"/>
          <w:sz w:val="22"/>
          <w:szCs w:val="22"/>
        </w:rPr>
        <w:t xml:space="preserve"> ohledem na plnění </w:t>
      </w:r>
      <w:r w:rsidR="002971DD">
        <w:rPr>
          <w:b w:val="0"/>
          <w:bCs w:val="0"/>
          <w:sz w:val="22"/>
          <w:szCs w:val="22"/>
        </w:rPr>
        <w:t>v roce 2015.</w:t>
      </w:r>
    </w:p>
    <w:p w:rsidR="00422E6B" w:rsidRPr="00422E6B" w:rsidRDefault="00422E6B" w:rsidP="00422E6B">
      <w:pPr>
        <w:pStyle w:val="Zkladntext"/>
      </w:pPr>
    </w:p>
    <w:p w:rsidR="000D1F1F" w:rsidRPr="00422E6B" w:rsidRDefault="000D1F1F" w:rsidP="00422E6B">
      <w:pPr>
        <w:pStyle w:val="Nadpis3"/>
      </w:pPr>
      <w:bookmarkStart w:id="8" w:name="_Toc442093497"/>
      <w:r w:rsidRPr="00422E6B">
        <w:t>1.2 TŘÍDA 2 – NEDAŇOVÉ PŘÍJMY</w:t>
      </w:r>
      <w:bookmarkEnd w:id="8"/>
    </w:p>
    <w:p w:rsidR="000D1F1F" w:rsidRDefault="000D1F1F" w:rsidP="000D1F1F">
      <w:pPr>
        <w:pStyle w:val="WW-Nadpis"/>
        <w:jc w:val="both"/>
        <w:rPr>
          <w:b w:val="0"/>
          <w:sz w:val="22"/>
          <w:szCs w:val="22"/>
        </w:rPr>
      </w:pPr>
      <w:r>
        <w:rPr>
          <w:b w:val="0"/>
          <w:bCs w:val="0"/>
          <w:sz w:val="22"/>
          <w:szCs w:val="22"/>
        </w:rPr>
        <w:t xml:space="preserve">Nedaňové příjmy jsou rozpočtovány v celkové </w:t>
      </w:r>
      <w:r w:rsidRPr="007D23B2">
        <w:rPr>
          <w:b w:val="0"/>
          <w:bCs w:val="0"/>
          <w:sz w:val="22"/>
          <w:szCs w:val="22"/>
        </w:rPr>
        <w:t xml:space="preserve">částce </w:t>
      </w:r>
      <w:r w:rsidR="00085D0E" w:rsidRPr="007D23B2">
        <w:rPr>
          <w:bCs w:val="0"/>
          <w:sz w:val="22"/>
          <w:szCs w:val="22"/>
        </w:rPr>
        <w:t>6.550</w:t>
      </w:r>
      <w:r w:rsidRPr="007D23B2">
        <w:rPr>
          <w:bCs w:val="0"/>
          <w:sz w:val="22"/>
          <w:szCs w:val="22"/>
        </w:rPr>
        <w:t xml:space="preserve"> tis. Kč</w:t>
      </w:r>
      <w:r w:rsidRPr="007D23B2">
        <w:rPr>
          <w:b w:val="0"/>
          <w:bCs w:val="0"/>
          <w:sz w:val="22"/>
          <w:szCs w:val="22"/>
        </w:rPr>
        <w:t>. Ve srovnání</w:t>
      </w:r>
      <w:r>
        <w:rPr>
          <w:b w:val="0"/>
          <w:bCs w:val="0"/>
          <w:sz w:val="22"/>
          <w:szCs w:val="22"/>
        </w:rPr>
        <w:t xml:space="preserve"> s rokem 201</w:t>
      </w:r>
      <w:r w:rsidR="00085D0E">
        <w:rPr>
          <w:b w:val="0"/>
          <w:bCs w:val="0"/>
          <w:sz w:val="22"/>
          <w:szCs w:val="22"/>
        </w:rPr>
        <w:t>5</w:t>
      </w:r>
      <w:r>
        <w:rPr>
          <w:b w:val="0"/>
          <w:bCs w:val="0"/>
          <w:sz w:val="22"/>
          <w:szCs w:val="22"/>
        </w:rPr>
        <w:t xml:space="preserve"> se </w:t>
      </w:r>
      <w:r w:rsidR="0011787E">
        <w:rPr>
          <w:b w:val="0"/>
          <w:bCs w:val="0"/>
          <w:sz w:val="22"/>
          <w:szCs w:val="22"/>
        </w:rPr>
        <w:t xml:space="preserve">snižují </w:t>
      </w:r>
      <w:r w:rsidR="007B0248">
        <w:rPr>
          <w:b w:val="0"/>
          <w:bCs w:val="0"/>
          <w:sz w:val="22"/>
          <w:szCs w:val="22"/>
        </w:rPr>
        <w:t>o</w:t>
      </w:r>
      <w:r>
        <w:rPr>
          <w:b w:val="0"/>
          <w:bCs w:val="0"/>
          <w:sz w:val="22"/>
          <w:szCs w:val="22"/>
        </w:rPr>
        <w:t xml:space="preserve"> celkovou částku</w:t>
      </w:r>
      <w:r w:rsidR="007D23B2">
        <w:rPr>
          <w:b w:val="0"/>
          <w:bCs w:val="0"/>
          <w:sz w:val="22"/>
          <w:szCs w:val="22"/>
        </w:rPr>
        <w:t xml:space="preserve"> 250 tis.</w:t>
      </w:r>
      <w:r w:rsidR="00FA66E5">
        <w:rPr>
          <w:b w:val="0"/>
          <w:bCs w:val="0"/>
          <w:sz w:val="22"/>
          <w:szCs w:val="22"/>
        </w:rPr>
        <w:t xml:space="preserve"> </w:t>
      </w:r>
      <w:r w:rsidR="007D23B2">
        <w:rPr>
          <w:b w:val="0"/>
          <w:bCs w:val="0"/>
          <w:sz w:val="22"/>
          <w:szCs w:val="22"/>
        </w:rPr>
        <w:t>Kč</w:t>
      </w:r>
      <w:r>
        <w:rPr>
          <w:b w:val="0"/>
          <w:bCs w:val="0"/>
          <w:sz w:val="22"/>
          <w:szCs w:val="22"/>
        </w:rPr>
        <w:t xml:space="preserve">. </w:t>
      </w:r>
      <w:r>
        <w:rPr>
          <w:b w:val="0"/>
          <w:sz w:val="22"/>
          <w:szCs w:val="22"/>
        </w:rPr>
        <w:t>V této třídě</w:t>
      </w:r>
      <w:r w:rsidR="00FA66E5">
        <w:rPr>
          <w:b w:val="0"/>
          <w:sz w:val="22"/>
          <w:szCs w:val="22"/>
        </w:rPr>
        <w:t xml:space="preserve"> </w:t>
      </w:r>
      <w:r>
        <w:rPr>
          <w:b w:val="0"/>
          <w:sz w:val="22"/>
          <w:szCs w:val="22"/>
        </w:rPr>
        <w:t>se promítají příjmy z úroků (</w:t>
      </w:r>
      <w:r w:rsidR="006434C6">
        <w:rPr>
          <w:b w:val="0"/>
          <w:sz w:val="22"/>
          <w:szCs w:val="22"/>
        </w:rPr>
        <w:t xml:space="preserve">snížení </w:t>
      </w:r>
      <w:r w:rsidR="006434C6" w:rsidRPr="007D23B2">
        <w:rPr>
          <w:b w:val="0"/>
          <w:sz w:val="22"/>
          <w:szCs w:val="22"/>
        </w:rPr>
        <w:t xml:space="preserve">o </w:t>
      </w:r>
      <w:r w:rsidR="00085D0E" w:rsidRPr="007D23B2">
        <w:rPr>
          <w:b w:val="0"/>
          <w:sz w:val="22"/>
          <w:szCs w:val="22"/>
        </w:rPr>
        <w:t>200</w:t>
      </w:r>
      <w:r w:rsidR="006434C6" w:rsidRPr="007D23B2">
        <w:rPr>
          <w:b w:val="0"/>
          <w:sz w:val="22"/>
          <w:szCs w:val="22"/>
        </w:rPr>
        <w:t> </w:t>
      </w:r>
      <w:r w:rsidRPr="007D23B2">
        <w:rPr>
          <w:b w:val="0"/>
          <w:sz w:val="22"/>
          <w:szCs w:val="22"/>
        </w:rPr>
        <w:t>tis.</w:t>
      </w:r>
      <w:r w:rsidR="006434C6" w:rsidRPr="007D23B2">
        <w:rPr>
          <w:b w:val="0"/>
          <w:sz w:val="22"/>
          <w:szCs w:val="22"/>
        </w:rPr>
        <w:t> </w:t>
      </w:r>
      <w:r w:rsidRPr="007D23B2">
        <w:rPr>
          <w:b w:val="0"/>
          <w:sz w:val="22"/>
          <w:szCs w:val="22"/>
        </w:rPr>
        <w:t>Kč),</w:t>
      </w:r>
      <w:r>
        <w:rPr>
          <w:b w:val="0"/>
          <w:sz w:val="22"/>
          <w:szCs w:val="22"/>
        </w:rPr>
        <w:t xml:space="preserve"> příjmy z pokut (</w:t>
      </w:r>
      <w:r w:rsidR="00085D0E" w:rsidRPr="007D23B2">
        <w:rPr>
          <w:b w:val="0"/>
          <w:sz w:val="22"/>
          <w:szCs w:val="22"/>
        </w:rPr>
        <w:t>zvýšení o 100</w:t>
      </w:r>
      <w:r w:rsidRPr="007D23B2">
        <w:rPr>
          <w:b w:val="0"/>
          <w:sz w:val="22"/>
          <w:szCs w:val="22"/>
        </w:rPr>
        <w:t xml:space="preserve"> tis. Kč)</w:t>
      </w:r>
      <w:r w:rsidR="006434C6" w:rsidRPr="007D23B2">
        <w:rPr>
          <w:b w:val="0"/>
          <w:sz w:val="22"/>
          <w:szCs w:val="22"/>
        </w:rPr>
        <w:t xml:space="preserve">, </w:t>
      </w:r>
      <w:r w:rsidRPr="007D23B2">
        <w:rPr>
          <w:b w:val="0"/>
          <w:sz w:val="22"/>
          <w:szCs w:val="22"/>
        </w:rPr>
        <w:t>dále</w:t>
      </w:r>
      <w:r>
        <w:rPr>
          <w:b w:val="0"/>
          <w:sz w:val="22"/>
          <w:szCs w:val="22"/>
        </w:rPr>
        <w:t xml:space="preserve"> jde o přijaté nekapitálové příspěvky (</w:t>
      </w:r>
      <w:r w:rsidR="006434C6">
        <w:rPr>
          <w:b w:val="0"/>
          <w:sz w:val="22"/>
          <w:szCs w:val="22"/>
        </w:rPr>
        <w:t xml:space="preserve">snížení </w:t>
      </w:r>
      <w:r w:rsidR="006434C6" w:rsidRPr="007D23B2">
        <w:rPr>
          <w:b w:val="0"/>
          <w:sz w:val="22"/>
          <w:szCs w:val="22"/>
        </w:rPr>
        <w:t>o 1</w:t>
      </w:r>
      <w:r w:rsidR="00085D0E" w:rsidRPr="007D23B2">
        <w:rPr>
          <w:b w:val="0"/>
          <w:sz w:val="22"/>
          <w:szCs w:val="22"/>
        </w:rPr>
        <w:t>50</w:t>
      </w:r>
      <w:r w:rsidR="006F5BE3">
        <w:rPr>
          <w:b w:val="0"/>
          <w:sz w:val="22"/>
          <w:szCs w:val="22"/>
        </w:rPr>
        <w:t> t</w:t>
      </w:r>
      <w:r w:rsidRPr="007D23B2">
        <w:rPr>
          <w:b w:val="0"/>
          <w:sz w:val="22"/>
          <w:szCs w:val="22"/>
        </w:rPr>
        <w:t>is.</w:t>
      </w:r>
      <w:r w:rsidR="00D55A53">
        <w:rPr>
          <w:b w:val="0"/>
          <w:sz w:val="22"/>
          <w:szCs w:val="22"/>
        </w:rPr>
        <w:t> </w:t>
      </w:r>
      <w:r w:rsidRPr="007D23B2">
        <w:rPr>
          <w:b w:val="0"/>
          <w:sz w:val="22"/>
          <w:szCs w:val="22"/>
        </w:rPr>
        <w:t>Kč).</w:t>
      </w:r>
    </w:p>
    <w:p w:rsidR="00CD5AFA" w:rsidRPr="00086C1D" w:rsidRDefault="00CD5AFA" w:rsidP="00CD5AFA">
      <w:pPr>
        <w:pStyle w:val="Zkladntext"/>
      </w:pPr>
    </w:p>
    <w:p w:rsidR="00CD5AFA" w:rsidRDefault="00CD5AFA" w:rsidP="00CD5AFA">
      <w:pPr>
        <w:pStyle w:val="Zkladntext"/>
        <w:rPr>
          <w:sz w:val="22"/>
          <w:szCs w:val="22"/>
        </w:rPr>
      </w:pPr>
      <w:r w:rsidRPr="00A05BB3">
        <w:rPr>
          <w:sz w:val="22"/>
          <w:szCs w:val="22"/>
        </w:rPr>
        <w:t xml:space="preserve">Vlastní příjmy jsou plánovány v celkové výši </w:t>
      </w:r>
      <w:r w:rsidR="00085D0E" w:rsidRPr="006C7DB4">
        <w:rPr>
          <w:sz w:val="22"/>
          <w:szCs w:val="22"/>
        </w:rPr>
        <w:t>9</w:t>
      </w:r>
      <w:r w:rsidR="006C7DB4" w:rsidRPr="006C7DB4">
        <w:rPr>
          <w:sz w:val="22"/>
          <w:szCs w:val="22"/>
        </w:rPr>
        <w:t>3.510</w:t>
      </w:r>
      <w:r w:rsidRPr="006C7DB4">
        <w:rPr>
          <w:sz w:val="22"/>
          <w:szCs w:val="22"/>
        </w:rPr>
        <w:t xml:space="preserve"> tis.</w:t>
      </w:r>
      <w:r w:rsidR="00442F4A">
        <w:rPr>
          <w:sz w:val="22"/>
          <w:szCs w:val="22"/>
        </w:rPr>
        <w:t xml:space="preserve"> </w:t>
      </w:r>
      <w:r w:rsidRPr="006C7DB4">
        <w:rPr>
          <w:sz w:val="22"/>
          <w:szCs w:val="22"/>
        </w:rPr>
        <w:t>Kč,</w:t>
      </w:r>
      <w:r w:rsidRPr="00C82980">
        <w:rPr>
          <w:sz w:val="22"/>
          <w:szCs w:val="22"/>
        </w:rPr>
        <w:t xml:space="preserve"> oproti roku 201</w:t>
      </w:r>
      <w:r w:rsidR="00085D0E">
        <w:rPr>
          <w:sz w:val="22"/>
          <w:szCs w:val="22"/>
        </w:rPr>
        <w:t>5</w:t>
      </w:r>
      <w:r w:rsidRPr="00C82980">
        <w:rPr>
          <w:sz w:val="22"/>
          <w:szCs w:val="22"/>
        </w:rPr>
        <w:t xml:space="preserve"> jde o </w:t>
      </w:r>
      <w:r w:rsidR="00C82980">
        <w:rPr>
          <w:sz w:val="22"/>
          <w:szCs w:val="22"/>
        </w:rPr>
        <w:t xml:space="preserve">zvýšení </w:t>
      </w:r>
      <w:r w:rsidR="00085D0E" w:rsidRPr="006C7DB4">
        <w:rPr>
          <w:sz w:val="22"/>
          <w:szCs w:val="22"/>
        </w:rPr>
        <w:t>2.</w:t>
      </w:r>
      <w:r w:rsidR="006C7DB4" w:rsidRPr="006C7DB4">
        <w:rPr>
          <w:sz w:val="22"/>
          <w:szCs w:val="22"/>
        </w:rPr>
        <w:t>6</w:t>
      </w:r>
      <w:r w:rsidR="00085D0E" w:rsidRPr="006C7DB4">
        <w:rPr>
          <w:sz w:val="22"/>
          <w:szCs w:val="22"/>
        </w:rPr>
        <w:t>10</w:t>
      </w:r>
      <w:r w:rsidR="00C82980" w:rsidRPr="006C7DB4">
        <w:rPr>
          <w:sz w:val="22"/>
          <w:szCs w:val="22"/>
        </w:rPr>
        <w:t> tis.</w:t>
      </w:r>
      <w:r w:rsidR="006F5BE3">
        <w:rPr>
          <w:sz w:val="22"/>
          <w:szCs w:val="22"/>
        </w:rPr>
        <w:t> </w:t>
      </w:r>
      <w:r w:rsidR="00C82980" w:rsidRPr="006C7DB4">
        <w:rPr>
          <w:sz w:val="22"/>
          <w:szCs w:val="22"/>
        </w:rPr>
        <w:t>Kč.</w:t>
      </w:r>
    </w:p>
    <w:p w:rsidR="00422E6B" w:rsidRPr="00A05BB3" w:rsidRDefault="00422E6B" w:rsidP="00CD5AFA">
      <w:pPr>
        <w:pStyle w:val="Zkladntext"/>
        <w:rPr>
          <w:sz w:val="22"/>
          <w:szCs w:val="22"/>
        </w:rPr>
      </w:pPr>
    </w:p>
    <w:p w:rsidR="000D1F1F" w:rsidRPr="00422E6B" w:rsidRDefault="000D1F1F" w:rsidP="00422E6B">
      <w:pPr>
        <w:pStyle w:val="Nadpis3"/>
        <w:rPr>
          <w:szCs w:val="22"/>
        </w:rPr>
      </w:pPr>
      <w:bookmarkStart w:id="9" w:name="__RefHeading__11_1421659622"/>
      <w:bookmarkStart w:id="10" w:name="_Toc442093498"/>
      <w:bookmarkEnd w:id="9"/>
      <w:r w:rsidRPr="00422E6B">
        <w:rPr>
          <w:szCs w:val="22"/>
        </w:rPr>
        <w:t>1.3 TŘÍDA 4 – PŘIJATÉ TRANSFERY</w:t>
      </w:r>
      <w:bookmarkEnd w:id="10"/>
    </w:p>
    <w:p w:rsidR="000D1F1F" w:rsidRDefault="000D1F1F" w:rsidP="000D1F1F">
      <w:pPr>
        <w:jc w:val="both"/>
        <w:rPr>
          <w:sz w:val="22"/>
          <w:szCs w:val="22"/>
        </w:rPr>
      </w:pPr>
      <w:r w:rsidRPr="00F45997">
        <w:rPr>
          <w:sz w:val="22"/>
          <w:szCs w:val="22"/>
        </w:rPr>
        <w:t xml:space="preserve">Rozpočet </w:t>
      </w:r>
      <w:r w:rsidR="00316A7B" w:rsidRPr="00F45997">
        <w:rPr>
          <w:sz w:val="22"/>
          <w:szCs w:val="22"/>
        </w:rPr>
        <w:t xml:space="preserve">přijatých transferů je navrhován v celkové </w:t>
      </w:r>
      <w:r w:rsidR="00316A7B" w:rsidRPr="001A44F5">
        <w:rPr>
          <w:sz w:val="22"/>
          <w:szCs w:val="22"/>
        </w:rPr>
        <w:t xml:space="preserve">výši </w:t>
      </w:r>
      <w:r w:rsidR="00A406C0" w:rsidRPr="00A406C0">
        <w:rPr>
          <w:b/>
          <w:sz w:val="22"/>
          <w:szCs w:val="22"/>
        </w:rPr>
        <w:t>510.327,6</w:t>
      </w:r>
      <w:r w:rsidRPr="00A406C0">
        <w:rPr>
          <w:b/>
          <w:sz w:val="22"/>
          <w:szCs w:val="22"/>
        </w:rPr>
        <w:t xml:space="preserve"> tis. Kč</w:t>
      </w:r>
      <w:r w:rsidR="00FA66E5">
        <w:rPr>
          <w:b/>
          <w:sz w:val="22"/>
          <w:szCs w:val="22"/>
        </w:rPr>
        <w:t xml:space="preserve"> </w:t>
      </w:r>
      <w:r w:rsidR="00316A7B" w:rsidRPr="001A44F5">
        <w:rPr>
          <w:sz w:val="22"/>
          <w:szCs w:val="22"/>
        </w:rPr>
        <w:t>a</w:t>
      </w:r>
      <w:r w:rsidR="00FA66E5">
        <w:rPr>
          <w:sz w:val="22"/>
          <w:szCs w:val="22"/>
        </w:rPr>
        <w:t xml:space="preserve"> </w:t>
      </w:r>
      <w:r w:rsidR="00316A7B" w:rsidRPr="00F45997">
        <w:rPr>
          <w:sz w:val="22"/>
          <w:szCs w:val="22"/>
        </w:rPr>
        <w:t>j</w:t>
      </w:r>
      <w:r w:rsidR="007B0248" w:rsidRPr="00F45997">
        <w:rPr>
          <w:sz w:val="22"/>
          <w:szCs w:val="22"/>
        </w:rPr>
        <w:t xml:space="preserve">de o </w:t>
      </w:r>
      <w:r w:rsidR="007134CD" w:rsidRPr="00F45997">
        <w:rPr>
          <w:sz w:val="22"/>
          <w:szCs w:val="22"/>
        </w:rPr>
        <w:t xml:space="preserve">finanční vztahy </w:t>
      </w:r>
      <w:r w:rsidR="00316A7B" w:rsidRPr="00F45997">
        <w:rPr>
          <w:sz w:val="22"/>
          <w:szCs w:val="22"/>
        </w:rPr>
        <w:t>ze státního rozpočtu</w:t>
      </w:r>
      <w:r w:rsidR="000E6E0D" w:rsidRPr="00F45997">
        <w:rPr>
          <w:sz w:val="22"/>
          <w:szCs w:val="22"/>
        </w:rPr>
        <w:t xml:space="preserve">, </w:t>
      </w:r>
      <w:r w:rsidR="00316A7B" w:rsidRPr="00F45997">
        <w:rPr>
          <w:sz w:val="22"/>
          <w:szCs w:val="22"/>
        </w:rPr>
        <w:t>rozpočtu hl. m. Prahy</w:t>
      </w:r>
      <w:r w:rsidR="000E6E0D" w:rsidRPr="00F45997">
        <w:rPr>
          <w:sz w:val="22"/>
          <w:szCs w:val="22"/>
        </w:rPr>
        <w:t xml:space="preserve"> a </w:t>
      </w:r>
      <w:r w:rsidR="00926A58" w:rsidRPr="00F45997">
        <w:rPr>
          <w:sz w:val="22"/>
          <w:szCs w:val="22"/>
        </w:rPr>
        <w:t>převody z</w:t>
      </w:r>
      <w:r w:rsidR="00C75A22" w:rsidRPr="00F45997">
        <w:rPr>
          <w:sz w:val="22"/>
          <w:szCs w:val="22"/>
        </w:rPr>
        <w:t xml:space="preserve">e zdaňované </w:t>
      </w:r>
      <w:r w:rsidRPr="00F45997">
        <w:rPr>
          <w:sz w:val="22"/>
          <w:szCs w:val="22"/>
        </w:rPr>
        <w:t>(hospodářské</w:t>
      </w:r>
      <w:r w:rsidR="003F1DB0">
        <w:rPr>
          <w:sz w:val="22"/>
          <w:szCs w:val="22"/>
        </w:rPr>
        <w:t>)</w:t>
      </w:r>
      <w:r w:rsidRPr="00F45997">
        <w:rPr>
          <w:sz w:val="22"/>
          <w:szCs w:val="22"/>
        </w:rPr>
        <w:t xml:space="preserve"> činnosti</w:t>
      </w:r>
      <w:r w:rsidR="000E6E0D" w:rsidRPr="00F45997">
        <w:rPr>
          <w:sz w:val="22"/>
          <w:szCs w:val="22"/>
        </w:rPr>
        <w:t xml:space="preserve">, které jsou zdrojem pro financování </w:t>
      </w:r>
      <w:r w:rsidRPr="00F45997">
        <w:rPr>
          <w:sz w:val="22"/>
          <w:szCs w:val="22"/>
        </w:rPr>
        <w:t xml:space="preserve">plánovaných investičních a neinvestičních </w:t>
      </w:r>
      <w:r w:rsidR="002971DD">
        <w:rPr>
          <w:sz w:val="22"/>
          <w:szCs w:val="22"/>
        </w:rPr>
        <w:t>výdajů</w:t>
      </w:r>
      <w:r w:rsidR="007134CD" w:rsidRPr="00F45997">
        <w:rPr>
          <w:sz w:val="22"/>
          <w:szCs w:val="22"/>
        </w:rPr>
        <w:t>. Oproti roku 201</w:t>
      </w:r>
      <w:r w:rsidR="00085D0E">
        <w:rPr>
          <w:sz w:val="22"/>
          <w:szCs w:val="22"/>
        </w:rPr>
        <w:t>5</w:t>
      </w:r>
      <w:r w:rsidR="007134CD" w:rsidRPr="00F45997">
        <w:rPr>
          <w:sz w:val="22"/>
          <w:szCs w:val="22"/>
        </w:rPr>
        <w:t xml:space="preserve"> je navrhováno snížení převodů do rozpočtu </w:t>
      </w:r>
      <w:r w:rsidR="00C75A22" w:rsidRPr="00F45997">
        <w:rPr>
          <w:sz w:val="22"/>
          <w:szCs w:val="22"/>
        </w:rPr>
        <w:t xml:space="preserve">o částku </w:t>
      </w:r>
      <w:r w:rsidR="006C7DB4" w:rsidRPr="00A406C0">
        <w:rPr>
          <w:sz w:val="22"/>
          <w:szCs w:val="22"/>
        </w:rPr>
        <w:t>65.</w:t>
      </w:r>
      <w:r w:rsidR="00A406C0" w:rsidRPr="00A406C0">
        <w:rPr>
          <w:sz w:val="22"/>
          <w:szCs w:val="22"/>
        </w:rPr>
        <w:t xml:space="preserve">219,4 </w:t>
      </w:r>
      <w:r w:rsidR="006C7DB4" w:rsidRPr="00A406C0">
        <w:rPr>
          <w:sz w:val="22"/>
          <w:szCs w:val="22"/>
        </w:rPr>
        <w:t>tis.</w:t>
      </w:r>
      <w:r w:rsidR="00FA66E5">
        <w:rPr>
          <w:sz w:val="22"/>
          <w:szCs w:val="22"/>
        </w:rPr>
        <w:t xml:space="preserve"> </w:t>
      </w:r>
      <w:r w:rsidR="006C7DB4" w:rsidRPr="00A406C0">
        <w:rPr>
          <w:sz w:val="22"/>
          <w:szCs w:val="22"/>
        </w:rPr>
        <w:t>Kč</w:t>
      </w:r>
      <w:r w:rsidR="007134CD" w:rsidRPr="00F45997">
        <w:rPr>
          <w:sz w:val="22"/>
          <w:szCs w:val="22"/>
        </w:rPr>
        <w:t xml:space="preserve"> z důvodu redukce celkových výdajů</w:t>
      </w:r>
      <w:r w:rsidR="003A51F1" w:rsidRPr="00F45997">
        <w:rPr>
          <w:sz w:val="22"/>
          <w:szCs w:val="22"/>
        </w:rPr>
        <w:t xml:space="preserve"> a postupného snižování výnosů z prodeje majetku.</w:t>
      </w:r>
    </w:p>
    <w:p w:rsidR="000D1F1F" w:rsidRDefault="000D1F1F" w:rsidP="000D1F1F">
      <w:pPr>
        <w:rPr>
          <w:b/>
          <w:sz w:val="22"/>
          <w:szCs w:val="22"/>
        </w:rPr>
      </w:pPr>
    </w:p>
    <w:p w:rsidR="000D1F1F" w:rsidRPr="006B3996" w:rsidRDefault="000D1F1F" w:rsidP="000D1F1F">
      <w:pPr>
        <w:rPr>
          <w:b/>
          <w:sz w:val="22"/>
          <w:szCs w:val="22"/>
        </w:rPr>
      </w:pPr>
      <w:r w:rsidRPr="006B3996">
        <w:rPr>
          <w:b/>
          <w:sz w:val="22"/>
          <w:szCs w:val="22"/>
        </w:rPr>
        <w:t xml:space="preserve">Neinvestiční přijaté transfery ze státního rozpočtu v rámci souhrnného </w:t>
      </w:r>
      <w:r w:rsidR="00A16D5D">
        <w:rPr>
          <w:b/>
          <w:sz w:val="22"/>
          <w:szCs w:val="22"/>
        </w:rPr>
        <w:t>finančního</w:t>
      </w:r>
      <w:r w:rsidRPr="006B3996">
        <w:rPr>
          <w:b/>
          <w:sz w:val="22"/>
          <w:szCs w:val="22"/>
        </w:rPr>
        <w:t xml:space="preserve"> vztahu</w:t>
      </w:r>
    </w:p>
    <w:p w:rsidR="001F3722" w:rsidRDefault="001D2220" w:rsidP="005D7AAC">
      <w:pPr>
        <w:jc w:val="both"/>
        <w:rPr>
          <w:b/>
          <w:sz w:val="22"/>
          <w:szCs w:val="22"/>
        </w:rPr>
      </w:pPr>
      <w:r>
        <w:rPr>
          <w:sz w:val="22"/>
          <w:szCs w:val="22"/>
        </w:rPr>
        <w:t>R</w:t>
      </w:r>
      <w:r w:rsidR="000D1F1F" w:rsidRPr="006B3996">
        <w:rPr>
          <w:sz w:val="22"/>
          <w:szCs w:val="22"/>
        </w:rPr>
        <w:t>ozdělení příspěvku na výkon státní správy z finančního vztahu státního rozpočtu k rozpočtu hl. m. Prahy na rok 201</w:t>
      </w:r>
      <w:r w:rsidR="00085D0E">
        <w:rPr>
          <w:sz w:val="22"/>
          <w:szCs w:val="22"/>
        </w:rPr>
        <w:t>6</w:t>
      </w:r>
      <w:r w:rsidR="000C295F">
        <w:rPr>
          <w:sz w:val="22"/>
          <w:szCs w:val="22"/>
        </w:rPr>
        <w:t>městským částem hl. m. Prahy byl</w:t>
      </w:r>
      <w:r>
        <w:rPr>
          <w:sz w:val="22"/>
          <w:szCs w:val="22"/>
        </w:rPr>
        <w:t>o</w:t>
      </w:r>
      <w:r w:rsidR="000C295F">
        <w:rPr>
          <w:sz w:val="22"/>
          <w:szCs w:val="22"/>
        </w:rPr>
        <w:t xml:space="preserve"> schválen</w:t>
      </w:r>
      <w:r>
        <w:rPr>
          <w:sz w:val="22"/>
          <w:szCs w:val="22"/>
        </w:rPr>
        <w:t>o</w:t>
      </w:r>
      <w:r w:rsidR="000C295F">
        <w:rPr>
          <w:sz w:val="22"/>
          <w:szCs w:val="22"/>
        </w:rPr>
        <w:t xml:space="preserve"> Zastupitelstvem hl. m. Prahy dne </w:t>
      </w:r>
      <w:r w:rsidR="003A129F">
        <w:rPr>
          <w:sz w:val="22"/>
          <w:szCs w:val="22"/>
        </w:rPr>
        <w:t>17.12.2015 pod číslem 12/1</w:t>
      </w:r>
      <w:r w:rsidR="000C295F">
        <w:rPr>
          <w:sz w:val="22"/>
          <w:szCs w:val="22"/>
        </w:rPr>
        <w:t xml:space="preserve"> a pro městskou část se jedná o částku </w:t>
      </w:r>
      <w:r w:rsidR="00085D0E" w:rsidRPr="00085D0E">
        <w:rPr>
          <w:b/>
          <w:sz w:val="22"/>
          <w:szCs w:val="22"/>
        </w:rPr>
        <w:t>47.565</w:t>
      </w:r>
      <w:r w:rsidR="000C295F" w:rsidRPr="000C295F">
        <w:rPr>
          <w:b/>
          <w:sz w:val="22"/>
          <w:szCs w:val="22"/>
        </w:rPr>
        <w:t xml:space="preserve"> tis.</w:t>
      </w:r>
      <w:r w:rsidR="00FA66E5">
        <w:rPr>
          <w:b/>
          <w:sz w:val="22"/>
          <w:szCs w:val="22"/>
        </w:rPr>
        <w:t xml:space="preserve"> </w:t>
      </w:r>
      <w:r w:rsidR="000C295F" w:rsidRPr="000C295F">
        <w:rPr>
          <w:b/>
          <w:sz w:val="22"/>
          <w:szCs w:val="22"/>
        </w:rPr>
        <w:t>Kč.</w:t>
      </w:r>
    </w:p>
    <w:p w:rsidR="003F1DB0" w:rsidRPr="003F1DB0" w:rsidRDefault="003F1DB0" w:rsidP="005D7AAC">
      <w:pPr>
        <w:jc w:val="both"/>
        <w:rPr>
          <w:sz w:val="22"/>
          <w:szCs w:val="22"/>
        </w:rPr>
      </w:pPr>
      <w:r>
        <w:rPr>
          <w:sz w:val="22"/>
          <w:szCs w:val="22"/>
        </w:rPr>
        <w:t>Tak jako v předchozích letech tato částka nezajišťuje úhradu všech výdajů spojených s výkonem státní správy</w:t>
      </w:r>
      <w:r w:rsidR="009158E3">
        <w:rPr>
          <w:sz w:val="22"/>
          <w:szCs w:val="22"/>
        </w:rPr>
        <w:t>, městská část tyto činnosti dotuje ze svého rozpočtu cca 45 %.</w:t>
      </w:r>
    </w:p>
    <w:p w:rsidR="000C295F" w:rsidRPr="000C295F" w:rsidRDefault="000C295F" w:rsidP="000C295F">
      <w:pPr>
        <w:jc w:val="both"/>
        <w:rPr>
          <w:b/>
          <w:sz w:val="22"/>
          <w:szCs w:val="22"/>
        </w:rPr>
      </w:pPr>
    </w:p>
    <w:p w:rsidR="00C90B6A" w:rsidRDefault="00C90B6A">
      <w:pPr>
        <w:rPr>
          <w:b/>
          <w:sz w:val="22"/>
          <w:szCs w:val="22"/>
        </w:rPr>
      </w:pPr>
      <w:r>
        <w:rPr>
          <w:b/>
          <w:sz w:val="22"/>
          <w:szCs w:val="22"/>
        </w:rPr>
        <w:t xml:space="preserve">Neinvestiční transfery z rozpočtu hl. m. Prahy v rámci souhrnného </w:t>
      </w:r>
      <w:r w:rsidR="00745BCB">
        <w:rPr>
          <w:b/>
          <w:sz w:val="22"/>
          <w:szCs w:val="22"/>
        </w:rPr>
        <w:t>finančního vztahu</w:t>
      </w:r>
    </w:p>
    <w:p w:rsidR="00ED5442" w:rsidRDefault="00ED5442">
      <w:pPr>
        <w:pStyle w:val="WW-Nadpis"/>
        <w:jc w:val="both"/>
        <w:rPr>
          <w:b w:val="0"/>
          <w:bCs w:val="0"/>
          <w:sz w:val="22"/>
          <w:szCs w:val="22"/>
        </w:rPr>
      </w:pPr>
      <w:r>
        <w:rPr>
          <w:b w:val="0"/>
          <w:bCs w:val="0"/>
          <w:sz w:val="22"/>
          <w:szCs w:val="22"/>
        </w:rPr>
        <w:t>Zastupitelstvo hl. m. Prahy dne</w:t>
      </w:r>
      <w:r w:rsidR="00BE00CA">
        <w:rPr>
          <w:b w:val="0"/>
          <w:bCs w:val="0"/>
          <w:sz w:val="22"/>
          <w:szCs w:val="22"/>
        </w:rPr>
        <w:t xml:space="preserve"> 17.12.2015 pod č. usnesení 12/1 </w:t>
      </w:r>
      <w:r>
        <w:rPr>
          <w:b w:val="0"/>
          <w:bCs w:val="0"/>
          <w:sz w:val="22"/>
          <w:szCs w:val="22"/>
        </w:rPr>
        <w:t>schválilo rozpočet hlavního města Prahy na rok 201</w:t>
      </w:r>
      <w:r w:rsidR="00085D0E">
        <w:rPr>
          <w:b w:val="0"/>
          <w:bCs w:val="0"/>
          <w:sz w:val="22"/>
          <w:szCs w:val="22"/>
        </w:rPr>
        <w:t>6</w:t>
      </w:r>
      <w:r>
        <w:rPr>
          <w:b w:val="0"/>
          <w:bCs w:val="0"/>
          <w:sz w:val="22"/>
          <w:szCs w:val="22"/>
        </w:rPr>
        <w:t xml:space="preserve"> a v jeho rámci též </w:t>
      </w:r>
      <w:r w:rsidR="003A0CBC">
        <w:rPr>
          <w:b w:val="0"/>
          <w:bCs w:val="0"/>
          <w:sz w:val="22"/>
          <w:szCs w:val="22"/>
        </w:rPr>
        <w:t xml:space="preserve">finanční </w:t>
      </w:r>
      <w:r w:rsidR="00C90B6A">
        <w:rPr>
          <w:b w:val="0"/>
          <w:bCs w:val="0"/>
          <w:sz w:val="22"/>
          <w:szCs w:val="22"/>
        </w:rPr>
        <w:t>vztah</w:t>
      </w:r>
      <w:r>
        <w:rPr>
          <w:b w:val="0"/>
          <w:bCs w:val="0"/>
          <w:sz w:val="22"/>
          <w:szCs w:val="22"/>
        </w:rPr>
        <w:t>y</w:t>
      </w:r>
      <w:r w:rsidR="00C90B6A">
        <w:rPr>
          <w:b w:val="0"/>
          <w:bCs w:val="0"/>
          <w:sz w:val="22"/>
          <w:szCs w:val="22"/>
        </w:rPr>
        <w:t xml:space="preserve"> hl. m. Prahy k městským částem</w:t>
      </w:r>
      <w:r w:rsidR="00BE00CA">
        <w:rPr>
          <w:b w:val="0"/>
          <w:bCs w:val="0"/>
          <w:sz w:val="22"/>
          <w:szCs w:val="22"/>
        </w:rPr>
        <w:t>, aktualizovan</w:t>
      </w:r>
      <w:r w:rsidR="003A129F">
        <w:rPr>
          <w:b w:val="0"/>
          <w:bCs w:val="0"/>
          <w:sz w:val="22"/>
          <w:szCs w:val="22"/>
        </w:rPr>
        <w:t>é</w:t>
      </w:r>
      <w:r w:rsidR="00BE00CA">
        <w:rPr>
          <w:b w:val="0"/>
          <w:bCs w:val="0"/>
          <w:sz w:val="22"/>
          <w:szCs w:val="22"/>
        </w:rPr>
        <w:t xml:space="preserve"> v návaznosti na nové údaje o počtu žáků v ZŠ a MŠ</w:t>
      </w:r>
      <w:r w:rsidR="006C7DB4">
        <w:rPr>
          <w:b w:val="0"/>
          <w:bCs w:val="0"/>
          <w:sz w:val="22"/>
          <w:szCs w:val="22"/>
        </w:rPr>
        <w:t xml:space="preserve"> dle </w:t>
      </w:r>
      <w:r w:rsidR="00BE00CA">
        <w:rPr>
          <w:b w:val="0"/>
          <w:bCs w:val="0"/>
          <w:sz w:val="22"/>
          <w:szCs w:val="22"/>
        </w:rPr>
        <w:t>zahajovacích výkazů na školní rok 2015/2016.</w:t>
      </w:r>
    </w:p>
    <w:p w:rsidR="00531D58" w:rsidRPr="00531D58" w:rsidRDefault="00531D58" w:rsidP="00531D58">
      <w:pPr>
        <w:pStyle w:val="Zkladntext"/>
        <w:rPr>
          <w:sz w:val="22"/>
          <w:szCs w:val="22"/>
        </w:rPr>
      </w:pPr>
      <w:r w:rsidRPr="00531D58">
        <w:rPr>
          <w:sz w:val="22"/>
          <w:szCs w:val="22"/>
        </w:rPr>
        <w:t xml:space="preserve">Výchozí objem </w:t>
      </w:r>
      <w:r>
        <w:rPr>
          <w:sz w:val="22"/>
          <w:szCs w:val="22"/>
        </w:rPr>
        <w:t xml:space="preserve">finančních vztahů k městským částem hl. m. Prahy z rozpočtu hl. m. Prahy na rok 2016 vychází z objemu finančních vztahů </w:t>
      </w:r>
      <w:r w:rsidR="00BE00CA">
        <w:rPr>
          <w:sz w:val="22"/>
          <w:szCs w:val="22"/>
        </w:rPr>
        <w:t>k městským částem na rok 2015</w:t>
      </w:r>
      <w:r>
        <w:rPr>
          <w:sz w:val="22"/>
          <w:szCs w:val="22"/>
        </w:rPr>
        <w:t>,</w:t>
      </w:r>
      <w:r w:rsidR="00BE00CA">
        <w:rPr>
          <w:sz w:val="22"/>
          <w:szCs w:val="22"/>
        </w:rPr>
        <w:t xml:space="preserve"> (bez příspěvku na školství),</w:t>
      </w:r>
      <w:r>
        <w:rPr>
          <w:sz w:val="22"/>
          <w:szCs w:val="22"/>
        </w:rPr>
        <w:t xml:space="preserve"> který byl zvýšen o 2 %.</w:t>
      </w:r>
    </w:p>
    <w:p w:rsidR="00191173" w:rsidRDefault="00191173">
      <w:pPr>
        <w:pStyle w:val="WW-Nadpis"/>
        <w:jc w:val="both"/>
        <w:rPr>
          <w:b w:val="0"/>
          <w:bCs w:val="0"/>
          <w:sz w:val="22"/>
          <w:szCs w:val="22"/>
        </w:rPr>
      </w:pPr>
    </w:p>
    <w:p w:rsidR="00D55A53" w:rsidRPr="00D55A53" w:rsidRDefault="006A0D7E" w:rsidP="00D55A53">
      <w:pPr>
        <w:pStyle w:val="WW-Nadpis"/>
        <w:jc w:val="both"/>
        <w:rPr>
          <w:b w:val="0"/>
          <w:bCs w:val="0"/>
          <w:sz w:val="22"/>
          <w:szCs w:val="22"/>
        </w:rPr>
      </w:pPr>
      <w:r>
        <w:rPr>
          <w:b w:val="0"/>
          <w:bCs w:val="0"/>
          <w:sz w:val="22"/>
          <w:szCs w:val="22"/>
        </w:rPr>
        <w:t xml:space="preserve">Pro rok 2016 je finanční vztah k městským částem z rozpočtu hl. m. Prahy nově konstruován shodně pro všechny </w:t>
      </w:r>
      <w:r w:rsidR="00531D58">
        <w:rPr>
          <w:b w:val="0"/>
          <w:bCs w:val="0"/>
          <w:sz w:val="22"/>
          <w:szCs w:val="22"/>
        </w:rPr>
        <w:t>městské části hl. m. Prahy a vychází z těchto kriterií a vah:</w:t>
      </w:r>
    </w:p>
    <w:p w:rsidR="00BE00CA" w:rsidRDefault="00C90B6A" w:rsidP="00BE00CA">
      <w:pPr>
        <w:pStyle w:val="WW-Nadpis"/>
        <w:numPr>
          <w:ilvl w:val="0"/>
          <w:numId w:val="5"/>
        </w:numPr>
        <w:jc w:val="both"/>
        <w:rPr>
          <w:b w:val="0"/>
          <w:bCs w:val="0"/>
          <w:sz w:val="22"/>
          <w:szCs w:val="22"/>
        </w:rPr>
      </w:pPr>
      <w:r w:rsidRPr="00BE00CA">
        <w:rPr>
          <w:b w:val="0"/>
          <w:bCs w:val="0"/>
          <w:sz w:val="22"/>
          <w:szCs w:val="22"/>
        </w:rPr>
        <w:t>počet obyvatel městské části (váha 3</w:t>
      </w:r>
      <w:r w:rsidR="00531D58" w:rsidRPr="00BE00CA">
        <w:rPr>
          <w:b w:val="0"/>
          <w:bCs w:val="0"/>
          <w:sz w:val="22"/>
          <w:szCs w:val="22"/>
        </w:rPr>
        <w:t>5</w:t>
      </w:r>
      <w:r w:rsidRPr="00BE00CA">
        <w:rPr>
          <w:b w:val="0"/>
          <w:bCs w:val="0"/>
          <w:sz w:val="22"/>
          <w:szCs w:val="22"/>
        </w:rPr>
        <w:t xml:space="preserve"> %)</w:t>
      </w:r>
    </w:p>
    <w:p w:rsidR="00BE00CA" w:rsidRDefault="00C90B6A" w:rsidP="00BE00CA">
      <w:pPr>
        <w:pStyle w:val="WW-Nadpis"/>
        <w:numPr>
          <w:ilvl w:val="0"/>
          <w:numId w:val="5"/>
        </w:numPr>
        <w:jc w:val="both"/>
        <w:rPr>
          <w:b w:val="0"/>
          <w:bCs w:val="0"/>
          <w:sz w:val="22"/>
          <w:szCs w:val="22"/>
        </w:rPr>
      </w:pPr>
      <w:r w:rsidRPr="00BE00CA">
        <w:rPr>
          <w:b w:val="0"/>
          <w:bCs w:val="0"/>
          <w:sz w:val="22"/>
          <w:szCs w:val="22"/>
        </w:rPr>
        <w:t>počet žáků ZŠ a MŠ, jejichž zřizovatelem je městská část (váha 3</w:t>
      </w:r>
      <w:r w:rsidR="00531D58" w:rsidRPr="00BE00CA">
        <w:rPr>
          <w:b w:val="0"/>
          <w:bCs w:val="0"/>
          <w:sz w:val="22"/>
          <w:szCs w:val="22"/>
        </w:rPr>
        <w:t>5</w:t>
      </w:r>
      <w:r w:rsidRPr="00BE00CA">
        <w:rPr>
          <w:b w:val="0"/>
          <w:bCs w:val="0"/>
          <w:sz w:val="22"/>
          <w:szCs w:val="22"/>
        </w:rPr>
        <w:t xml:space="preserve"> %)</w:t>
      </w:r>
    </w:p>
    <w:p w:rsidR="00C90B6A" w:rsidRPr="00BE00CA" w:rsidRDefault="00C90B6A" w:rsidP="00BE00CA">
      <w:pPr>
        <w:pStyle w:val="WW-Nadpis"/>
        <w:numPr>
          <w:ilvl w:val="0"/>
          <w:numId w:val="5"/>
        </w:numPr>
        <w:jc w:val="both"/>
        <w:rPr>
          <w:b w:val="0"/>
          <w:bCs w:val="0"/>
          <w:sz w:val="22"/>
          <w:szCs w:val="22"/>
        </w:rPr>
      </w:pPr>
      <w:r w:rsidRPr="00BE00CA">
        <w:rPr>
          <w:b w:val="0"/>
          <w:bCs w:val="0"/>
          <w:sz w:val="22"/>
          <w:szCs w:val="22"/>
        </w:rPr>
        <w:t xml:space="preserve">výměry zeleně v péči městské části (váha </w:t>
      </w:r>
      <w:r w:rsidR="00531D58" w:rsidRPr="00BE00CA">
        <w:rPr>
          <w:b w:val="0"/>
          <w:bCs w:val="0"/>
          <w:sz w:val="22"/>
          <w:szCs w:val="22"/>
        </w:rPr>
        <w:t>1</w:t>
      </w:r>
      <w:r w:rsidRPr="00BE00CA">
        <w:rPr>
          <w:b w:val="0"/>
          <w:bCs w:val="0"/>
          <w:sz w:val="22"/>
          <w:szCs w:val="22"/>
        </w:rPr>
        <w:t>0 %)</w:t>
      </w:r>
    </w:p>
    <w:p w:rsidR="00C90B6A" w:rsidRDefault="00C90B6A">
      <w:pPr>
        <w:pStyle w:val="WW-Nadpis"/>
        <w:numPr>
          <w:ilvl w:val="0"/>
          <w:numId w:val="5"/>
        </w:numPr>
        <w:jc w:val="both"/>
        <w:rPr>
          <w:b w:val="0"/>
          <w:bCs w:val="0"/>
          <w:sz w:val="22"/>
          <w:szCs w:val="22"/>
        </w:rPr>
      </w:pPr>
      <w:r w:rsidRPr="00BE00CA">
        <w:rPr>
          <w:b w:val="0"/>
          <w:bCs w:val="0"/>
          <w:sz w:val="22"/>
          <w:szCs w:val="22"/>
        </w:rPr>
        <w:t>plochy vozovek na území MČ, které nejsou ve správě TSK (váha 10 %).</w:t>
      </w:r>
    </w:p>
    <w:p w:rsidR="00D55A53" w:rsidRDefault="00D55A53" w:rsidP="00191173">
      <w:pPr>
        <w:pStyle w:val="Zkladntext"/>
        <w:rPr>
          <w:sz w:val="22"/>
          <w:szCs w:val="22"/>
        </w:rPr>
      </w:pPr>
    </w:p>
    <w:p w:rsidR="00C90B6A" w:rsidRPr="00BB11E0" w:rsidRDefault="00C90B6A" w:rsidP="00191173">
      <w:pPr>
        <w:pStyle w:val="Zkladntext"/>
        <w:rPr>
          <w:i/>
          <w:sz w:val="22"/>
          <w:szCs w:val="22"/>
        </w:rPr>
      </w:pPr>
      <w:r>
        <w:rPr>
          <w:sz w:val="22"/>
          <w:szCs w:val="22"/>
        </w:rPr>
        <w:t xml:space="preserve">Minimální </w:t>
      </w:r>
      <w:r w:rsidR="005A1625">
        <w:rPr>
          <w:sz w:val="22"/>
          <w:szCs w:val="22"/>
        </w:rPr>
        <w:t xml:space="preserve">finanční </w:t>
      </w:r>
      <w:r>
        <w:rPr>
          <w:sz w:val="22"/>
          <w:szCs w:val="22"/>
        </w:rPr>
        <w:t xml:space="preserve">vztah </w:t>
      </w:r>
      <w:r w:rsidR="00D568B9">
        <w:rPr>
          <w:sz w:val="22"/>
          <w:szCs w:val="22"/>
        </w:rPr>
        <w:t>byl zvýšen na 2,</w:t>
      </w:r>
      <w:r w:rsidR="006A0D7E">
        <w:rPr>
          <w:sz w:val="22"/>
          <w:szCs w:val="22"/>
        </w:rPr>
        <w:t>9</w:t>
      </w:r>
      <w:r w:rsidR="00D568B9">
        <w:rPr>
          <w:sz w:val="22"/>
          <w:szCs w:val="22"/>
        </w:rPr>
        <w:t xml:space="preserve"> tis.</w:t>
      </w:r>
      <w:r w:rsidR="00FA66E5">
        <w:rPr>
          <w:sz w:val="22"/>
          <w:szCs w:val="22"/>
        </w:rPr>
        <w:t xml:space="preserve"> </w:t>
      </w:r>
      <w:r w:rsidR="00D568B9">
        <w:rPr>
          <w:sz w:val="22"/>
          <w:szCs w:val="22"/>
        </w:rPr>
        <w:t xml:space="preserve">Kč </w:t>
      </w:r>
      <w:r>
        <w:rPr>
          <w:sz w:val="22"/>
          <w:szCs w:val="22"/>
        </w:rPr>
        <w:t>na jednoho obyvatele a vzhledem k tomu, že částka určen</w:t>
      </w:r>
      <w:r w:rsidR="007A3DD5">
        <w:rPr>
          <w:sz w:val="22"/>
          <w:szCs w:val="22"/>
        </w:rPr>
        <w:t>á</w:t>
      </w:r>
      <w:r>
        <w:rPr>
          <w:sz w:val="22"/>
          <w:szCs w:val="22"/>
        </w:rPr>
        <w:t xml:space="preserve"> pro MČ </w:t>
      </w:r>
      <w:r w:rsidR="002971DD">
        <w:rPr>
          <w:sz w:val="22"/>
          <w:szCs w:val="22"/>
        </w:rPr>
        <w:t xml:space="preserve">podle výpočtu uvedeného výše </w:t>
      </w:r>
      <w:r>
        <w:rPr>
          <w:sz w:val="22"/>
          <w:szCs w:val="22"/>
        </w:rPr>
        <w:t>toto kriterium nesplňovala, byla dorovnána a příspěvek navýšen.</w:t>
      </w:r>
      <w:r w:rsidR="00FA66E5">
        <w:rPr>
          <w:sz w:val="22"/>
          <w:szCs w:val="22"/>
        </w:rPr>
        <w:t xml:space="preserve"> </w:t>
      </w:r>
      <w:r>
        <w:rPr>
          <w:bCs/>
          <w:sz w:val="22"/>
          <w:szCs w:val="22"/>
        </w:rPr>
        <w:t xml:space="preserve">Pro městskou část byl stanoven na základě uvedené konstrukce transfer ve </w:t>
      </w:r>
      <w:r w:rsidRPr="00353CD1">
        <w:rPr>
          <w:bCs/>
          <w:sz w:val="22"/>
          <w:szCs w:val="22"/>
        </w:rPr>
        <w:t xml:space="preserve">výši </w:t>
      </w:r>
      <w:r w:rsidR="006A0D7E" w:rsidRPr="00BB11E0">
        <w:rPr>
          <w:bCs/>
          <w:i/>
          <w:sz w:val="22"/>
          <w:szCs w:val="22"/>
        </w:rPr>
        <w:t>2</w:t>
      </w:r>
      <w:r w:rsidR="00BB11E0" w:rsidRPr="00BB11E0">
        <w:rPr>
          <w:bCs/>
          <w:i/>
          <w:sz w:val="22"/>
          <w:szCs w:val="22"/>
        </w:rPr>
        <w:t>38.261,1</w:t>
      </w:r>
      <w:r w:rsidR="00015D34">
        <w:rPr>
          <w:bCs/>
          <w:i/>
          <w:sz w:val="22"/>
          <w:szCs w:val="22"/>
        </w:rPr>
        <w:t> tis. </w:t>
      </w:r>
      <w:r w:rsidRPr="00BB11E0">
        <w:rPr>
          <w:bCs/>
          <w:i/>
          <w:sz w:val="22"/>
          <w:szCs w:val="22"/>
        </w:rPr>
        <w:t>Kč</w:t>
      </w:r>
      <w:r w:rsidR="006942F9" w:rsidRPr="00BB11E0">
        <w:rPr>
          <w:bCs/>
          <w:i/>
          <w:sz w:val="22"/>
          <w:szCs w:val="22"/>
        </w:rPr>
        <w:t>.</w:t>
      </w:r>
    </w:p>
    <w:p w:rsidR="007A3DD5" w:rsidRDefault="007A3DD5">
      <w:pPr>
        <w:pStyle w:val="Zkladntext"/>
        <w:rPr>
          <w:sz w:val="22"/>
          <w:szCs w:val="22"/>
        </w:rPr>
      </w:pPr>
    </w:p>
    <w:p w:rsidR="00C90B6A" w:rsidRDefault="00353CD1">
      <w:pPr>
        <w:pStyle w:val="Zkladntext"/>
        <w:rPr>
          <w:sz w:val="22"/>
          <w:szCs w:val="22"/>
        </w:rPr>
      </w:pPr>
      <w:r>
        <w:rPr>
          <w:sz w:val="22"/>
          <w:szCs w:val="22"/>
        </w:rPr>
        <w:t>Od r. 2014 je s</w:t>
      </w:r>
      <w:r w:rsidR="005A1625" w:rsidRPr="00A025C2">
        <w:rPr>
          <w:sz w:val="22"/>
          <w:szCs w:val="22"/>
        </w:rPr>
        <w:t>oučástí finančních vztahů z rozpočtu hl.</w:t>
      </w:r>
      <w:r w:rsidR="00FA66E5">
        <w:rPr>
          <w:sz w:val="22"/>
          <w:szCs w:val="22"/>
        </w:rPr>
        <w:t xml:space="preserve"> </w:t>
      </w:r>
      <w:r w:rsidR="005A1625" w:rsidRPr="00A025C2">
        <w:rPr>
          <w:sz w:val="22"/>
          <w:szCs w:val="22"/>
        </w:rPr>
        <w:t>m. Prahy neinvestiční příspěvek na školství ve výši 1.360 Kč na dítě v mateřské škole a žáka v základní škole, jejímž zřizovatelem je městská část</w:t>
      </w:r>
      <w:r>
        <w:rPr>
          <w:sz w:val="22"/>
          <w:szCs w:val="22"/>
        </w:rPr>
        <w:t>. V</w:t>
      </w:r>
      <w:r w:rsidR="00ED5442">
        <w:rPr>
          <w:sz w:val="22"/>
          <w:szCs w:val="22"/>
        </w:rPr>
        <w:t>e</w:t>
      </w:r>
      <w:r w:rsidR="00647B7D" w:rsidRPr="00A025C2">
        <w:rPr>
          <w:sz w:val="22"/>
          <w:szCs w:val="22"/>
        </w:rPr>
        <w:t xml:space="preserve"> finanční</w:t>
      </w:r>
      <w:r w:rsidR="00ED5442">
        <w:rPr>
          <w:sz w:val="22"/>
          <w:szCs w:val="22"/>
        </w:rPr>
        <w:t>m</w:t>
      </w:r>
      <w:r w:rsidR="00647B7D" w:rsidRPr="00A025C2">
        <w:rPr>
          <w:sz w:val="22"/>
          <w:szCs w:val="22"/>
        </w:rPr>
        <w:t xml:space="preserve"> vztah</w:t>
      </w:r>
      <w:r w:rsidR="00ED5442">
        <w:rPr>
          <w:sz w:val="22"/>
          <w:szCs w:val="22"/>
        </w:rPr>
        <w:t>u</w:t>
      </w:r>
      <w:r w:rsidR="00647B7D" w:rsidRPr="00A025C2">
        <w:rPr>
          <w:sz w:val="22"/>
          <w:szCs w:val="22"/>
        </w:rPr>
        <w:t xml:space="preserve"> k městským částem na rok 201</w:t>
      </w:r>
      <w:r w:rsidR="006A0D7E">
        <w:rPr>
          <w:sz w:val="22"/>
          <w:szCs w:val="22"/>
        </w:rPr>
        <w:t>6</w:t>
      </w:r>
      <w:r w:rsidR="00647B7D" w:rsidRPr="00A025C2">
        <w:rPr>
          <w:sz w:val="22"/>
          <w:szCs w:val="22"/>
        </w:rPr>
        <w:t xml:space="preserve"> je obsažen ve výši</w:t>
      </w:r>
      <w:r w:rsidR="005254FA" w:rsidRPr="00BB11E0">
        <w:rPr>
          <w:i/>
          <w:sz w:val="22"/>
          <w:szCs w:val="22"/>
        </w:rPr>
        <w:t>9.720,9</w:t>
      </w:r>
      <w:r w:rsidR="00803F7F" w:rsidRPr="00BB11E0">
        <w:rPr>
          <w:i/>
          <w:sz w:val="22"/>
          <w:szCs w:val="22"/>
        </w:rPr>
        <w:t> </w:t>
      </w:r>
      <w:r w:rsidR="00654A8F" w:rsidRPr="00BB11E0">
        <w:rPr>
          <w:i/>
          <w:sz w:val="22"/>
          <w:szCs w:val="22"/>
        </w:rPr>
        <w:t>tis.</w:t>
      </w:r>
      <w:r w:rsidR="00FA66E5">
        <w:rPr>
          <w:i/>
          <w:sz w:val="22"/>
          <w:szCs w:val="22"/>
        </w:rPr>
        <w:t xml:space="preserve"> </w:t>
      </w:r>
      <w:r w:rsidR="00654A8F" w:rsidRPr="00BB11E0">
        <w:rPr>
          <w:i/>
          <w:sz w:val="22"/>
          <w:szCs w:val="22"/>
        </w:rPr>
        <w:t>Kč</w:t>
      </w:r>
      <w:r w:rsidR="00FA66E5">
        <w:rPr>
          <w:i/>
          <w:sz w:val="22"/>
          <w:szCs w:val="22"/>
        </w:rPr>
        <w:t xml:space="preserve"> </w:t>
      </w:r>
      <w:r w:rsidR="00803F7F" w:rsidRPr="00353CD1">
        <w:rPr>
          <w:sz w:val="22"/>
          <w:szCs w:val="22"/>
        </w:rPr>
        <w:t>a</w:t>
      </w:r>
      <w:r w:rsidR="00803F7F" w:rsidRPr="00803F7F">
        <w:rPr>
          <w:sz w:val="22"/>
          <w:szCs w:val="22"/>
        </w:rPr>
        <w:t xml:space="preserve"> oproti roku 201</w:t>
      </w:r>
      <w:r w:rsidR="005254FA">
        <w:rPr>
          <w:sz w:val="22"/>
          <w:szCs w:val="22"/>
        </w:rPr>
        <w:t>5</w:t>
      </w:r>
      <w:r w:rsidR="00803F7F" w:rsidRPr="00803F7F">
        <w:rPr>
          <w:sz w:val="22"/>
          <w:szCs w:val="22"/>
        </w:rPr>
        <w:t xml:space="preserve"> je vyšší o částku 3</w:t>
      </w:r>
      <w:r w:rsidR="005254FA">
        <w:rPr>
          <w:sz w:val="22"/>
          <w:szCs w:val="22"/>
        </w:rPr>
        <w:t>24,9</w:t>
      </w:r>
      <w:r w:rsidR="00803F7F" w:rsidRPr="00803F7F">
        <w:rPr>
          <w:sz w:val="22"/>
          <w:szCs w:val="22"/>
        </w:rPr>
        <w:t xml:space="preserve"> tis.</w:t>
      </w:r>
      <w:r w:rsidR="00FA66E5">
        <w:rPr>
          <w:sz w:val="22"/>
          <w:szCs w:val="22"/>
        </w:rPr>
        <w:t xml:space="preserve"> </w:t>
      </w:r>
      <w:r w:rsidR="00803F7F" w:rsidRPr="00803F7F">
        <w:rPr>
          <w:sz w:val="22"/>
          <w:szCs w:val="22"/>
        </w:rPr>
        <w:t>Kč.</w:t>
      </w:r>
    </w:p>
    <w:p w:rsidR="006C4A40" w:rsidRDefault="006C4A40">
      <w:pPr>
        <w:pStyle w:val="Zkladntext"/>
        <w:rPr>
          <w:sz w:val="22"/>
          <w:szCs w:val="22"/>
        </w:rPr>
      </w:pPr>
    </w:p>
    <w:p w:rsidR="00D568B9" w:rsidRDefault="00A64ABC">
      <w:pPr>
        <w:pStyle w:val="Zkladntext"/>
        <w:rPr>
          <w:sz w:val="22"/>
          <w:szCs w:val="22"/>
        </w:rPr>
      </w:pPr>
      <w:r>
        <w:rPr>
          <w:i/>
          <w:sz w:val="22"/>
          <w:szCs w:val="22"/>
        </w:rPr>
        <w:t>F</w:t>
      </w:r>
      <w:r w:rsidR="00647B7D" w:rsidRPr="00AB42A9">
        <w:rPr>
          <w:i/>
          <w:sz w:val="22"/>
          <w:szCs w:val="22"/>
        </w:rPr>
        <w:t>inanční vztah z rozpočtu hl.</w:t>
      </w:r>
      <w:r w:rsidR="00FA66E5">
        <w:rPr>
          <w:i/>
          <w:sz w:val="22"/>
          <w:szCs w:val="22"/>
        </w:rPr>
        <w:t xml:space="preserve"> </w:t>
      </w:r>
      <w:r w:rsidR="00647B7D" w:rsidRPr="00AB42A9">
        <w:rPr>
          <w:i/>
          <w:sz w:val="22"/>
          <w:szCs w:val="22"/>
        </w:rPr>
        <w:t>m. Prahy na rok 201</w:t>
      </w:r>
      <w:r w:rsidR="005254FA">
        <w:rPr>
          <w:i/>
          <w:sz w:val="22"/>
          <w:szCs w:val="22"/>
        </w:rPr>
        <w:t>6</w:t>
      </w:r>
      <w:r w:rsidR="00647B7D" w:rsidRPr="00647B7D">
        <w:rPr>
          <w:sz w:val="22"/>
          <w:szCs w:val="22"/>
        </w:rPr>
        <w:t>, včetně pří</w:t>
      </w:r>
      <w:r w:rsidR="00647B7D">
        <w:rPr>
          <w:sz w:val="22"/>
          <w:szCs w:val="22"/>
        </w:rPr>
        <w:t>spěvku</w:t>
      </w:r>
      <w:r w:rsidR="00647B7D" w:rsidRPr="00647B7D">
        <w:rPr>
          <w:sz w:val="22"/>
          <w:szCs w:val="22"/>
        </w:rPr>
        <w:t xml:space="preserve"> na školství</w:t>
      </w:r>
      <w:r w:rsidR="00353CD1">
        <w:rPr>
          <w:sz w:val="22"/>
          <w:szCs w:val="22"/>
        </w:rPr>
        <w:t>,</w:t>
      </w:r>
      <w:r w:rsidR="00FA66E5">
        <w:rPr>
          <w:sz w:val="22"/>
          <w:szCs w:val="22"/>
        </w:rPr>
        <w:t xml:space="preserve"> </w:t>
      </w:r>
      <w:r w:rsidR="00C90B6A" w:rsidRPr="00647B7D">
        <w:rPr>
          <w:sz w:val="22"/>
          <w:szCs w:val="22"/>
        </w:rPr>
        <w:t xml:space="preserve">představuje pro městskou část </w:t>
      </w:r>
      <w:r w:rsidR="00C90B6A" w:rsidRPr="00AB42A9">
        <w:rPr>
          <w:sz w:val="22"/>
          <w:szCs w:val="22"/>
        </w:rPr>
        <w:t xml:space="preserve">celkem </w:t>
      </w:r>
      <w:r w:rsidR="00C90B6A" w:rsidRPr="00D568B9">
        <w:rPr>
          <w:sz w:val="22"/>
          <w:szCs w:val="22"/>
        </w:rPr>
        <w:t xml:space="preserve">částku </w:t>
      </w:r>
      <w:r w:rsidR="005254FA" w:rsidRPr="005254FA">
        <w:rPr>
          <w:b/>
          <w:sz w:val="22"/>
          <w:szCs w:val="22"/>
        </w:rPr>
        <w:t>247.982</w:t>
      </w:r>
      <w:r w:rsidR="00FA66E5">
        <w:rPr>
          <w:b/>
          <w:sz w:val="22"/>
          <w:szCs w:val="22"/>
        </w:rPr>
        <w:t xml:space="preserve"> </w:t>
      </w:r>
      <w:r w:rsidR="00E67A67" w:rsidRPr="005254FA">
        <w:rPr>
          <w:b/>
          <w:sz w:val="22"/>
          <w:szCs w:val="22"/>
        </w:rPr>
        <w:t>tis</w:t>
      </w:r>
      <w:r w:rsidR="00E67A67" w:rsidRPr="00353CD1">
        <w:rPr>
          <w:b/>
          <w:sz w:val="22"/>
          <w:szCs w:val="22"/>
        </w:rPr>
        <w:t>. Kč</w:t>
      </w:r>
      <w:r w:rsidR="004D1D40">
        <w:rPr>
          <w:sz w:val="22"/>
          <w:szCs w:val="22"/>
        </w:rPr>
        <w:t>.</w:t>
      </w:r>
    </w:p>
    <w:p w:rsidR="00D568B9" w:rsidRDefault="00D568B9">
      <w:pPr>
        <w:pStyle w:val="Zkladntext"/>
        <w:rPr>
          <w:sz w:val="22"/>
          <w:szCs w:val="22"/>
        </w:rPr>
      </w:pPr>
    </w:p>
    <w:p w:rsidR="00C3311B" w:rsidRDefault="00C90B6A">
      <w:pPr>
        <w:pStyle w:val="Zkladntext"/>
        <w:rPr>
          <w:sz w:val="22"/>
          <w:szCs w:val="22"/>
        </w:rPr>
      </w:pPr>
      <w:r>
        <w:rPr>
          <w:sz w:val="22"/>
          <w:szCs w:val="22"/>
        </w:rPr>
        <w:t xml:space="preserve">Kromě schválených dotačních transferů v rámci souhrnných </w:t>
      </w:r>
      <w:r w:rsidR="00191173">
        <w:rPr>
          <w:sz w:val="22"/>
          <w:szCs w:val="22"/>
        </w:rPr>
        <w:t xml:space="preserve">finančních </w:t>
      </w:r>
      <w:r>
        <w:rPr>
          <w:sz w:val="22"/>
          <w:szCs w:val="22"/>
        </w:rPr>
        <w:t>vztahů je městská část v průběhu roku příjemc</w:t>
      </w:r>
      <w:r w:rsidR="00231545">
        <w:rPr>
          <w:sz w:val="22"/>
          <w:szCs w:val="22"/>
        </w:rPr>
        <w:t>em dalších účelových transferů.</w:t>
      </w:r>
    </w:p>
    <w:p w:rsidR="00C3311B" w:rsidRDefault="00C3311B">
      <w:pPr>
        <w:pStyle w:val="Zkladntext"/>
        <w:rPr>
          <w:sz w:val="22"/>
          <w:szCs w:val="22"/>
        </w:rPr>
      </w:pPr>
    </w:p>
    <w:p w:rsidR="0092129D" w:rsidRPr="005254FA" w:rsidRDefault="00C90B6A">
      <w:pPr>
        <w:pStyle w:val="Zkladntext"/>
        <w:rPr>
          <w:sz w:val="22"/>
          <w:szCs w:val="22"/>
        </w:rPr>
      </w:pPr>
      <w:r w:rsidRPr="005254FA">
        <w:rPr>
          <w:sz w:val="22"/>
          <w:szCs w:val="22"/>
        </w:rPr>
        <w:t xml:space="preserve">S účinností od </w:t>
      </w:r>
      <w:r w:rsidR="00A64ABC" w:rsidRPr="005254FA">
        <w:rPr>
          <w:sz w:val="22"/>
          <w:szCs w:val="22"/>
        </w:rPr>
        <w:t>0</w:t>
      </w:r>
      <w:r w:rsidRPr="005254FA">
        <w:rPr>
          <w:bCs/>
          <w:sz w:val="22"/>
          <w:szCs w:val="22"/>
        </w:rPr>
        <w:t>1.</w:t>
      </w:r>
      <w:r w:rsidR="00A64ABC" w:rsidRPr="005254FA">
        <w:rPr>
          <w:bCs/>
          <w:sz w:val="22"/>
          <w:szCs w:val="22"/>
        </w:rPr>
        <w:t>0</w:t>
      </w:r>
      <w:r w:rsidRPr="005254FA">
        <w:rPr>
          <w:bCs/>
          <w:sz w:val="22"/>
          <w:szCs w:val="22"/>
        </w:rPr>
        <w:t xml:space="preserve">1.2012 </w:t>
      </w:r>
      <w:r w:rsidR="005254FA" w:rsidRPr="005254FA">
        <w:rPr>
          <w:sz w:val="22"/>
          <w:szCs w:val="22"/>
        </w:rPr>
        <w:t>f</w:t>
      </w:r>
      <w:r w:rsidRPr="005254FA">
        <w:rPr>
          <w:sz w:val="22"/>
          <w:szCs w:val="22"/>
        </w:rPr>
        <w:t xml:space="preserve">inanční úřady inkasované podíly na odvodech z loterií a jiných podobných her převádí obcím, na jejichž území jsou loterie a jiné podobné hry povoleny. </w:t>
      </w:r>
      <w:r w:rsidR="003D7B68" w:rsidRPr="005254FA">
        <w:rPr>
          <w:sz w:val="22"/>
          <w:szCs w:val="22"/>
        </w:rPr>
        <w:t>Protože obcí je hlavní město, m</w:t>
      </w:r>
      <w:r w:rsidRPr="005254FA">
        <w:rPr>
          <w:sz w:val="22"/>
          <w:szCs w:val="22"/>
        </w:rPr>
        <w:t>ěstským částem jsou následně přerozdělovány finanční prostředky a převáděny do</w:t>
      </w:r>
      <w:r w:rsidR="003D7B68" w:rsidRPr="005254FA">
        <w:rPr>
          <w:sz w:val="22"/>
          <w:szCs w:val="22"/>
        </w:rPr>
        <w:t xml:space="preserve"> jejich </w:t>
      </w:r>
      <w:r w:rsidRPr="005254FA">
        <w:rPr>
          <w:sz w:val="22"/>
          <w:szCs w:val="22"/>
        </w:rPr>
        <w:t>rozpočt</w:t>
      </w:r>
      <w:r w:rsidR="003D7B68" w:rsidRPr="005254FA">
        <w:rPr>
          <w:sz w:val="22"/>
          <w:szCs w:val="22"/>
        </w:rPr>
        <w:t>ů</w:t>
      </w:r>
      <w:r w:rsidRPr="005254FA">
        <w:rPr>
          <w:sz w:val="22"/>
          <w:szCs w:val="22"/>
        </w:rPr>
        <w:t xml:space="preserve"> formou neinvestičního transferu, tj. form</w:t>
      </w:r>
      <w:r w:rsidR="00231545" w:rsidRPr="005254FA">
        <w:rPr>
          <w:sz w:val="22"/>
          <w:szCs w:val="22"/>
        </w:rPr>
        <w:t>ou úpravy schváleného rozpočtu</w:t>
      </w:r>
      <w:r w:rsidR="005254FA" w:rsidRPr="005254FA">
        <w:rPr>
          <w:sz w:val="22"/>
          <w:szCs w:val="22"/>
        </w:rPr>
        <w:t xml:space="preserve"> a jsou účelově určeny do oblasti sportu, kultury, zdravotnictví, sociální a na podporu činnosti nestátních neziskových organizací zajišťujících dlouhodobě organizovanou sportovní činnost mládeže.</w:t>
      </w:r>
    </w:p>
    <w:p w:rsidR="005254FA" w:rsidRDefault="005254FA">
      <w:pPr>
        <w:pStyle w:val="Zkladntext"/>
        <w:rPr>
          <w:sz w:val="22"/>
          <w:szCs w:val="22"/>
        </w:rPr>
      </w:pPr>
    </w:p>
    <w:p w:rsidR="00A5601A" w:rsidRDefault="00BE09E7" w:rsidP="00A5601A">
      <w:pPr>
        <w:pStyle w:val="Zkladntext"/>
        <w:rPr>
          <w:sz w:val="22"/>
          <w:szCs w:val="22"/>
        </w:rPr>
      </w:pPr>
      <w:r>
        <w:rPr>
          <w:sz w:val="22"/>
          <w:szCs w:val="22"/>
        </w:rPr>
        <w:t xml:space="preserve">Zastupitelstvo městské části dlouhodobě prosazuje nulovou toleranci hazardu na území MČ. Tudíž lze reálně očekávat snížení finančních prostředků přijatých z tohoto zdroje. V roce 2013 jsme obdrželi </w:t>
      </w:r>
      <w:r w:rsidR="00B558F4">
        <w:rPr>
          <w:sz w:val="22"/>
          <w:szCs w:val="22"/>
        </w:rPr>
        <w:t>23.249,6</w:t>
      </w:r>
      <w:r>
        <w:rPr>
          <w:sz w:val="22"/>
          <w:szCs w:val="22"/>
        </w:rPr>
        <w:t xml:space="preserve"> tis. Kč, v roce 2014 to bylo </w:t>
      </w:r>
      <w:r w:rsidR="00B558F4">
        <w:rPr>
          <w:sz w:val="22"/>
          <w:szCs w:val="22"/>
        </w:rPr>
        <w:t>28.799</w:t>
      </w:r>
      <w:r>
        <w:rPr>
          <w:sz w:val="22"/>
          <w:szCs w:val="22"/>
        </w:rPr>
        <w:t xml:space="preserve"> tis. Kč</w:t>
      </w:r>
      <w:r w:rsidR="005254FA">
        <w:rPr>
          <w:sz w:val="22"/>
          <w:szCs w:val="22"/>
        </w:rPr>
        <w:t xml:space="preserve"> a v roce 2015 celkem 20.549 tis. Kč</w:t>
      </w:r>
      <w:r>
        <w:rPr>
          <w:sz w:val="22"/>
          <w:szCs w:val="22"/>
        </w:rPr>
        <w:t xml:space="preserve">. Dle pokynu Magistrátu hl. m. Prahy </w:t>
      </w:r>
      <w:r w:rsidR="00A5601A">
        <w:rPr>
          <w:sz w:val="22"/>
          <w:szCs w:val="22"/>
        </w:rPr>
        <w:t>nejsou v rozpočtu na rok 201</w:t>
      </w:r>
      <w:r w:rsidR="005254FA">
        <w:rPr>
          <w:sz w:val="22"/>
          <w:szCs w:val="22"/>
        </w:rPr>
        <w:t>6</w:t>
      </w:r>
      <w:r w:rsidR="00A5601A">
        <w:rPr>
          <w:sz w:val="22"/>
          <w:szCs w:val="22"/>
        </w:rPr>
        <w:t xml:space="preserve"> zapracovány očekávané dotace, jejichž zdrojem jsou příjmy z odvodu z VHP.</w:t>
      </w:r>
    </w:p>
    <w:p w:rsidR="005254FA" w:rsidRDefault="005254FA" w:rsidP="001D2220">
      <w:pPr>
        <w:pStyle w:val="Zkladntext"/>
      </w:pPr>
    </w:p>
    <w:p w:rsidR="001D2220" w:rsidRPr="00223F9B" w:rsidRDefault="001D2220" w:rsidP="001D2220">
      <w:pPr>
        <w:pStyle w:val="Zkladntext"/>
        <w:rPr>
          <w:sz w:val="22"/>
          <w:szCs w:val="22"/>
        </w:rPr>
      </w:pPr>
      <w:r>
        <w:rPr>
          <w:b/>
          <w:sz w:val="22"/>
          <w:szCs w:val="22"/>
        </w:rPr>
        <w:t>Převody ze zdaňované činnosti</w:t>
      </w:r>
    </w:p>
    <w:p w:rsidR="001D2220" w:rsidRDefault="001D2220" w:rsidP="001D2220">
      <w:pPr>
        <w:pStyle w:val="WW-Nadpis"/>
        <w:jc w:val="both"/>
        <w:rPr>
          <w:b w:val="0"/>
          <w:bCs w:val="0"/>
          <w:sz w:val="22"/>
          <w:szCs w:val="22"/>
        </w:rPr>
      </w:pPr>
      <w:r>
        <w:rPr>
          <w:b w:val="0"/>
          <w:bCs w:val="0"/>
          <w:sz w:val="22"/>
          <w:szCs w:val="22"/>
        </w:rPr>
        <w:t>Do rozpočtu na rok 201</w:t>
      </w:r>
      <w:r w:rsidR="005254FA">
        <w:rPr>
          <w:b w:val="0"/>
          <w:bCs w:val="0"/>
          <w:sz w:val="22"/>
          <w:szCs w:val="22"/>
        </w:rPr>
        <w:t>6</w:t>
      </w:r>
      <w:r>
        <w:rPr>
          <w:b w:val="0"/>
          <w:bCs w:val="0"/>
          <w:sz w:val="22"/>
          <w:szCs w:val="22"/>
        </w:rPr>
        <w:t xml:space="preserve"> jsou </w:t>
      </w:r>
      <w:r w:rsidR="00442F4A">
        <w:rPr>
          <w:b w:val="0"/>
          <w:bCs w:val="0"/>
          <w:sz w:val="22"/>
          <w:szCs w:val="22"/>
        </w:rPr>
        <w:t xml:space="preserve">zařazeny </w:t>
      </w:r>
      <w:r>
        <w:rPr>
          <w:b w:val="0"/>
          <w:bCs w:val="0"/>
          <w:sz w:val="22"/>
          <w:szCs w:val="22"/>
        </w:rPr>
        <w:t xml:space="preserve">převody vlastním účtům, tj. převody z vlastních fondů hospodářské činnosti, v celkové výši </w:t>
      </w:r>
      <w:r w:rsidR="007C1F26" w:rsidRPr="007C1F26">
        <w:rPr>
          <w:bCs w:val="0"/>
          <w:sz w:val="22"/>
          <w:szCs w:val="22"/>
        </w:rPr>
        <w:t>214.780,6</w:t>
      </w:r>
      <w:r w:rsidRPr="007C1F26">
        <w:rPr>
          <w:bCs w:val="0"/>
          <w:sz w:val="22"/>
          <w:szCs w:val="22"/>
        </w:rPr>
        <w:t xml:space="preserve"> tis.</w:t>
      </w:r>
      <w:r w:rsidR="005705E7">
        <w:rPr>
          <w:bCs w:val="0"/>
          <w:sz w:val="22"/>
          <w:szCs w:val="22"/>
        </w:rPr>
        <w:t xml:space="preserve"> </w:t>
      </w:r>
      <w:r w:rsidRPr="007C1F26">
        <w:rPr>
          <w:bCs w:val="0"/>
          <w:sz w:val="22"/>
          <w:szCs w:val="22"/>
        </w:rPr>
        <w:t>Kč</w:t>
      </w:r>
      <w:r>
        <w:rPr>
          <w:b w:val="0"/>
          <w:bCs w:val="0"/>
          <w:sz w:val="22"/>
          <w:szCs w:val="22"/>
        </w:rPr>
        <w:t xml:space="preserve"> a jsou určeny na krytí kapitálových výdajů a vybraných nekapitálových výdajů (opravy a udržování, údržba veřejné zeleně, úklid chodníků, čistota a vzhled obcí a další</w:t>
      </w:r>
      <w:r w:rsidR="005950D2">
        <w:rPr>
          <w:b w:val="0"/>
          <w:bCs w:val="0"/>
          <w:sz w:val="22"/>
          <w:szCs w:val="22"/>
        </w:rPr>
        <w:t>ch</w:t>
      </w:r>
      <w:r w:rsidR="005705E7">
        <w:rPr>
          <w:b w:val="0"/>
          <w:bCs w:val="0"/>
          <w:sz w:val="22"/>
          <w:szCs w:val="22"/>
        </w:rPr>
        <w:t>).</w:t>
      </w:r>
    </w:p>
    <w:p w:rsidR="006546FC" w:rsidRDefault="006546FC" w:rsidP="00A5601A">
      <w:pPr>
        <w:pStyle w:val="Zkladntext"/>
      </w:pPr>
    </w:p>
    <w:p w:rsidR="006546FC" w:rsidRDefault="006546FC" w:rsidP="00422E6B">
      <w:pPr>
        <w:pStyle w:val="Nadpis3"/>
      </w:pPr>
      <w:bookmarkStart w:id="11" w:name="_Toc442093499"/>
      <w:r w:rsidRPr="00422E6B">
        <w:t xml:space="preserve">1.4 </w:t>
      </w:r>
      <w:r w:rsidR="000F346A">
        <w:t xml:space="preserve">TŘÍDA 8 </w:t>
      </w:r>
      <w:r w:rsidR="00AD6892" w:rsidRPr="00422E6B">
        <w:t>–</w:t>
      </w:r>
      <w:r w:rsidR="000F346A">
        <w:t xml:space="preserve"> FINANCOVÁNÍ</w:t>
      </w:r>
      <w:bookmarkEnd w:id="11"/>
    </w:p>
    <w:p w:rsidR="005950D2" w:rsidRPr="008D6BF1" w:rsidRDefault="005950D2" w:rsidP="00725386">
      <w:pPr>
        <w:jc w:val="both"/>
        <w:rPr>
          <w:sz w:val="22"/>
          <w:szCs w:val="22"/>
        </w:rPr>
      </w:pPr>
      <w:r w:rsidRPr="00725386">
        <w:rPr>
          <w:sz w:val="22"/>
          <w:szCs w:val="22"/>
        </w:rPr>
        <w:t>Prostřednictvím tř. 8 – financování dochází ke zvýšení příjmové části rozpočtu a vyrovnání celkového objemu rozpočtu v příjmech i výdajích. Celkem plánujeme zařadit do rozpočtu částku</w:t>
      </w:r>
      <w:r w:rsidR="005705E7">
        <w:rPr>
          <w:sz w:val="22"/>
          <w:szCs w:val="22"/>
        </w:rPr>
        <w:t xml:space="preserve"> </w:t>
      </w:r>
      <w:r w:rsidR="008D6BF1" w:rsidRPr="007C1F26">
        <w:rPr>
          <w:b/>
          <w:sz w:val="22"/>
          <w:szCs w:val="22"/>
        </w:rPr>
        <w:t>207.</w:t>
      </w:r>
      <w:r w:rsidR="007C1F26" w:rsidRPr="007C1F26">
        <w:rPr>
          <w:b/>
          <w:sz w:val="22"/>
          <w:szCs w:val="22"/>
        </w:rPr>
        <w:t>363,5</w:t>
      </w:r>
      <w:r w:rsidR="00D55A53">
        <w:rPr>
          <w:b/>
          <w:sz w:val="22"/>
          <w:szCs w:val="22"/>
        </w:rPr>
        <w:t> </w:t>
      </w:r>
      <w:r w:rsidRPr="007C1F26">
        <w:rPr>
          <w:b/>
          <w:sz w:val="22"/>
          <w:szCs w:val="22"/>
        </w:rPr>
        <w:t>tis.</w:t>
      </w:r>
      <w:r w:rsidR="007133F5" w:rsidRPr="007C1F26">
        <w:rPr>
          <w:b/>
          <w:sz w:val="22"/>
          <w:szCs w:val="22"/>
        </w:rPr>
        <w:t> </w:t>
      </w:r>
      <w:r w:rsidRPr="007C1F26">
        <w:rPr>
          <w:b/>
          <w:sz w:val="22"/>
          <w:szCs w:val="22"/>
        </w:rPr>
        <w:t xml:space="preserve">Kč. </w:t>
      </w:r>
      <w:r w:rsidRPr="007C1F26">
        <w:rPr>
          <w:sz w:val="22"/>
          <w:szCs w:val="22"/>
        </w:rPr>
        <w:t>Přehled všech zdrojů financování je uveden v tabulce č. 1.</w:t>
      </w:r>
    </w:p>
    <w:p w:rsidR="005950D2" w:rsidRPr="008D6BF1" w:rsidRDefault="008D6BF1" w:rsidP="008D6BF1">
      <w:pPr>
        <w:tabs>
          <w:tab w:val="left" w:pos="3396"/>
        </w:tabs>
      </w:pPr>
      <w:r w:rsidRPr="008D6BF1">
        <w:tab/>
      </w:r>
    </w:p>
    <w:p w:rsidR="006546FC" w:rsidRDefault="007C1F26" w:rsidP="006546FC">
      <w:pPr>
        <w:pStyle w:val="WW-Nadpis"/>
        <w:jc w:val="both"/>
        <w:rPr>
          <w:b w:val="0"/>
          <w:bCs w:val="0"/>
          <w:sz w:val="22"/>
          <w:szCs w:val="22"/>
        </w:rPr>
      </w:pPr>
      <w:r>
        <w:rPr>
          <w:b w:val="0"/>
          <w:bCs w:val="0"/>
          <w:sz w:val="22"/>
          <w:szCs w:val="22"/>
        </w:rPr>
        <w:t>Na krytí vybraných investičních projektů je z fondu rezerv a rozvoje městské části zapojeno celkem 110.000 tis.</w:t>
      </w:r>
      <w:r w:rsidR="005705E7">
        <w:rPr>
          <w:b w:val="0"/>
          <w:bCs w:val="0"/>
          <w:sz w:val="22"/>
          <w:szCs w:val="22"/>
        </w:rPr>
        <w:t xml:space="preserve"> </w:t>
      </w:r>
      <w:r>
        <w:rPr>
          <w:b w:val="0"/>
          <w:bCs w:val="0"/>
          <w:sz w:val="22"/>
          <w:szCs w:val="22"/>
        </w:rPr>
        <w:t xml:space="preserve">Kč, přehled </w:t>
      </w:r>
      <w:r w:rsidR="00313AE6">
        <w:rPr>
          <w:b w:val="0"/>
          <w:bCs w:val="0"/>
          <w:sz w:val="22"/>
          <w:szCs w:val="22"/>
        </w:rPr>
        <w:t xml:space="preserve">akcí </w:t>
      </w:r>
      <w:r>
        <w:rPr>
          <w:b w:val="0"/>
          <w:bCs w:val="0"/>
          <w:sz w:val="22"/>
          <w:szCs w:val="22"/>
        </w:rPr>
        <w:t xml:space="preserve">je uveden v tabulce č. 2. Finanční prostředky plánujeme částečně vrátit zpět do fondu po přidělení dotace od hl. m. Prahy, </w:t>
      </w:r>
      <w:r w:rsidR="00C66571">
        <w:rPr>
          <w:b w:val="0"/>
          <w:bCs w:val="0"/>
          <w:sz w:val="22"/>
          <w:szCs w:val="22"/>
        </w:rPr>
        <w:t>kterou se vrací městské části uhrazená daň z příjmů právnických osob za rok 201</w:t>
      </w:r>
      <w:r w:rsidR="00950D7D">
        <w:rPr>
          <w:b w:val="0"/>
          <w:bCs w:val="0"/>
          <w:sz w:val="22"/>
          <w:szCs w:val="22"/>
        </w:rPr>
        <w:t>5</w:t>
      </w:r>
      <w:r w:rsidR="00C66571">
        <w:rPr>
          <w:b w:val="0"/>
          <w:bCs w:val="0"/>
          <w:sz w:val="22"/>
          <w:szCs w:val="22"/>
        </w:rPr>
        <w:t>.</w:t>
      </w:r>
      <w:r w:rsidR="006546FC">
        <w:rPr>
          <w:b w:val="0"/>
          <w:bCs w:val="0"/>
          <w:sz w:val="22"/>
          <w:szCs w:val="22"/>
        </w:rPr>
        <w:t xml:space="preserve"> Z minulých let jsou do rozpočtu zapojeny finanční prostředky ve výši </w:t>
      </w:r>
      <w:r w:rsidR="008D6BF1" w:rsidRPr="007C1F26">
        <w:rPr>
          <w:b w:val="0"/>
          <w:bCs w:val="0"/>
          <w:sz w:val="22"/>
          <w:szCs w:val="22"/>
        </w:rPr>
        <w:t>24.000 tis.</w:t>
      </w:r>
      <w:r w:rsidR="005705E7">
        <w:rPr>
          <w:b w:val="0"/>
          <w:bCs w:val="0"/>
          <w:sz w:val="22"/>
          <w:szCs w:val="22"/>
        </w:rPr>
        <w:t xml:space="preserve"> </w:t>
      </w:r>
      <w:r w:rsidR="008D6BF1" w:rsidRPr="007C1F26">
        <w:rPr>
          <w:b w:val="0"/>
          <w:bCs w:val="0"/>
          <w:sz w:val="22"/>
          <w:szCs w:val="22"/>
        </w:rPr>
        <w:t>Kč</w:t>
      </w:r>
      <w:r w:rsidR="006546FC" w:rsidRPr="007C1F26">
        <w:rPr>
          <w:b w:val="0"/>
          <w:bCs w:val="0"/>
          <w:sz w:val="22"/>
          <w:szCs w:val="22"/>
        </w:rPr>
        <w:t>, soustředěné na základním běžném účtu, k pokrytí plánovaných výdajů</w:t>
      </w:r>
      <w:r w:rsidRPr="007C1F26">
        <w:rPr>
          <w:b w:val="0"/>
          <w:bCs w:val="0"/>
          <w:sz w:val="22"/>
          <w:szCs w:val="22"/>
        </w:rPr>
        <w:t>.</w:t>
      </w:r>
    </w:p>
    <w:p w:rsidR="006546FC" w:rsidRDefault="006546FC" w:rsidP="006546FC">
      <w:pPr>
        <w:pStyle w:val="WW-Nadpis"/>
        <w:jc w:val="both"/>
        <w:rPr>
          <w:b w:val="0"/>
          <w:bCs w:val="0"/>
          <w:sz w:val="22"/>
          <w:szCs w:val="22"/>
        </w:rPr>
      </w:pPr>
    </w:p>
    <w:p w:rsidR="006546FC" w:rsidRDefault="006546FC" w:rsidP="006546FC">
      <w:pPr>
        <w:pStyle w:val="WW-Nadpis"/>
        <w:jc w:val="both"/>
        <w:rPr>
          <w:b w:val="0"/>
          <w:bCs w:val="0"/>
          <w:sz w:val="22"/>
          <w:szCs w:val="22"/>
        </w:rPr>
      </w:pPr>
      <w:r>
        <w:rPr>
          <w:b w:val="0"/>
          <w:bCs w:val="0"/>
          <w:sz w:val="22"/>
          <w:szCs w:val="22"/>
        </w:rPr>
        <w:t xml:space="preserve">Z  obdrženého odvodu z výherních hracích přístrojů a jiných technických herních zařízení je do rozpočtu navrženo zapojit na podporu sportu, na kulturu, školství, zdravotnictví a sociální oblast celkem </w:t>
      </w:r>
      <w:r w:rsidR="008D6BF1" w:rsidRPr="008D6BF1">
        <w:rPr>
          <w:bCs w:val="0"/>
          <w:sz w:val="22"/>
          <w:szCs w:val="22"/>
        </w:rPr>
        <w:t>30.749,3 tis.</w:t>
      </w:r>
      <w:r w:rsidR="005705E7">
        <w:rPr>
          <w:bCs w:val="0"/>
          <w:sz w:val="22"/>
          <w:szCs w:val="22"/>
        </w:rPr>
        <w:t xml:space="preserve"> </w:t>
      </w:r>
      <w:r w:rsidR="008D6BF1" w:rsidRPr="008D6BF1">
        <w:rPr>
          <w:bCs w:val="0"/>
          <w:sz w:val="22"/>
          <w:szCs w:val="22"/>
        </w:rPr>
        <w:t>Kč</w:t>
      </w:r>
      <w:r w:rsidR="008D6BF1">
        <w:rPr>
          <w:b w:val="0"/>
          <w:bCs w:val="0"/>
          <w:sz w:val="22"/>
          <w:szCs w:val="22"/>
        </w:rPr>
        <w:t xml:space="preserve">, </w:t>
      </w:r>
      <w:r>
        <w:rPr>
          <w:b w:val="0"/>
          <w:bCs w:val="0"/>
          <w:sz w:val="22"/>
          <w:szCs w:val="22"/>
        </w:rPr>
        <w:t xml:space="preserve">z toho </w:t>
      </w:r>
      <w:r w:rsidR="009C4957">
        <w:rPr>
          <w:b w:val="0"/>
          <w:bCs w:val="0"/>
          <w:sz w:val="22"/>
          <w:szCs w:val="22"/>
        </w:rPr>
        <w:t>11.737,5 tis.</w:t>
      </w:r>
      <w:r w:rsidR="005705E7">
        <w:rPr>
          <w:b w:val="0"/>
          <w:bCs w:val="0"/>
          <w:sz w:val="22"/>
          <w:szCs w:val="22"/>
        </w:rPr>
        <w:t xml:space="preserve"> </w:t>
      </w:r>
      <w:r w:rsidR="009C4957">
        <w:rPr>
          <w:b w:val="0"/>
          <w:bCs w:val="0"/>
          <w:sz w:val="22"/>
          <w:szCs w:val="22"/>
        </w:rPr>
        <w:t xml:space="preserve">Kč </w:t>
      </w:r>
      <w:r>
        <w:rPr>
          <w:b w:val="0"/>
          <w:bCs w:val="0"/>
          <w:sz w:val="22"/>
          <w:szCs w:val="22"/>
        </w:rPr>
        <w:t>je určeno na podporu činností nestátních neziskových organizací působících na území městské části a zajišťujících dlouhodobě organizovanou sportovní výchovu mládeže registrované v jednotlivých nestátních neziskových organizací</w:t>
      </w:r>
      <w:r w:rsidR="005705E7">
        <w:rPr>
          <w:b w:val="0"/>
          <w:bCs w:val="0"/>
          <w:sz w:val="22"/>
          <w:szCs w:val="22"/>
        </w:rPr>
        <w:t>ch</w:t>
      </w:r>
      <w:r>
        <w:rPr>
          <w:b w:val="0"/>
          <w:bCs w:val="0"/>
          <w:sz w:val="22"/>
          <w:szCs w:val="22"/>
        </w:rPr>
        <w:t xml:space="preserve">. </w:t>
      </w:r>
      <w:r w:rsidR="0031792F">
        <w:rPr>
          <w:b w:val="0"/>
          <w:bCs w:val="0"/>
          <w:sz w:val="22"/>
          <w:szCs w:val="22"/>
        </w:rPr>
        <w:t xml:space="preserve">Z roku 2015 jde o </w:t>
      </w:r>
      <w:r w:rsidR="009223C4">
        <w:rPr>
          <w:b w:val="0"/>
          <w:bCs w:val="0"/>
          <w:sz w:val="22"/>
          <w:szCs w:val="22"/>
        </w:rPr>
        <w:t>příjem z odvodu části výtěžku z VHP ve výši</w:t>
      </w:r>
      <w:r w:rsidR="0031792F">
        <w:rPr>
          <w:b w:val="0"/>
          <w:bCs w:val="0"/>
          <w:sz w:val="22"/>
          <w:szCs w:val="22"/>
        </w:rPr>
        <w:t xml:space="preserve"> 20.549 tis.</w:t>
      </w:r>
      <w:r w:rsidR="005705E7">
        <w:rPr>
          <w:b w:val="0"/>
          <w:bCs w:val="0"/>
          <w:sz w:val="22"/>
          <w:szCs w:val="22"/>
        </w:rPr>
        <w:t xml:space="preserve"> </w:t>
      </w:r>
      <w:r w:rsidR="0031792F">
        <w:rPr>
          <w:b w:val="0"/>
          <w:bCs w:val="0"/>
          <w:sz w:val="22"/>
          <w:szCs w:val="22"/>
        </w:rPr>
        <w:t xml:space="preserve">Kč, která byla přijata v závěru roku. </w:t>
      </w:r>
    </w:p>
    <w:p w:rsidR="00CF02A3" w:rsidRDefault="00CF02A3" w:rsidP="00CF02A3">
      <w:pPr>
        <w:pStyle w:val="Zkladntext"/>
        <w:rPr>
          <w:highlight w:val="yellow"/>
        </w:rPr>
      </w:pPr>
    </w:p>
    <w:p w:rsidR="006546FC" w:rsidRPr="00452E5E" w:rsidRDefault="009C4957" w:rsidP="006546FC">
      <w:pPr>
        <w:pStyle w:val="Zkladntext"/>
        <w:rPr>
          <w:highlight w:val="yellow"/>
        </w:rPr>
      </w:pPr>
      <w:r>
        <w:rPr>
          <w:sz w:val="22"/>
          <w:szCs w:val="22"/>
        </w:rPr>
        <w:t xml:space="preserve">Na akci „Revitalizace osady Buďánka“ jsou do rozpočtu </w:t>
      </w:r>
      <w:r w:rsidR="00812396">
        <w:rPr>
          <w:sz w:val="22"/>
          <w:szCs w:val="22"/>
        </w:rPr>
        <w:t xml:space="preserve">r. 2016 </w:t>
      </w:r>
      <w:r>
        <w:rPr>
          <w:sz w:val="22"/>
          <w:szCs w:val="22"/>
        </w:rPr>
        <w:t xml:space="preserve">zapojeny nedočerpané prostředky z přijatého daru, od ČSOB </w:t>
      </w:r>
      <w:r w:rsidR="005705E7">
        <w:rPr>
          <w:sz w:val="22"/>
          <w:szCs w:val="22"/>
        </w:rPr>
        <w:t xml:space="preserve">a.s. </w:t>
      </w:r>
      <w:r>
        <w:rPr>
          <w:sz w:val="22"/>
          <w:szCs w:val="22"/>
        </w:rPr>
        <w:t>jde o částku 341,2 tis. Kč</w:t>
      </w:r>
      <w:r w:rsidR="00812396">
        <w:rPr>
          <w:sz w:val="22"/>
          <w:szCs w:val="22"/>
        </w:rPr>
        <w:t xml:space="preserve"> (dar z r. 2013 v celkové výši 5.000 tis.</w:t>
      </w:r>
      <w:r w:rsidR="005705E7">
        <w:rPr>
          <w:sz w:val="22"/>
          <w:szCs w:val="22"/>
        </w:rPr>
        <w:t xml:space="preserve"> </w:t>
      </w:r>
      <w:r w:rsidR="00812396">
        <w:rPr>
          <w:sz w:val="22"/>
          <w:szCs w:val="22"/>
        </w:rPr>
        <w:t>Kč).</w:t>
      </w:r>
    </w:p>
    <w:p w:rsidR="006546FC" w:rsidRDefault="006546FC" w:rsidP="006546FC">
      <w:pPr>
        <w:pStyle w:val="WW-Nadpis"/>
        <w:jc w:val="both"/>
        <w:rPr>
          <w:b w:val="0"/>
          <w:bCs w:val="0"/>
          <w:sz w:val="22"/>
          <w:szCs w:val="22"/>
        </w:rPr>
      </w:pPr>
      <w:r>
        <w:rPr>
          <w:b w:val="0"/>
          <w:bCs w:val="0"/>
          <w:sz w:val="22"/>
          <w:szCs w:val="22"/>
        </w:rPr>
        <w:t>Do rozpočtu je zapojen nevyčerpaný investiční příspěvek ve výši 350 tis. Kč,přijatý od společnosti MAST INTERNATIONAL, spol. s r.o.</w:t>
      </w:r>
      <w:r w:rsidR="005705E7">
        <w:rPr>
          <w:b w:val="0"/>
          <w:bCs w:val="0"/>
          <w:sz w:val="22"/>
          <w:szCs w:val="22"/>
        </w:rPr>
        <w:t xml:space="preserve"> </w:t>
      </w:r>
      <w:r>
        <w:rPr>
          <w:b w:val="0"/>
          <w:bCs w:val="0"/>
          <w:sz w:val="22"/>
          <w:szCs w:val="22"/>
        </w:rPr>
        <w:t xml:space="preserve">na vybudování veřejné infrastruktury – výstavba občanského vybavení a úprava veřejných prostranství bezprostředně sousedících s projektem „Hotel Mozart“ dle uzavřené smlouvy o spolupráci č. 004/0/OSS/14 ze dne 13.02.2014. </w:t>
      </w:r>
      <w:r w:rsidR="00EC0A92">
        <w:rPr>
          <w:b w:val="0"/>
          <w:bCs w:val="0"/>
          <w:sz w:val="22"/>
          <w:szCs w:val="22"/>
        </w:rPr>
        <w:t xml:space="preserve"> Do rozpočtu roku 2016 se rovněž převádí nevyčerpaný </w:t>
      </w:r>
      <w:r w:rsidR="008E7E7E">
        <w:rPr>
          <w:b w:val="0"/>
          <w:bCs w:val="0"/>
          <w:sz w:val="22"/>
          <w:szCs w:val="22"/>
        </w:rPr>
        <w:t xml:space="preserve">investiční příspěvek </w:t>
      </w:r>
      <w:r w:rsidR="00EC0A92">
        <w:rPr>
          <w:b w:val="0"/>
          <w:bCs w:val="0"/>
          <w:sz w:val="22"/>
          <w:szCs w:val="22"/>
        </w:rPr>
        <w:t>od společnosti TESCO a.s. za účelem revitalizace osady Buďánka ve výši 400 tis. Kč</w:t>
      </w:r>
      <w:r w:rsidR="008E7E7E">
        <w:rPr>
          <w:b w:val="0"/>
          <w:bCs w:val="0"/>
          <w:sz w:val="22"/>
          <w:szCs w:val="22"/>
        </w:rPr>
        <w:t>, přijatý v závěru roku 2015</w:t>
      </w:r>
      <w:r w:rsidR="005705E7">
        <w:rPr>
          <w:b w:val="0"/>
          <w:bCs w:val="0"/>
          <w:sz w:val="22"/>
          <w:szCs w:val="22"/>
        </w:rPr>
        <w:t>.</w:t>
      </w:r>
    </w:p>
    <w:p w:rsidR="006546FC" w:rsidRPr="00E94CC9" w:rsidRDefault="002F418F" w:rsidP="006546FC">
      <w:pPr>
        <w:pStyle w:val="WW-Nadpis"/>
        <w:jc w:val="both"/>
        <w:rPr>
          <w:bCs w:val="0"/>
          <w:sz w:val="22"/>
          <w:szCs w:val="22"/>
        </w:rPr>
      </w:pPr>
      <w:r>
        <w:rPr>
          <w:b w:val="0"/>
          <w:bCs w:val="0"/>
          <w:sz w:val="22"/>
          <w:szCs w:val="22"/>
        </w:rPr>
        <w:t xml:space="preserve">Do rozpočtu na rok 2016 se zapojují jako další zdroj </w:t>
      </w:r>
      <w:r w:rsidR="00E94CC9">
        <w:rPr>
          <w:b w:val="0"/>
          <w:bCs w:val="0"/>
          <w:sz w:val="22"/>
          <w:szCs w:val="22"/>
        </w:rPr>
        <w:t xml:space="preserve">financování plánovaných investičních projektů nedočerpané prostředky z  r. 2015 (akce realizované v r. 2013, 2014), které byly přijaty formou dotace a nebyly v tomto roce zcela vyčerpány. Jedná se o kompenzaci za vynaložené výdaje na schválené akce snížení energetické náročnosti budov škol v minulých letech. Celkem se navrhuje částka ve výši </w:t>
      </w:r>
      <w:r w:rsidR="00E94CC9" w:rsidRPr="00E94CC9">
        <w:rPr>
          <w:bCs w:val="0"/>
          <w:sz w:val="22"/>
          <w:szCs w:val="22"/>
        </w:rPr>
        <w:t>11.382,9 tis.</w:t>
      </w:r>
      <w:r w:rsidR="00CB7914">
        <w:rPr>
          <w:bCs w:val="0"/>
          <w:sz w:val="22"/>
          <w:szCs w:val="22"/>
        </w:rPr>
        <w:t xml:space="preserve"> Kč.</w:t>
      </w:r>
    </w:p>
    <w:p w:rsidR="002F418F" w:rsidRPr="007C3303" w:rsidRDefault="002F418F" w:rsidP="006546FC">
      <w:pPr>
        <w:pStyle w:val="WW-Nadpis"/>
        <w:jc w:val="both"/>
        <w:rPr>
          <w:b w:val="0"/>
          <w:bCs w:val="0"/>
          <w:sz w:val="22"/>
          <w:szCs w:val="22"/>
        </w:rPr>
      </w:pPr>
    </w:p>
    <w:p w:rsidR="006546FC" w:rsidRPr="00622DA3" w:rsidRDefault="006546FC" w:rsidP="006546FC">
      <w:pPr>
        <w:pStyle w:val="WW-Nadpis"/>
        <w:jc w:val="both"/>
      </w:pPr>
      <w:r w:rsidRPr="007C3303">
        <w:rPr>
          <w:b w:val="0"/>
          <w:bCs w:val="0"/>
          <w:sz w:val="22"/>
          <w:szCs w:val="22"/>
        </w:rPr>
        <w:t>Městská část zapojuje rovněž část výsledku hospo</w:t>
      </w:r>
      <w:r w:rsidR="00D80A71" w:rsidRPr="007C3303">
        <w:rPr>
          <w:b w:val="0"/>
          <w:bCs w:val="0"/>
          <w:sz w:val="22"/>
          <w:szCs w:val="22"/>
        </w:rPr>
        <w:t>da</w:t>
      </w:r>
      <w:r w:rsidRPr="007C3303">
        <w:rPr>
          <w:b w:val="0"/>
          <w:bCs w:val="0"/>
          <w:sz w:val="22"/>
          <w:szCs w:val="22"/>
        </w:rPr>
        <w:t xml:space="preserve">ření předcházejících účetních období ve výši </w:t>
      </w:r>
      <w:r w:rsidRPr="007C3303">
        <w:rPr>
          <w:bCs w:val="0"/>
          <w:sz w:val="22"/>
          <w:szCs w:val="22"/>
        </w:rPr>
        <w:t>3</w:t>
      </w:r>
      <w:r w:rsidR="007C3303" w:rsidRPr="007C3303">
        <w:rPr>
          <w:bCs w:val="0"/>
          <w:sz w:val="22"/>
          <w:szCs w:val="22"/>
        </w:rPr>
        <w:t>0</w:t>
      </w:r>
      <w:r w:rsidRPr="007C3303">
        <w:rPr>
          <w:bCs w:val="0"/>
          <w:sz w:val="22"/>
          <w:szCs w:val="22"/>
        </w:rPr>
        <w:t>.000 tis.</w:t>
      </w:r>
      <w:r w:rsidR="00CB7914">
        <w:rPr>
          <w:bCs w:val="0"/>
          <w:sz w:val="22"/>
          <w:szCs w:val="22"/>
        </w:rPr>
        <w:t xml:space="preserve"> </w:t>
      </w:r>
      <w:r w:rsidRPr="007C3303">
        <w:rPr>
          <w:bCs w:val="0"/>
          <w:sz w:val="22"/>
          <w:szCs w:val="22"/>
        </w:rPr>
        <w:t>Kč</w:t>
      </w:r>
      <w:r w:rsidR="00CB7914">
        <w:rPr>
          <w:bCs w:val="0"/>
          <w:sz w:val="22"/>
          <w:szCs w:val="22"/>
        </w:rPr>
        <w:t xml:space="preserve"> </w:t>
      </w:r>
      <w:r w:rsidR="007C3303">
        <w:rPr>
          <w:b w:val="0"/>
          <w:bCs w:val="0"/>
          <w:sz w:val="22"/>
          <w:szCs w:val="22"/>
        </w:rPr>
        <w:t>n</w:t>
      </w:r>
      <w:r w:rsidRPr="007C3303">
        <w:rPr>
          <w:b w:val="0"/>
          <w:bCs w:val="0"/>
          <w:sz w:val="22"/>
          <w:szCs w:val="22"/>
        </w:rPr>
        <w:t>a financování plánovaných výdajů.</w:t>
      </w:r>
    </w:p>
    <w:p w:rsidR="006546FC" w:rsidRPr="00412F7B" w:rsidRDefault="006546FC" w:rsidP="006546FC">
      <w:pPr>
        <w:pStyle w:val="Zkladntext"/>
      </w:pPr>
    </w:p>
    <w:p w:rsidR="006546FC" w:rsidRDefault="006546FC" w:rsidP="006546FC">
      <w:pPr>
        <w:pStyle w:val="WW-Nadpis"/>
        <w:jc w:val="both"/>
        <w:rPr>
          <w:b w:val="0"/>
          <w:bCs w:val="0"/>
          <w:sz w:val="22"/>
          <w:szCs w:val="22"/>
        </w:rPr>
      </w:pPr>
      <w:r>
        <w:rPr>
          <w:b w:val="0"/>
          <w:bCs w:val="0"/>
          <w:sz w:val="22"/>
          <w:szCs w:val="22"/>
        </w:rPr>
        <w:t xml:space="preserve">Ze sociálního fondu městské části je zapojeno do rozpočtu z přebytku z minulých let celkem </w:t>
      </w:r>
      <w:r w:rsidR="008D6BF1">
        <w:rPr>
          <w:b w:val="0"/>
          <w:bCs w:val="0"/>
          <w:sz w:val="22"/>
          <w:szCs w:val="22"/>
        </w:rPr>
        <w:t>140,1</w:t>
      </w:r>
      <w:r w:rsidR="007C3303">
        <w:rPr>
          <w:b w:val="0"/>
          <w:bCs w:val="0"/>
          <w:sz w:val="22"/>
          <w:szCs w:val="22"/>
        </w:rPr>
        <w:t> </w:t>
      </w:r>
      <w:r w:rsidR="008D6BF1">
        <w:rPr>
          <w:b w:val="0"/>
          <w:bCs w:val="0"/>
          <w:sz w:val="22"/>
          <w:szCs w:val="22"/>
        </w:rPr>
        <w:t>tis.</w:t>
      </w:r>
      <w:r w:rsidR="00807CBB">
        <w:rPr>
          <w:b w:val="0"/>
          <w:bCs w:val="0"/>
          <w:sz w:val="22"/>
          <w:szCs w:val="22"/>
        </w:rPr>
        <w:t> </w:t>
      </w:r>
      <w:r w:rsidR="008D6BF1">
        <w:rPr>
          <w:b w:val="0"/>
          <w:bCs w:val="0"/>
          <w:sz w:val="22"/>
          <w:szCs w:val="22"/>
        </w:rPr>
        <w:t>Kč</w:t>
      </w:r>
      <w:r>
        <w:rPr>
          <w:b w:val="0"/>
          <w:bCs w:val="0"/>
          <w:sz w:val="22"/>
          <w:szCs w:val="22"/>
        </w:rPr>
        <w:t xml:space="preserve"> na dokrytí plánovaných výdajů. </w:t>
      </w:r>
    </w:p>
    <w:p w:rsidR="006546FC" w:rsidRDefault="006546FC" w:rsidP="006546FC">
      <w:pPr>
        <w:pStyle w:val="WW-Nadpis"/>
        <w:jc w:val="both"/>
        <w:rPr>
          <w:b w:val="0"/>
          <w:bCs w:val="0"/>
          <w:sz w:val="22"/>
          <w:szCs w:val="22"/>
        </w:rPr>
      </w:pPr>
    </w:p>
    <w:p w:rsidR="006546FC" w:rsidRPr="0092129D" w:rsidRDefault="006546FC" w:rsidP="006546FC">
      <w:pPr>
        <w:pStyle w:val="WW-Nadpis"/>
        <w:jc w:val="both"/>
        <w:rPr>
          <w:bCs w:val="0"/>
          <w:sz w:val="22"/>
          <w:szCs w:val="22"/>
        </w:rPr>
      </w:pPr>
      <w:r>
        <w:rPr>
          <w:b w:val="0"/>
          <w:bCs w:val="0"/>
          <w:sz w:val="22"/>
          <w:szCs w:val="22"/>
        </w:rPr>
        <w:t xml:space="preserve">Celkem představuje třída 8 – financování </w:t>
      </w:r>
      <w:r w:rsidRPr="0092129D">
        <w:rPr>
          <w:b w:val="0"/>
          <w:bCs w:val="0"/>
          <w:sz w:val="22"/>
          <w:szCs w:val="22"/>
        </w:rPr>
        <w:t>částku</w:t>
      </w:r>
      <w:r>
        <w:rPr>
          <w:b w:val="0"/>
          <w:bCs w:val="0"/>
          <w:sz w:val="22"/>
          <w:szCs w:val="22"/>
        </w:rPr>
        <w:t xml:space="preserve"> ve </w:t>
      </w:r>
      <w:r w:rsidRPr="007C3303">
        <w:rPr>
          <w:b w:val="0"/>
          <w:bCs w:val="0"/>
          <w:sz w:val="22"/>
          <w:szCs w:val="22"/>
        </w:rPr>
        <w:t>výši</w:t>
      </w:r>
      <w:r w:rsidR="003E56D9">
        <w:rPr>
          <w:b w:val="0"/>
          <w:bCs w:val="0"/>
          <w:sz w:val="22"/>
          <w:szCs w:val="22"/>
        </w:rPr>
        <w:t xml:space="preserve"> </w:t>
      </w:r>
      <w:r w:rsidR="00A371C8" w:rsidRPr="007C3303">
        <w:rPr>
          <w:bCs w:val="0"/>
          <w:sz w:val="22"/>
          <w:szCs w:val="22"/>
        </w:rPr>
        <w:t>207.</w:t>
      </w:r>
      <w:r w:rsidR="007C3303" w:rsidRPr="007C3303">
        <w:rPr>
          <w:bCs w:val="0"/>
          <w:sz w:val="22"/>
          <w:szCs w:val="22"/>
        </w:rPr>
        <w:t>363,5</w:t>
      </w:r>
      <w:r w:rsidRPr="007C3303">
        <w:rPr>
          <w:bCs w:val="0"/>
          <w:sz w:val="22"/>
          <w:szCs w:val="22"/>
        </w:rPr>
        <w:t xml:space="preserve"> tis. Kč.</w:t>
      </w:r>
    </w:p>
    <w:p w:rsidR="00D26605" w:rsidRDefault="00D26605">
      <w:pPr>
        <w:pStyle w:val="Zkladntext"/>
        <w:rPr>
          <w:b/>
          <w:sz w:val="22"/>
          <w:szCs w:val="22"/>
        </w:rPr>
      </w:pPr>
    </w:p>
    <w:p w:rsidR="002D5440" w:rsidRPr="00FB3D46" w:rsidRDefault="004C342F" w:rsidP="00422E6B">
      <w:pPr>
        <w:pStyle w:val="Nadpis3"/>
      </w:pPr>
      <w:bookmarkStart w:id="12" w:name="_Toc442093500"/>
      <w:r w:rsidRPr="00FB3D46">
        <w:t xml:space="preserve">1.5 </w:t>
      </w:r>
      <w:r w:rsidR="000F346A" w:rsidRPr="00FB3D46">
        <w:t>PENĚŽNÍ FONDY</w:t>
      </w:r>
      <w:bookmarkEnd w:id="12"/>
    </w:p>
    <w:p w:rsidR="00D80A71" w:rsidRDefault="00D80A71" w:rsidP="00D80A71">
      <w:pPr>
        <w:pStyle w:val="WW-Nadpis"/>
        <w:jc w:val="both"/>
        <w:rPr>
          <w:b w:val="0"/>
          <w:bCs w:val="0"/>
          <w:sz w:val="22"/>
          <w:szCs w:val="22"/>
        </w:rPr>
      </w:pPr>
      <w:r>
        <w:rPr>
          <w:b w:val="0"/>
          <w:bCs w:val="0"/>
          <w:sz w:val="22"/>
          <w:szCs w:val="22"/>
        </w:rPr>
        <w:t>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w:t>
      </w:r>
    </w:p>
    <w:p w:rsidR="00D80A71" w:rsidRPr="00D80A71" w:rsidRDefault="00D80A71" w:rsidP="00D80A71"/>
    <w:p w:rsidR="00C90B6A" w:rsidRPr="00E628D3" w:rsidRDefault="00C90B6A">
      <w:pPr>
        <w:rPr>
          <w:b/>
          <w:sz w:val="20"/>
          <w:szCs w:val="20"/>
        </w:rPr>
      </w:pPr>
      <w:r w:rsidRPr="00F71A3F">
        <w:rPr>
          <w:b/>
          <w:sz w:val="20"/>
          <w:szCs w:val="20"/>
        </w:rPr>
        <w:t>FOND REZERV A ROZVOJE (v Kč):</w:t>
      </w:r>
    </w:p>
    <w:tbl>
      <w:tblPr>
        <w:tblW w:w="0" w:type="auto"/>
        <w:tblInd w:w="108" w:type="dxa"/>
        <w:tblLayout w:type="fixed"/>
        <w:tblLook w:val="0000"/>
      </w:tblPr>
      <w:tblGrid>
        <w:gridCol w:w="7103"/>
        <w:gridCol w:w="2009"/>
      </w:tblGrid>
      <w:tr w:rsidR="00C90B6A">
        <w:trPr>
          <w:trHeight w:val="402"/>
        </w:trPr>
        <w:tc>
          <w:tcPr>
            <w:tcW w:w="7103" w:type="dxa"/>
            <w:tcBorders>
              <w:top w:val="single" w:sz="4" w:space="0" w:color="000000"/>
              <w:left w:val="single" w:sz="4" w:space="0" w:color="000000"/>
              <w:bottom w:val="single" w:sz="4" w:space="0" w:color="000000"/>
            </w:tcBorders>
            <w:shd w:val="clear" w:color="auto" w:fill="EEECE1"/>
            <w:vAlign w:val="center"/>
          </w:tcPr>
          <w:p w:rsidR="00C90B6A" w:rsidRDefault="00AA243D" w:rsidP="007C3303">
            <w:pPr>
              <w:snapToGrid w:val="0"/>
              <w:rPr>
                <w:b/>
                <w:sz w:val="18"/>
                <w:szCs w:val="18"/>
              </w:rPr>
            </w:pPr>
            <w:r>
              <w:rPr>
                <w:b/>
                <w:sz w:val="18"/>
                <w:szCs w:val="18"/>
              </w:rPr>
              <w:t>S</w:t>
            </w:r>
            <w:r w:rsidR="00C90B6A">
              <w:rPr>
                <w:b/>
                <w:sz w:val="18"/>
                <w:szCs w:val="18"/>
              </w:rPr>
              <w:t>tav Fondu rezerv a rozvoje k </w:t>
            </w:r>
            <w:r w:rsidR="002D5440">
              <w:rPr>
                <w:b/>
                <w:sz w:val="18"/>
                <w:szCs w:val="18"/>
              </w:rPr>
              <w:t>0</w:t>
            </w:r>
            <w:r w:rsidR="00C90B6A">
              <w:rPr>
                <w:b/>
                <w:sz w:val="18"/>
                <w:szCs w:val="18"/>
              </w:rPr>
              <w:t>1.</w:t>
            </w:r>
            <w:r w:rsidR="002D5440">
              <w:rPr>
                <w:b/>
                <w:sz w:val="18"/>
                <w:szCs w:val="18"/>
              </w:rPr>
              <w:t>0</w:t>
            </w:r>
            <w:r w:rsidR="00C90B6A">
              <w:rPr>
                <w:b/>
                <w:sz w:val="18"/>
                <w:szCs w:val="18"/>
              </w:rPr>
              <w:t>1.201</w:t>
            </w:r>
            <w:r w:rsidR="007C3303">
              <w:rPr>
                <w:b/>
                <w:sz w:val="18"/>
                <w:szCs w:val="18"/>
              </w:rPr>
              <w:t>5</w:t>
            </w:r>
          </w:p>
        </w:tc>
        <w:tc>
          <w:tcPr>
            <w:tcW w:w="200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FB207D">
            <w:pPr>
              <w:snapToGrid w:val="0"/>
              <w:jc w:val="right"/>
              <w:rPr>
                <w:b/>
                <w:sz w:val="18"/>
                <w:szCs w:val="18"/>
              </w:rPr>
            </w:pPr>
            <w:r>
              <w:rPr>
                <w:b/>
                <w:sz w:val="18"/>
                <w:szCs w:val="18"/>
              </w:rPr>
              <w:t>622.768.433,29</w:t>
            </w:r>
          </w:p>
        </w:tc>
      </w:tr>
      <w:tr w:rsidR="005345D9" w:rsidRPr="000B2A6E" w:rsidTr="005345D9">
        <w:trPr>
          <w:trHeight w:val="418"/>
        </w:trPr>
        <w:tc>
          <w:tcPr>
            <w:tcW w:w="7103" w:type="dxa"/>
            <w:tcBorders>
              <w:top w:val="single" w:sz="4" w:space="0" w:color="000000"/>
              <w:left w:val="single" w:sz="4" w:space="0" w:color="000000"/>
              <w:bottom w:val="single" w:sz="4" w:space="0" w:color="000000"/>
            </w:tcBorders>
            <w:shd w:val="clear" w:color="auto" w:fill="auto"/>
            <w:vAlign w:val="center"/>
          </w:tcPr>
          <w:p w:rsidR="005345D9" w:rsidRDefault="005345D9" w:rsidP="00AD05FA">
            <w:pPr>
              <w:snapToGrid w:val="0"/>
              <w:rPr>
                <w:sz w:val="18"/>
                <w:szCs w:val="18"/>
              </w:rPr>
            </w:pPr>
            <w:r>
              <w:rPr>
                <w:sz w:val="18"/>
                <w:szCs w:val="18"/>
              </w:rPr>
              <w:t>Stav Fondu rezerv a rozvoje k</w:t>
            </w:r>
            <w:r w:rsidR="00AD05FA">
              <w:rPr>
                <w:sz w:val="18"/>
                <w:szCs w:val="18"/>
              </w:rPr>
              <w:t> </w:t>
            </w:r>
            <w:r w:rsidRPr="002D5440">
              <w:rPr>
                <w:sz w:val="18"/>
                <w:szCs w:val="18"/>
              </w:rPr>
              <w:t>3</w:t>
            </w:r>
            <w:r w:rsidR="00AD05FA">
              <w:rPr>
                <w:sz w:val="18"/>
                <w:szCs w:val="18"/>
              </w:rPr>
              <w:t>1.12.2015</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5D9" w:rsidRPr="000B2A6E" w:rsidRDefault="00AD05FA" w:rsidP="00B835AD">
            <w:pPr>
              <w:snapToGrid w:val="0"/>
              <w:jc w:val="right"/>
              <w:rPr>
                <w:sz w:val="18"/>
                <w:szCs w:val="18"/>
              </w:rPr>
            </w:pPr>
            <w:r>
              <w:rPr>
                <w:sz w:val="18"/>
                <w:szCs w:val="18"/>
              </w:rPr>
              <w:t>623.2</w:t>
            </w:r>
            <w:r w:rsidR="00B835AD">
              <w:rPr>
                <w:sz w:val="18"/>
                <w:szCs w:val="18"/>
              </w:rPr>
              <w:t>85.268,95</w:t>
            </w:r>
          </w:p>
        </w:tc>
      </w:tr>
    </w:tbl>
    <w:p w:rsidR="00C90B6A" w:rsidRDefault="00C90B6A"/>
    <w:p w:rsidR="00C61790" w:rsidRDefault="002F5849">
      <w:pPr>
        <w:pStyle w:val="Zkladntext"/>
        <w:rPr>
          <w:bCs/>
          <w:sz w:val="22"/>
          <w:szCs w:val="22"/>
        </w:rPr>
      </w:pPr>
      <w:r>
        <w:rPr>
          <w:bCs/>
          <w:sz w:val="22"/>
          <w:szCs w:val="22"/>
        </w:rPr>
        <w:t>Zdroje</w:t>
      </w:r>
      <w:r w:rsidR="00196A91">
        <w:rPr>
          <w:bCs/>
          <w:sz w:val="22"/>
          <w:szCs w:val="22"/>
        </w:rPr>
        <w:t>m</w:t>
      </w:r>
      <w:r>
        <w:rPr>
          <w:bCs/>
          <w:sz w:val="22"/>
          <w:szCs w:val="22"/>
        </w:rPr>
        <w:t xml:space="preserve"> fondu rezerv a rozvoje j</w:t>
      </w:r>
      <w:r w:rsidR="00196A91">
        <w:rPr>
          <w:bCs/>
          <w:sz w:val="22"/>
          <w:szCs w:val="22"/>
        </w:rPr>
        <w:t>e příděl</w:t>
      </w:r>
      <w:r>
        <w:rPr>
          <w:bCs/>
          <w:sz w:val="22"/>
          <w:szCs w:val="22"/>
        </w:rPr>
        <w:t xml:space="preserve"> finančních prostředků z  přebytku hospodaření z minulých let ve výši schválené zastupitelstvem městské části. Tyto prostředky jsou určeny k překlenutí přechodného nedostatku peněžních prostředků, k úhradě investičních potřeb městské části</w:t>
      </w:r>
      <w:r w:rsidR="007A3DD5">
        <w:rPr>
          <w:bCs/>
          <w:sz w:val="22"/>
          <w:szCs w:val="22"/>
        </w:rPr>
        <w:t xml:space="preserve"> nebo</w:t>
      </w:r>
      <w:r>
        <w:rPr>
          <w:bCs/>
          <w:sz w:val="22"/>
          <w:szCs w:val="22"/>
        </w:rPr>
        <w:t xml:space="preserve"> k úhradě neinvestičních potřeb hospodářské činnosti</w:t>
      </w:r>
      <w:r w:rsidR="00C61790">
        <w:rPr>
          <w:bCs/>
          <w:sz w:val="22"/>
          <w:szCs w:val="22"/>
        </w:rPr>
        <w:t>.</w:t>
      </w:r>
    </w:p>
    <w:p w:rsidR="00181D44" w:rsidRDefault="00181D44">
      <w:pPr>
        <w:pStyle w:val="Zkladntext"/>
        <w:rPr>
          <w:bCs/>
          <w:sz w:val="22"/>
          <w:szCs w:val="22"/>
        </w:rPr>
      </w:pPr>
    </w:p>
    <w:p w:rsidR="00C90B6A" w:rsidRDefault="004C342F">
      <w:pPr>
        <w:pStyle w:val="Zkladntext"/>
        <w:rPr>
          <w:bCs/>
          <w:sz w:val="22"/>
          <w:szCs w:val="22"/>
        </w:rPr>
      </w:pPr>
      <w:r>
        <w:rPr>
          <w:bCs/>
          <w:sz w:val="22"/>
          <w:szCs w:val="22"/>
        </w:rPr>
        <w:t>Dále</w:t>
      </w:r>
      <w:r w:rsidR="007D1642">
        <w:rPr>
          <w:bCs/>
          <w:sz w:val="22"/>
          <w:szCs w:val="22"/>
        </w:rPr>
        <w:t xml:space="preserve"> bylo schváleno rozpočtové opatření spočívající v převodu finančních prostředků do fondu ve výši </w:t>
      </w:r>
      <w:r w:rsidR="007D1642" w:rsidRPr="00643B57">
        <w:rPr>
          <w:bCs/>
          <w:sz w:val="22"/>
          <w:szCs w:val="22"/>
        </w:rPr>
        <w:t>9</w:t>
      </w:r>
      <w:r w:rsidR="00FB207D">
        <w:rPr>
          <w:bCs/>
          <w:sz w:val="22"/>
          <w:szCs w:val="22"/>
        </w:rPr>
        <w:t>5.286,2</w:t>
      </w:r>
      <w:r w:rsidR="007D1642" w:rsidRPr="00643B57">
        <w:rPr>
          <w:bCs/>
          <w:sz w:val="22"/>
          <w:szCs w:val="22"/>
        </w:rPr>
        <w:t xml:space="preserve"> tis.</w:t>
      </w:r>
      <w:r w:rsidR="00CB7914">
        <w:rPr>
          <w:bCs/>
          <w:sz w:val="22"/>
          <w:szCs w:val="22"/>
        </w:rPr>
        <w:t xml:space="preserve"> </w:t>
      </w:r>
      <w:r w:rsidR="007D1642" w:rsidRPr="00643B57">
        <w:rPr>
          <w:bCs/>
          <w:sz w:val="22"/>
          <w:szCs w:val="22"/>
        </w:rPr>
        <w:t>Kč,</w:t>
      </w:r>
      <w:r w:rsidR="007D1642">
        <w:rPr>
          <w:bCs/>
          <w:sz w:val="22"/>
          <w:szCs w:val="22"/>
        </w:rPr>
        <w:t xml:space="preserve"> původně plánovaných na financování realizace akcí dle schváleného rozpočtu, z důvodu záměny zdrojového krytí (vrácení 100 % podílu MČ na celkové daňové povinnosti HMP na dani z příjmů právnických osob za zdaňovací období roku 201</w:t>
      </w:r>
      <w:r w:rsidR="00FB207D">
        <w:rPr>
          <w:bCs/>
          <w:sz w:val="22"/>
          <w:szCs w:val="22"/>
        </w:rPr>
        <w:t>4</w:t>
      </w:r>
      <w:r w:rsidR="007D1642">
        <w:rPr>
          <w:bCs/>
          <w:sz w:val="22"/>
          <w:szCs w:val="22"/>
        </w:rPr>
        <w:t xml:space="preserve"> formou neinvestiční dotace).</w:t>
      </w:r>
      <w:r w:rsidR="00FB207D">
        <w:rPr>
          <w:bCs/>
          <w:sz w:val="22"/>
          <w:szCs w:val="22"/>
        </w:rPr>
        <w:t xml:space="preserve"> Zároveň městská část obdržela investiční dotaci z</w:t>
      </w:r>
      <w:r w:rsidR="005A3735">
        <w:rPr>
          <w:bCs/>
          <w:sz w:val="22"/>
          <w:szCs w:val="22"/>
        </w:rPr>
        <w:t xml:space="preserve"> rozpočtové rezervy hl. m. Prahy </w:t>
      </w:r>
      <w:r w:rsidR="00FB207D">
        <w:rPr>
          <w:bCs/>
          <w:sz w:val="22"/>
          <w:szCs w:val="22"/>
        </w:rPr>
        <w:t>na akci MŠ Nad Palatou</w:t>
      </w:r>
      <w:r w:rsidR="005A3735">
        <w:rPr>
          <w:bCs/>
          <w:sz w:val="22"/>
          <w:szCs w:val="22"/>
        </w:rPr>
        <w:t>,</w:t>
      </w:r>
      <w:r w:rsidR="00361EF8">
        <w:rPr>
          <w:bCs/>
          <w:sz w:val="22"/>
          <w:szCs w:val="22"/>
        </w:rPr>
        <w:t xml:space="preserve"> rekonstrukce kuchyně</w:t>
      </w:r>
      <w:r w:rsidR="005A3735">
        <w:rPr>
          <w:bCs/>
          <w:sz w:val="22"/>
          <w:szCs w:val="22"/>
        </w:rPr>
        <w:t xml:space="preserve"> ve výši 7.000 tis. Kč. Po navýšení rozpočtu městské části, byla částka v této výši vrácena zpět do fondu rezerv a rozvoje. </w:t>
      </w:r>
      <w:r w:rsidR="00A17219">
        <w:rPr>
          <w:bCs/>
          <w:sz w:val="22"/>
          <w:szCs w:val="22"/>
        </w:rPr>
        <w:t>U akce “Přístavba výtahu k bytovému domu čp. 2076, Plzeňská 174, Praha 5 Košíře byla rovněž částka ve výši 5.000 tis.</w:t>
      </w:r>
      <w:r w:rsidR="00CB7914">
        <w:rPr>
          <w:bCs/>
          <w:sz w:val="22"/>
          <w:szCs w:val="22"/>
        </w:rPr>
        <w:t xml:space="preserve"> </w:t>
      </w:r>
      <w:r w:rsidR="00A17219">
        <w:rPr>
          <w:bCs/>
          <w:sz w:val="22"/>
          <w:szCs w:val="22"/>
        </w:rPr>
        <w:t>Kč vrácena zpět do fondu rezerv a rozvoje z důvodu nereal</w:t>
      </w:r>
      <w:r w:rsidR="00F215B1">
        <w:rPr>
          <w:bCs/>
          <w:sz w:val="22"/>
          <w:szCs w:val="22"/>
        </w:rPr>
        <w:t>izování původně plánované akce.</w:t>
      </w:r>
    </w:p>
    <w:p w:rsidR="004171EF" w:rsidRPr="00376E07" w:rsidRDefault="004171EF">
      <w:pPr>
        <w:pStyle w:val="Zkladntext"/>
        <w:rPr>
          <w:bCs/>
          <w:sz w:val="22"/>
          <w:szCs w:val="22"/>
        </w:rPr>
      </w:pPr>
    </w:p>
    <w:p w:rsidR="0092129D" w:rsidRDefault="00C90B6A" w:rsidP="003C650C">
      <w:pPr>
        <w:pStyle w:val="Zkladntext"/>
        <w:rPr>
          <w:bCs/>
          <w:sz w:val="22"/>
          <w:szCs w:val="22"/>
        </w:rPr>
      </w:pPr>
      <w:r>
        <w:rPr>
          <w:bCs/>
          <w:sz w:val="22"/>
          <w:szCs w:val="22"/>
        </w:rPr>
        <w:t>V roce 201</w:t>
      </w:r>
      <w:r w:rsidR="007C3303">
        <w:rPr>
          <w:bCs/>
          <w:sz w:val="22"/>
          <w:szCs w:val="22"/>
        </w:rPr>
        <w:t>6</w:t>
      </w:r>
      <w:r>
        <w:rPr>
          <w:bCs/>
          <w:sz w:val="22"/>
          <w:szCs w:val="22"/>
        </w:rPr>
        <w:t xml:space="preserve"> jsou </w:t>
      </w:r>
      <w:r w:rsidR="00A41679">
        <w:rPr>
          <w:bCs/>
          <w:sz w:val="22"/>
          <w:szCs w:val="22"/>
        </w:rPr>
        <w:t xml:space="preserve">plánovány </w:t>
      </w:r>
      <w:r>
        <w:rPr>
          <w:bCs/>
          <w:sz w:val="22"/>
          <w:szCs w:val="22"/>
        </w:rPr>
        <w:t>k </w:t>
      </w:r>
      <w:r w:rsidR="00A41679">
        <w:rPr>
          <w:bCs/>
          <w:sz w:val="22"/>
          <w:szCs w:val="22"/>
        </w:rPr>
        <w:t>využití</w:t>
      </w:r>
      <w:r>
        <w:rPr>
          <w:bCs/>
          <w:sz w:val="22"/>
          <w:szCs w:val="22"/>
        </w:rPr>
        <w:t xml:space="preserve"> finanční prostředky fondu v celkové výši</w:t>
      </w:r>
      <w:r w:rsidR="00CB7914">
        <w:rPr>
          <w:bCs/>
          <w:sz w:val="22"/>
          <w:szCs w:val="22"/>
        </w:rPr>
        <w:t xml:space="preserve"> </w:t>
      </w:r>
      <w:r w:rsidR="00643B57" w:rsidRPr="00CF0AFA">
        <w:rPr>
          <w:bCs/>
          <w:sz w:val="22"/>
          <w:szCs w:val="22"/>
        </w:rPr>
        <w:t>110.000</w:t>
      </w:r>
      <w:r w:rsidR="00CB7914">
        <w:rPr>
          <w:bCs/>
          <w:sz w:val="22"/>
          <w:szCs w:val="22"/>
        </w:rPr>
        <w:t xml:space="preserve"> </w:t>
      </w:r>
      <w:r w:rsidR="000D5B06" w:rsidRPr="00CF0AFA">
        <w:rPr>
          <w:bCs/>
          <w:sz w:val="22"/>
          <w:szCs w:val="22"/>
        </w:rPr>
        <w:t>tis. Kč</w:t>
      </w:r>
      <w:r>
        <w:rPr>
          <w:bCs/>
          <w:sz w:val="22"/>
          <w:szCs w:val="22"/>
        </w:rPr>
        <w:t xml:space="preserve"> na pokrytí investičních výdajů, jejichž přehled uvádí tabulka č. 2.</w:t>
      </w:r>
      <w:r w:rsidR="00CB7914">
        <w:rPr>
          <w:bCs/>
          <w:sz w:val="22"/>
          <w:szCs w:val="22"/>
        </w:rPr>
        <w:t xml:space="preserve"> </w:t>
      </w:r>
      <w:r>
        <w:rPr>
          <w:bCs/>
          <w:sz w:val="22"/>
          <w:szCs w:val="22"/>
        </w:rPr>
        <w:t xml:space="preserve">Jako v předchozích letech se plánuje tyto prostředky vrátit </w:t>
      </w:r>
      <w:r w:rsidR="003D7B68">
        <w:rPr>
          <w:bCs/>
          <w:sz w:val="22"/>
          <w:szCs w:val="22"/>
        </w:rPr>
        <w:t>z převážné části</w:t>
      </w:r>
      <w:r w:rsidR="00CB7914">
        <w:rPr>
          <w:bCs/>
          <w:sz w:val="22"/>
          <w:szCs w:val="22"/>
        </w:rPr>
        <w:t xml:space="preserve"> </w:t>
      </w:r>
      <w:r>
        <w:rPr>
          <w:bCs/>
          <w:sz w:val="22"/>
          <w:szCs w:val="22"/>
        </w:rPr>
        <w:t>zpět do fondu po obdržení dotac</w:t>
      </w:r>
      <w:r w:rsidR="00A41679">
        <w:rPr>
          <w:bCs/>
          <w:sz w:val="22"/>
          <w:szCs w:val="22"/>
        </w:rPr>
        <w:t>í</w:t>
      </w:r>
      <w:r w:rsidR="00CB7914">
        <w:rPr>
          <w:bCs/>
          <w:sz w:val="22"/>
          <w:szCs w:val="22"/>
        </w:rPr>
        <w:t xml:space="preserve"> </w:t>
      </w:r>
      <w:r w:rsidR="003D7B68">
        <w:rPr>
          <w:bCs/>
          <w:sz w:val="22"/>
          <w:szCs w:val="22"/>
        </w:rPr>
        <w:t>a</w:t>
      </w:r>
      <w:r>
        <w:rPr>
          <w:bCs/>
          <w:sz w:val="22"/>
          <w:szCs w:val="22"/>
        </w:rPr>
        <w:t xml:space="preserve"> vratky daně z</w:t>
      </w:r>
      <w:r w:rsidR="00A41679">
        <w:rPr>
          <w:bCs/>
          <w:sz w:val="22"/>
          <w:szCs w:val="22"/>
        </w:rPr>
        <w:t> </w:t>
      </w:r>
      <w:r>
        <w:rPr>
          <w:bCs/>
          <w:sz w:val="22"/>
          <w:szCs w:val="22"/>
        </w:rPr>
        <w:t>příjmů</w:t>
      </w:r>
      <w:r w:rsidR="00A41679">
        <w:rPr>
          <w:bCs/>
          <w:sz w:val="22"/>
          <w:szCs w:val="22"/>
        </w:rPr>
        <w:t>.</w:t>
      </w:r>
    </w:p>
    <w:p w:rsidR="00EC4C9F" w:rsidRDefault="00EC4C9F" w:rsidP="003C650C">
      <w:pPr>
        <w:pStyle w:val="Zkladntext"/>
        <w:rPr>
          <w:bCs/>
          <w:sz w:val="22"/>
          <w:szCs w:val="22"/>
        </w:rPr>
      </w:pPr>
    </w:p>
    <w:p w:rsidR="007D1642" w:rsidRDefault="00A41679" w:rsidP="007D1642">
      <w:pPr>
        <w:rPr>
          <w:b/>
          <w:sz w:val="20"/>
          <w:szCs w:val="20"/>
        </w:rPr>
      </w:pPr>
      <w:r w:rsidRPr="008175A6">
        <w:rPr>
          <w:b/>
          <w:sz w:val="20"/>
          <w:szCs w:val="20"/>
        </w:rPr>
        <w:t>DOČASNÝ</w:t>
      </w:r>
      <w:r w:rsidR="007D1642" w:rsidRPr="008175A6">
        <w:rPr>
          <w:b/>
          <w:sz w:val="20"/>
          <w:szCs w:val="20"/>
        </w:rPr>
        <w:t xml:space="preserve"> PENĚŽNÍ FOND </w:t>
      </w:r>
      <w:r w:rsidR="007D1642" w:rsidRPr="008175A6">
        <w:rPr>
          <w:sz w:val="20"/>
          <w:szCs w:val="20"/>
        </w:rPr>
        <w:t>–</w:t>
      </w:r>
      <w:r w:rsidR="007D1642" w:rsidRPr="008175A6">
        <w:rPr>
          <w:b/>
          <w:sz w:val="20"/>
          <w:szCs w:val="20"/>
        </w:rPr>
        <w:t>„ REVITALIZACE OSADY BU</w:t>
      </w:r>
      <w:r w:rsidR="001B46B0" w:rsidRPr="008175A6">
        <w:rPr>
          <w:b/>
          <w:sz w:val="20"/>
          <w:szCs w:val="20"/>
        </w:rPr>
        <w:t>Ď</w:t>
      </w:r>
      <w:r w:rsidR="007D1642" w:rsidRPr="008175A6">
        <w:rPr>
          <w:b/>
          <w:sz w:val="20"/>
          <w:szCs w:val="20"/>
        </w:rPr>
        <w:t>ÁNKA“</w:t>
      </w:r>
      <w:r w:rsidR="00AF57BA">
        <w:rPr>
          <w:b/>
          <w:sz w:val="20"/>
          <w:szCs w:val="20"/>
        </w:rPr>
        <w:t xml:space="preserve"> </w:t>
      </w:r>
      <w:r w:rsidR="007D1642" w:rsidRPr="008175A6">
        <w:rPr>
          <w:b/>
          <w:sz w:val="20"/>
          <w:szCs w:val="20"/>
        </w:rPr>
        <w:t>(v Kč):</w:t>
      </w:r>
    </w:p>
    <w:tbl>
      <w:tblPr>
        <w:tblW w:w="0" w:type="auto"/>
        <w:tblInd w:w="108" w:type="dxa"/>
        <w:tblLayout w:type="fixed"/>
        <w:tblLook w:val="0000"/>
      </w:tblPr>
      <w:tblGrid>
        <w:gridCol w:w="7115"/>
        <w:gridCol w:w="1997"/>
      </w:tblGrid>
      <w:tr w:rsidR="007D1642" w:rsidTr="00643F38">
        <w:trPr>
          <w:trHeight w:val="501"/>
        </w:trPr>
        <w:tc>
          <w:tcPr>
            <w:tcW w:w="7115" w:type="dxa"/>
            <w:tcBorders>
              <w:top w:val="single" w:sz="4" w:space="0" w:color="000000"/>
              <w:left w:val="single" w:sz="4" w:space="0" w:color="000000"/>
              <w:bottom w:val="single" w:sz="4" w:space="0" w:color="000000"/>
            </w:tcBorders>
            <w:shd w:val="clear" w:color="auto" w:fill="EEECE1"/>
            <w:vAlign w:val="center"/>
          </w:tcPr>
          <w:p w:rsidR="007D1642" w:rsidRDefault="00A41679" w:rsidP="00FB207D">
            <w:pPr>
              <w:snapToGrid w:val="0"/>
              <w:rPr>
                <w:b/>
                <w:sz w:val="18"/>
                <w:szCs w:val="18"/>
              </w:rPr>
            </w:pPr>
            <w:r>
              <w:rPr>
                <w:b/>
                <w:sz w:val="18"/>
                <w:szCs w:val="18"/>
              </w:rPr>
              <w:t>S</w:t>
            </w:r>
            <w:r w:rsidR="007D1642">
              <w:rPr>
                <w:b/>
                <w:sz w:val="18"/>
                <w:szCs w:val="18"/>
              </w:rPr>
              <w:t>tav účtu „Revitalizace osady Buďánka“ k</w:t>
            </w:r>
            <w:r w:rsidR="00CB7914">
              <w:rPr>
                <w:b/>
                <w:sz w:val="18"/>
                <w:szCs w:val="18"/>
              </w:rPr>
              <w:t xml:space="preserve"> </w:t>
            </w:r>
            <w:r w:rsidR="002D5440">
              <w:rPr>
                <w:b/>
                <w:sz w:val="18"/>
                <w:szCs w:val="18"/>
              </w:rPr>
              <w:t>0</w:t>
            </w:r>
            <w:r w:rsidR="00231545">
              <w:rPr>
                <w:b/>
                <w:sz w:val="18"/>
                <w:szCs w:val="18"/>
              </w:rPr>
              <w:t>1.</w:t>
            </w:r>
            <w:r w:rsidR="002D5440">
              <w:rPr>
                <w:b/>
                <w:sz w:val="18"/>
                <w:szCs w:val="18"/>
              </w:rPr>
              <w:t>0</w:t>
            </w:r>
            <w:r w:rsidR="007D1642">
              <w:rPr>
                <w:b/>
                <w:sz w:val="18"/>
                <w:szCs w:val="18"/>
              </w:rPr>
              <w:t>1.201</w:t>
            </w:r>
            <w:r w:rsidR="00FB207D">
              <w:rPr>
                <w:b/>
                <w:sz w:val="18"/>
                <w:szCs w:val="18"/>
              </w:rPr>
              <w:t>5</w:t>
            </w:r>
          </w:p>
        </w:tc>
        <w:tc>
          <w:tcPr>
            <w:tcW w:w="19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7D1642" w:rsidRDefault="00A17219" w:rsidP="00643F38">
            <w:pPr>
              <w:snapToGrid w:val="0"/>
              <w:jc w:val="right"/>
              <w:rPr>
                <w:b/>
                <w:sz w:val="18"/>
                <w:szCs w:val="18"/>
              </w:rPr>
            </w:pPr>
            <w:r>
              <w:rPr>
                <w:b/>
                <w:sz w:val="18"/>
                <w:szCs w:val="18"/>
              </w:rPr>
              <w:t>2.105.228,97</w:t>
            </w:r>
          </w:p>
        </w:tc>
      </w:tr>
      <w:tr w:rsidR="007D1642" w:rsidTr="00643F38">
        <w:trPr>
          <w:trHeight w:val="450"/>
        </w:trPr>
        <w:tc>
          <w:tcPr>
            <w:tcW w:w="7115" w:type="dxa"/>
            <w:tcBorders>
              <w:top w:val="single" w:sz="4" w:space="0" w:color="000000"/>
              <w:left w:val="single" w:sz="4" w:space="0" w:color="000000"/>
              <w:bottom w:val="single" w:sz="4" w:space="0" w:color="000000"/>
            </w:tcBorders>
            <w:shd w:val="clear" w:color="auto" w:fill="auto"/>
            <w:vAlign w:val="center"/>
          </w:tcPr>
          <w:p w:rsidR="007D1642" w:rsidRDefault="007D1642" w:rsidP="005C24F5">
            <w:pPr>
              <w:snapToGrid w:val="0"/>
              <w:rPr>
                <w:sz w:val="18"/>
                <w:szCs w:val="18"/>
              </w:rPr>
            </w:pPr>
            <w:r>
              <w:rPr>
                <w:sz w:val="18"/>
                <w:szCs w:val="18"/>
              </w:rPr>
              <w:t xml:space="preserve">Stav </w:t>
            </w:r>
            <w:r w:rsidR="00181D44">
              <w:rPr>
                <w:sz w:val="18"/>
                <w:szCs w:val="18"/>
              </w:rPr>
              <w:t>dočasného peněžního fondu na „</w:t>
            </w:r>
            <w:r w:rsidR="00231545">
              <w:rPr>
                <w:sz w:val="18"/>
                <w:szCs w:val="18"/>
              </w:rPr>
              <w:t>Revitalizaci</w:t>
            </w:r>
            <w:r w:rsidR="00181D44">
              <w:rPr>
                <w:sz w:val="18"/>
                <w:szCs w:val="18"/>
              </w:rPr>
              <w:t xml:space="preserve"> osady Buďánka“ </w:t>
            </w:r>
            <w:r w:rsidR="00181D44" w:rsidRPr="002D5440">
              <w:rPr>
                <w:sz w:val="18"/>
                <w:szCs w:val="18"/>
              </w:rPr>
              <w:t>k</w:t>
            </w:r>
            <w:r w:rsidR="005C24F5">
              <w:rPr>
                <w:sz w:val="18"/>
                <w:szCs w:val="18"/>
              </w:rPr>
              <w:t> </w:t>
            </w:r>
            <w:r w:rsidR="00181D44" w:rsidRPr="002D5440">
              <w:rPr>
                <w:sz w:val="18"/>
                <w:szCs w:val="18"/>
              </w:rPr>
              <w:t>3</w:t>
            </w:r>
            <w:r w:rsidR="005C24F5">
              <w:rPr>
                <w:sz w:val="18"/>
                <w:szCs w:val="18"/>
              </w:rPr>
              <w:t>1.12.2015</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642" w:rsidRDefault="005C24F5" w:rsidP="00B835AD">
            <w:pPr>
              <w:snapToGrid w:val="0"/>
              <w:jc w:val="right"/>
              <w:rPr>
                <w:sz w:val="18"/>
                <w:szCs w:val="18"/>
              </w:rPr>
            </w:pPr>
            <w:r>
              <w:rPr>
                <w:sz w:val="18"/>
                <w:szCs w:val="18"/>
              </w:rPr>
              <w:t>3</w:t>
            </w:r>
            <w:r w:rsidR="00B835AD">
              <w:rPr>
                <w:sz w:val="18"/>
                <w:szCs w:val="18"/>
              </w:rPr>
              <w:t>41.202,29</w:t>
            </w:r>
          </w:p>
        </w:tc>
      </w:tr>
    </w:tbl>
    <w:p w:rsidR="007D1642" w:rsidRDefault="007D1642" w:rsidP="003C650C">
      <w:pPr>
        <w:pStyle w:val="Zkladntext"/>
        <w:rPr>
          <w:bCs/>
          <w:sz w:val="22"/>
          <w:szCs w:val="22"/>
        </w:rPr>
      </w:pPr>
    </w:p>
    <w:p w:rsidR="00214548" w:rsidRDefault="009F3763" w:rsidP="003C650C">
      <w:pPr>
        <w:pStyle w:val="Zkladntext"/>
        <w:rPr>
          <w:sz w:val="22"/>
          <w:szCs w:val="22"/>
        </w:rPr>
      </w:pPr>
      <w:r>
        <w:rPr>
          <w:bCs/>
          <w:sz w:val="22"/>
          <w:szCs w:val="22"/>
        </w:rPr>
        <w:t xml:space="preserve">Usnesením </w:t>
      </w:r>
      <w:r w:rsidR="006920BE">
        <w:rPr>
          <w:bCs/>
          <w:sz w:val="22"/>
          <w:szCs w:val="22"/>
        </w:rPr>
        <w:t xml:space="preserve">ZMČ Praha 5 </w:t>
      </w:r>
      <w:r>
        <w:rPr>
          <w:bCs/>
          <w:sz w:val="22"/>
          <w:szCs w:val="22"/>
        </w:rPr>
        <w:t xml:space="preserve">č. 29/30/2013 ze dne 19.12.2013 bylo schváleno zřízení dočasného peněžního fondu s názvem „Revitalizace osady Buďánka“, </w:t>
      </w:r>
      <w:r w:rsidR="00D02371">
        <w:rPr>
          <w:bCs/>
          <w:sz w:val="22"/>
          <w:szCs w:val="22"/>
        </w:rPr>
        <w:t>z</w:t>
      </w:r>
      <w:r>
        <w:rPr>
          <w:bCs/>
          <w:sz w:val="22"/>
          <w:szCs w:val="22"/>
        </w:rPr>
        <w:t>ásady pro tvorbu a použití fondu, přijetí daru od ČSOB ve výši 5.000 tis. Kč a vložení daru do zřízeného peněž</w:t>
      </w:r>
      <w:r w:rsidR="00D02371">
        <w:rPr>
          <w:bCs/>
          <w:sz w:val="22"/>
          <w:szCs w:val="22"/>
        </w:rPr>
        <w:t>ního</w:t>
      </w:r>
      <w:r>
        <w:rPr>
          <w:bCs/>
          <w:sz w:val="22"/>
          <w:szCs w:val="22"/>
        </w:rPr>
        <w:t xml:space="preserve"> fondu. </w:t>
      </w:r>
      <w:r w:rsidR="00D02371">
        <w:rPr>
          <w:bCs/>
          <w:sz w:val="22"/>
          <w:szCs w:val="22"/>
        </w:rPr>
        <w:t>N</w:t>
      </w:r>
      <w:r w:rsidR="00214548">
        <w:rPr>
          <w:bCs/>
          <w:sz w:val="22"/>
          <w:szCs w:val="22"/>
        </w:rPr>
        <w:t xml:space="preserve">evyčerpané finanční prostředky </w:t>
      </w:r>
      <w:r w:rsidR="00D02371">
        <w:rPr>
          <w:bCs/>
          <w:sz w:val="22"/>
          <w:szCs w:val="22"/>
        </w:rPr>
        <w:t xml:space="preserve">byly </w:t>
      </w:r>
      <w:r w:rsidR="00396CB4">
        <w:rPr>
          <w:bCs/>
          <w:sz w:val="22"/>
          <w:szCs w:val="22"/>
        </w:rPr>
        <w:t xml:space="preserve">zapojeny do rozpočtu na rok 2014. </w:t>
      </w:r>
      <w:r>
        <w:rPr>
          <w:bCs/>
          <w:sz w:val="22"/>
          <w:szCs w:val="22"/>
        </w:rPr>
        <w:t>Dodatkem k darovací smlouvě s ČSOB, a.s.</w:t>
      </w:r>
      <w:r w:rsidR="00396CB4">
        <w:rPr>
          <w:bCs/>
          <w:sz w:val="22"/>
          <w:szCs w:val="22"/>
        </w:rPr>
        <w:t xml:space="preserve"> došlo k prodloužení termínu pro vyúčtování</w:t>
      </w:r>
      <w:r w:rsidR="00214548">
        <w:rPr>
          <w:bCs/>
          <w:sz w:val="22"/>
          <w:szCs w:val="22"/>
        </w:rPr>
        <w:t>,</w:t>
      </w:r>
      <w:r>
        <w:rPr>
          <w:bCs/>
          <w:sz w:val="22"/>
          <w:szCs w:val="22"/>
        </w:rPr>
        <w:t xml:space="preserve"> a to do 31.12.2014.</w:t>
      </w:r>
      <w:r w:rsidR="00CB7914">
        <w:rPr>
          <w:bCs/>
          <w:sz w:val="22"/>
          <w:szCs w:val="22"/>
        </w:rPr>
        <w:t xml:space="preserve"> </w:t>
      </w:r>
      <w:r w:rsidR="00807CBB">
        <w:rPr>
          <w:bCs/>
          <w:sz w:val="22"/>
          <w:szCs w:val="22"/>
        </w:rPr>
        <w:t xml:space="preserve">Vzhledem k tomu, že finanční prostředky </w:t>
      </w:r>
      <w:r w:rsidR="00D02371">
        <w:rPr>
          <w:bCs/>
          <w:sz w:val="22"/>
          <w:szCs w:val="22"/>
        </w:rPr>
        <w:t xml:space="preserve">nebylo možné smysluplně vyčerpat, </w:t>
      </w:r>
      <w:r w:rsidR="00783B4A" w:rsidRPr="00783B4A">
        <w:rPr>
          <w:sz w:val="22"/>
          <w:szCs w:val="22"/>
        </w:rPr>
        <w:t>Zastupitelstvo MČ schválilo dodatek k darovací smlouvě s Č</w:t>
      </w:r>
      <w:r w:rsidR="00214548">
        <w:rPr>
          <w:sz w:val="22"/>
          <w:szCs w:val="22"/>
        </w:rPr>
        <w:t>SOB</w:t>
      </w:r>
      <w:r w:rsidR="00783B4A" w:rsidRPr="00783B4A">
        <w:rPr>
          <w:sz w:val="22"/>
          <w:szCs w:val="22"/>
        </w:rPr>
        <w:t>, a.s., kterým do</w:t>
      </w:r>
      <w:r w:rsidR="00807CBB">
        <w:rPr>
          <w:sz w:val="22"/>
          <w:szCs w:val="22"/>
        </w:rPr>
        <w:t>šlo</w:t>
      </w:r>
      <w:r w:rsidR="00783B4A" w:rsidRPr="00783B4A">
        <w:rPr>
          <w:sz w:val="22"/>
          <w:szCs w:val="22"/>
        </w:rPr>
        <w:t xml:space="preserve"> k prodloužení termínu čerpání daru a jeho vyúčtování k 31.</w:t>
      </w:r>
      <w:r w:rsidR="00872E6B">
        <w:rPr>
          <w:sz w:val="22"/>
          <w:szCs w:val="22"/>
        </w:rPr>
        <w:t> </w:t>
      </w:r>
      <w:r w:rsidR="00783B4A" w:rsidRPr="00783B4A">
        <w:rPr>
          <w:sz w:val="22"/>
          <w:szCs w:val="22"/>
        </w:rPr>
        <w:t>12.</w:t>
      </w:r>
      <w:r w:rsidR="00872E6B">
        <w:rPr>
          <w:sz w:val="22"/>
          <w:szCs w:val="22"/>
        </w:rPr>
        <w:t> </w:t>
      </w:r>
      <w:r w:rsidR="00783B4A" w:rsidRPr="00783B4A">
        <w:rPr>
          <w:sz w:val="22"/>
          <w:szCs w:val="22"/>
        </w:rPr>
        <w:t xml:space="preserve">2015. </w:t>
      </w:r>
      <w:r w:rsidR="009F4A09">
        <w:rPr>
          <w:sz w:val="22"/>
          <w:szCs w:val="22"/>
        </w:rPr>
        <w:t xml:space="preserve">Na základě dohody s ČSOB </w:t>
      </w:r>
      <w:r w:rsidR="00313AE6">
        <w:rPr>
          <w:sz w:val="22"/>
          <w:szCs w:val="22"/>
        </w:rPr>
        <w:t xml:space="preserve">a.s. </w:t>
      </w:r>
      <w:r w:rsidR="009F4A09">
        <w:rPr>
          <w:sz w:val="22"/>
          <w:szCs w:val="22"/>
        </w:rPr>
        <w:t>b</w:t>
      </w:r>
      <w:r w:rsidR="00CB7914">
        <w:rPr>
          <w:sz w:val="22"/>
          <w:szCs w:val="22"/>
        </w:rPr>
        <w:t xml:space="preserve">yl v měsíci lednu </w:t>
      </w:r>
      <w:r w:rsidR="009F4A09">
        <w:rPr>
          <w:sz w:val="22"/>
          <w:szCs w:val="22"/>
        </w:rPr>
        <w:t>2016 předložen Zastupitelstv</w:t>
      </w:r>
      <w:r w:rsidR="00313AE6">
        <w:rPr>
          <w:sz w:val="22"/>
          <w:szCs w:val="22"/>
        </w:rPr>
        <w:t>u</w:t>
      </w:r>
      <w:r w:rsidR="009F4A09">
        <w:rPr>
          <w:sz w:val="22"/>
          <w:szCs w:val="22"/>
        </w:rPr>
        <w:t xml:space="preserve"> městské části </w:t>
      </w:r>
      <w:r w:rsidR="00872E6B">
        <w:rPr>
          <w:sz w:val="22"/>
          <w:szCs w:val="22"/>
        </w:rPr>
        <w:t xml:space="preserve">ke schválení další </w:t>
      </w:r>
      <w:r w:rsidR="009F4A09">
        <w:rPr>
          <w:sz w:val="22"/>
          <w:szCs w:val="22"/>
        </w:rPr>
        <w:t xml:space="preserve">návrh dodatku k darovací smlouvě na prodloužení termínu vyúčtování, z důvodu </w:t>
      </w:r>
      <w:r w:rsidR="00F71A3F">
        <w:rPr>
          <w:sz w:val="22"/>
          <w:szCs w:val="22"/>
        </w:rPr>
        <w:t>převodu nedočerpaných prostředků z daru v roce 2015 do rozpočtu roku 2016 ve výši 341,2 tis.</w:t>
      </w:r>
      <w:r w:rsidR="003E56D9">
        <w:rPr>
          <w:sz w:val="22"/>
          <w:szCs w:val="22"/>
        </w:rPr>
        <w:t xml:space="preserve"> </w:t>
      </w:r>
      <w:r w:rsidR="00F71A3F">
        <w:rPr>
          <w:sz w:val="22"/>
          <w:szCs w:val="22"/>
        </w:rPr>
        <w:t>Kč. Prostředky jsou určeny na revitalizaci bývalé dělnické osady Buďánka.</w:t>
      </w:r>
    </w:p>
    <w:p w:rsidR="00F71A3F" w:rsidRDefault="00F71A3F" w:rsidP="003C650C">
      <w:pPr>
        <w:pStyle w:val="Zkladntext"/>
        <w:rPr>
          <w:sz w:val="18"/>
          <w:szCs w:val="18"/>
        </w:rPr>
      </w:pPr>
    </w:p>
    <w:p w:rsidR="00C90B6A" w:rsidRDefault="00C90B6A">
      <w:pPr>
        <w:rPr>
          <w:b/>
          <w:sz w:val="20"/>
          <w:szCs w:val="20"/>
        </w:rPr>
      </w:pPr>
      <w:r w:rsidRPr="00D61C79">
        <w:rPr>
          <w:b/>
          <w:sz w:val="20"/>
          <w:szCs w:val="20"/>
        </w:rPr>
        <w:t>SOCIÁLNÍ FOND (v Kč):</w:t>
      </w:r>
    </w:p>
    <w:p w:rsidR="006606AE" w:rsidRDefault="006606AE">
      <w:pPr>
        <w:rPr>
          <w:b/>
          <w:sz w:val="20"/>
          <w:szCs w:val="20"/>
        </w:rPr>
      </w:pPr>
    </w:p>
    <w:tbl>
      <w:tblPr>
        <w:tblW w:w="0" w:type="auto"/>
        <w:tblInd w:w="108" w:type="dxa"/>
        <w:tblLayout w:type="fixed"/>
        <w:tblLook w:val="0000"/>
      </w:tblPr>
      <w:tblGrid>
        <w:gridCol w:w="7115"/>
        <w:gridCol w:w="1997"/>
      </w:tblGrid>
      <w:tr w:rsidR="00C90B6A" w:rsidTr="00D43FB2">
        <w:trPr>
          <w:trHeight w:val="501"/>
        </w:trPr>
        <w:tc>
          <w:tcPr>
            <w:tcW w:w="7115" w:type="dxa"/>
            <w:tcBorders>
              <w:top w:val="single" w:sz="4" w:space="0" w:color="000000"/>
              <w:left w:val="single" w:sz="4" w:space="0" w:color="000000"/>
              <w:bottom w:val="single" w:sz="4" w:space="0" w:color="000000"/>
            </w:tcBorders>
            <w:shd w:val="clear" w:color="auto" w:fill="EEECE1"/>
            <w:vAlign w:val="center"/>
          </w:tcPr>
          <w:p w:rsidR="00C90B6A" w:rsidRDefault="00493377" w:rsidP="00FB207D">
            <w:pPr>
              <w:snapToGrid w:val="0"/>
              <w:rPr>
                <w:b/>
                <w:sz w:val="18"/>
                <w:szCs w:val="18"/>
              </w:rPr>
            </w:pPr>
            <w:r>
              <w:rPr>
                <w:b/>
                <w:sz w:val="18"/>
                <w:szCs w:val="18"/>
              </w:rPr>
              <w:t xml:space="preserve">Stav </w:t>
            </w:r>
            <w:r w:rsidR="00C90B6A">
              <w:rPr>
                <w:b/>
                <w:sz w:val="18"/>
                <w:szCs w:val="18"/>
              </w:rPr>
              <w:t>účtu Sociální fond k</w:t>
            </w:r>
            <w:r w:rsidR="00CB7914">
              <w:rPr>
                <w:b/>
                <w:sz w:val="18"/>
                <w:szCs w:val="18"/>
              </w:rPr>
              <w:t xml:space="preserve"> </w:t>
            </w:r>
            <w:r w:rsidR="002D5440">
              <w:rPr>
                <w:b/>
                <w:sz w:val="18"/>
                <w:szCs w:val="18"/>
              </w:rPr>
              <w:t>0</w:t>
            </w:r>
            <w:r w:rsidR="00C90B6A">
              <w:rPr>
                <w:b/>
                <w:sz w:val="18"/>
                <w:szCs w:val="18"/>
              </w:rPr>
              <w:t>1.</w:t>
            </w:r>
            <w:r w:rsidR="002D5440">
              <w:rPr>
                <w:b/>
                <w:sz w:val="18"/>
                <w:szCs w:val="18"/>
              </w:rPr>
              <w:t>0</w:t>
            </w:r>
            <w:r w:rsidR="00C90B6A">
              <w:rPr>
                <w:b/>
                <w:sz w:val="18"/>
                <w:szCs w:val="18"/>
              </w:rPr>
              <w:t>1.201</w:t>
            </w:r>
            <w:r w:rsidR="00FB207D">
              <w:rPr>
                <w:b/>
                <w:sz w:val="18"/>
                <w:szCs w:val="18"/>
              </w:rPr>
              <w:t>5</w:t>
            </w:r>
          </w:p>
        </w:tc>
        <w:tc>
          <w:tcPr>
            <w:tcW w:w="19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D61C79">
            <w:pPr>
              <w:snapToGrid w:val="0"/>
              <w:jc w:val="right"/>
              <w:rPr>
                <w:b/>
                <w:sz w:val="18"/>
                <w:szCs w:val="18"/>
              </w:rPr>
            </w:pPr>
            <w:r>
              <w:rPr>
                <w:b/>
                <w:sz w:val="18"/>
                <w:szCs w:val="18"/>
              </w:rPr>
              <w:t>3.390.903,04</w:t>
            </w:r>
          </w:p>
        </w:tc>
      </w:tr>
      <w:tr w:rsidR="00C90B6A">
        <w:trPr>
          <w:trHeight w:val="450"/>
        </w:trPr>
        <w:tc>
          <w:tcPr>
            <w:tcW w:w="7115" w:type="dxa"/>
            <w:tcBorders>
              <w:top w:val="single" w:sz="4" w:space="0" w:color="000000"/>
              <w:left w:val="single" w:sz="4" w:space="0" w:color="000000"/>
              <w:bottom w:val="single" w:sz="4" w:space="0" w:color="000000"/>
            </w:tcBorders>
            <w:shd w:val="clear" w:color="auto" w:fill="auto"/>
            <w:vAlign w:val="center"/>
          </w:tcPr>
          <w:p w:rsidR="00C90B6A" w:rsidRDefault="00C90B6A" w:rsidP="005C24F5">
            <w:pPr>
              <w:snapToGrid w:val="0"/>
              <w:rPr>
                <w:sz w:val="18"/>
                <w:szCs w:val="18"/>
              </w:rPr>
            </w:pPr>
            <w:r>
              <w:rPr>
                <w:sz w:val="18"/>
                <w:szCs w:val="18"/>
              </w:rPr>
              <w:t>Stav Sociálního fondu k</w:t>
            </w:r>
            <w:r w:rsidR="005C24F5">
              <w:rPr>
                <w:sz w:val="18"/>
                <w:szCs w:val="18"/>
              </w:rPr>
              <w:t> </w:t>
            </w:r>
            <w:r>
              <w:rPr>
                <w:sz w:val="18"/>
                <w:szCs w:val="18"/>
              </w:rPr>
              <w:t>3</w:t>
            </w:r>
            <w:r w:rsidR="005C24F5">
              <w:rPr>
                <w:sz w:val="18"/>
                <w:szCs w:val="18"/>
              </w:rPr>
              <w:t>1.12.2015</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5C24F5" w:rsidP="005C24F5">
            <w:pPr>
              <w:snapToGrid w:val="0"/>
              <w:jc w:val="right"/>
              <w:rPr>
                <w:sz w:val="18"/>
                <w:szCs w:val="18"/>
              </w:rPr>
            </w:pPr>
            <w:r>
              <w:rPr>
                <w:sz w:val="18"/>
                <w:szCs w:val="18"/>
              </w:rPr>
              <w:t>2.785.912,39</w:t>
            </w:r>
          </w:p>
        </w:tc>
      </w:tr>
    </w:tbl>
    <w:p w:rsidR="00C90B6A" w:rsidRDefault="00C90B6A"/>
    <w:p w:rsidR="00C35F91" w:rsidRDefault="00C90B6A" w:rsidP="00C974CC">
      <w:pPr>
        <w:pStyle w:val="Zkladntext"/>
        <w:rPr>
          <w:sz w:val="22"/>
          <w:szCs w:val="22"/>
        </w:rPr>
      </w:pPr>
      <w:r>
        <w:rPr>
          <w:sz w:val="22"/>
          <w:szCs w:val="22"/>
        </w:rPr>
        <w:t>Tvorba a čerpání fondu se řídí schváleným rozpočtem městské části a schválenými Zásadami Úřadu městské části Praha 5 pro poskytování příspěvků ze sociálního fondu pro rok 201</w:t>
      </w:r>
      <w:r w:rsidR="00FB207D">
        <w:rPr>
          <w:sz w:val="22"/>
          <w:szCs w:val="22"/>
        </w:rPr>
        <w:t>6. Zásady na rok 2016 budou schváleny v měsíci lednu</w:t>
      </w:r>
      <w:r w:rsidR="00D61C79">
        <w:rPr>
          <w:sz w:val="22"/>
          <w:szCs w:val="22"/>
        </w:rPr>
        <w:t>/2016</w:t>
      </w:r>
      <w:r w:rsidR="00FB207D">
        <w:rPr>
          <w:sz w:val="22"/>
          <w:szCs w:val="22"/>
        </w:rPr>
        <w:t xml:space="preserve"> na zasedání Rady MČ Praha 5.</w:t>
      </w:r>
      <w:r w:rsidR="00C974CC">
        <w:rPr>
          <w:sz w:val="22"/>
          <w:szCs w:val="22"/>
        </w:rPr>
        <w:t xml:space="preserve"> Fond je tvořen převodem finančních prostředků ve výši 3,</w:t>
      </w:r>
      <w:r w:rsidR="00FB207D">
        <w:rPr>
          <w:sz w:val="22"/>
          <w:szCs w:val="22"/>
        </w:rPr>
        <w:t>4</w:t>
      </w:r>
      <w:r w:rsidR="00C974CC">
        <w:rPr>
          <w:sz w:val="22"/>
          <w:szCs w:val="22"/>
        </w:rPr>
        <w:t xml:space="preserve"> % z celkového objemu mzdových prostředků a zapojením přebytku z minulých let ve výši </w:t>
      </w:r>
      <w:r w:rsidR="00C35F91">
        <w:rPr>
          <w:sz w:val="22"/>
          <w:szCs w:val="22"/>
        </w:rPr>
        <w:t>1</w:t>
      </w:r>
      <w:r w:rsidR="00FB207D">
        <w:rPr>
          <w:sz w:val="22"/>
          <w:szCs w:val="22"/>
        </w:rPr>
        <w:t>40,1</w:t>
      </w:r>
      <w:r w:rsidR="0011326D">
        <w:rPr>
          <w:sz w:val="22"/>
          <w:szCs w:val="22"/>
        </w:rPr>
        <w:t>tis. Kč</w:t>
      </w:r>
      <w:r w:rsidR="00C35F91">
        <w:rPr>
          <w:sz w:val="22"/>
          <w:szCs w:val="22"/>
        </w:rPr>
        <w:t xml:space="preserve">. </w:t>
      </w:r>
      <w:r w:rsidR="001B46B0">
        <w:rPr>
          <w:sz w:val="22"/>
          <w:szCs w:val="22"/>
        </w:rPr>
        <w:t>Čerpání finančních prostředků ze sociálního fondu je komentováno samostatně ve výdajích v podkapitole 0926 – Sociální fond.</w:t>
      </w:r>
    </w:p>
    <w:p w:rsidR="00E95BBC" w:rsidRDefault="00E95BBC" w:rsidP="00045196">
      <w:pPr>
        <w:pStyle w:val="Zkladntext"/>
        <w:rPr>
          <w:sz w:val="18"/>
          <w:szCs w:val="18"/>
        </w:rPr>
      </w:pPr>
    </w:p>
    <w:p w:rsidR="00045196" w:rsidRDefault="00045196" w:rsidP="00045196">
      <w:pPr>
        <w:rPr>
          <w:b/>
          <w:sz w:val="20"/>
          <w:szCs w:val="20"/>
        </w:rPr>
      </w:pPr>
      <w:r w:rsidRPr="007E49AE">
        <w:rPr>
          <w:b/>
          <w:sz w:val="20"/>
          <w:szCs w:val="20"/>
        </w:rPr>
        <w:t>FOND EKOLOGIE (v Kč):</w:t>
      </w:r>
    </w:p>
    <w:tbl>
      <w:tblPr>
        <w:tblW w:w="0" w:type="auto"/>
        <w:tblInd w:w="108" w:type="dxa"/>
        <w:tblLayout w:type="fixed"/>
        <w:tblLook w:val="0000"/>
      </w:tblPr>
      <w:tblGrid>
        <w:gridCol w:w="7115"/>
        <w:gridCol w:w="1997"/>
      </w:tblGrid>
      <w:tr w:rsidR="00045196" w:rsidTr="00081D5F">
        <w:trPr>
          <w:trHeight w:val="501"/>
        </w:trPr>
        <w:tc>
          <w:tcPr>
            <w:tcW w:w="7115" w:type="dxa"/>
            <w:tcBorders>
              <w:top w:val="single" w:sz="4" w:space="0" w:color="000000"/>
              <w:left w:val="single" w:sz="4" w:space="0" w:color="000000"/>
              <w:bottom w:val="single" w:sz="4" w:space="0" w:color="000000"/>
            </w:tcBorders>
            <w:shd w:val="clear" w:color="auto" w:fill="EEECE1"/>
            <w:vAlign w:val="center"/>
          </w:tcPr>
          <w:p w:rsidR="00045196" w:rsidRDefault="00493377" w:rsidP="00FB207D">
            <w:pPr>
              <w:snapToGrid w:val="0"/>
              <w:rPr>
                <w:b/>
                <w:sz w:val="18"/>
                <w:szCs w:val="18"/>
              </w:rPr>
            </w:pPr>
            <w:r>
              <w:rPr>
                <w:b/>
                <w:sz w:val="18"/>
                <w:szCs w:val="18"/>
              </w:rPr>
              <w:t>S</w:t>
            </w:r>
            <w:r w:rsidR="00045196">
              <w:rPr>
                <w:b/>
                <w:sz w:val="18"/>
                <w:szCs w:val="18"/>
              </w:rPr>
              <w:t>t</w:t>
            </w:r>
            <w:r w:rsidR="00231545">
              <w:rPr>
                <w:b/>
                <w:sz w:val="18"/>
                <w:szCs w:val="18"/>
              </w:rPr>
              <w:t xml:space="preserve">av účtu Fond ekologie k </w:t>
            </w:r>
            <w:r w:rsidR="0052488F">
              <w:rPr>
                <w:b/>
                <w:sz w:val="18"/>
                <w:szCs w:val="18"/>
              </w:rPr>
              <w:t>0</w:t>
            </w:r>
            <w:r w:rsidR="00231545">
              <w:rPr>
                <w:b/>
                <w:sz w:val="18"/>
                <w:szCs w:val="18"/>
              </w:rPr>
              <w:t>1.</w:t>
            </w:r>
            <w:r w:rsidR="0052488F">
              <w:rPr>
                <w:b/>
                <w:sz w:val="18"/>
                <w:szCs w:val="18"/>
              </w:rPr>
              <w:t>0</w:t>
            </w:r>
            <w:r w:rsidR="00045196">
              <w:rPr>
                <w:b/>
                <w:sz w:val="18"/>
                <w:szCs w:val="18"/>
              </w:rPr>
              <w:t>1.201</w:t>
            </w:r>
            <w:r w:rsidR="00FB207D">
              <w:rPr>
                <w:b/>
                <w:sz w:val="18"/>
                <w:szCs w:val="18"/>
              </w:rPr>
              <w:t>5</w:t>
            </w:r>
          </w:p>
        </w:tc>
        <w:tc>
          <w:tcPr>
            <w:tcW w:w="19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45196" w:rsidRDefault="007E49AE" w:rsidP="00081D5F">
            <w:pPr>
              <w:snapToGrid w:val="0"/>
              <w:jc w:val="right"/>
              <w:rPr>
                <w:b/>
                <w:sz w:val="18"/>
                <w:szCs w:val="18"/>
              </w:rPr>
            </w:pPr>
            <w:r>
              <w:rPr>
                <w:b/>
                <w:sz w:val="18"/>
                <w:szCs w:val="18"/>
              </w:rPr>
              <w:t>253.596,29</w:t>
            </w:r>
          </w:p>
        </w:tc>
      </w:tr>
      <w:tr w:rsidR="00045196" w:rsidRPr="004A2573" w:rsidTr="00081D5F">
        <w:trPr>
          <w:trHeight w:val="450"/>
        </w:trPr>
        <w:tc>
          <w:tcPr>
            <w:tcW w:w="7115" w:type="dxa"/>
            <w:tcBorders>
              <w:top w:val="single" w:sz="4" w:space="0" w:color="000000"/>
              <w:left w:val="single" w:sz="4" w:space="0" w:color="000000"/>
              <w:bottom w:val="single" w:sz="4" w:space="0" w:color="000000"/>
            </w:tcBorders>
            <w:shd w:val="clear" w:color="auto" w:fill="auto"/>
            <w:vAlign w:val="center"/>
          </w:tcPr>
          <w:p w:rsidR="00045196" w:rsidRDefault="00045196" w:rsidP="005C24F5">
            <w:pPr>
              <w:snapToGrid w:val="0"/>
              <w:rPr>
                <w:sz w:val="18"/>
                <w:szCs w:val="18"/>
              </w:rPr>
            </w:pPr>
            <w:r>
              <w:rPr>
                <w:sz w:val="18"/>
                <w:szCs w:val="18"/>
              </w:rPr>
              <w:t>Stav Fondu ekologie k</w:t>
            </w:r>
            <w:r w:rsidR="005C24F5">
              <w:rPr>
                <w:sz w:val="18"/>
                <w:szCs w:val="18"/>
              </w:rPr>
              <w:t> </w:t>
            </w:r>
            <w:r>
              <w:rPr>
                <w:sz w:val="18"/>
                <w:szCs w:val="18"/>
              </w:rPr>
              <w:t>3</w:t>
            </w:r>
            <w:r w:rsidR="005C24F5">
              <w:rPr>
                <w:sz w:val="18"/>
                <w:szCs w:val="18"/>
              </w:rPr>
              <w:t>1.12.2015</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196" w:rsidRPr="004A2573" w:rsidRDefault="005C24F5" w:rsidP="004A2573">
            <w:pPr>
              <w:snapToGrid w:val="0"/>
              <w:jc w:val="right"/>
              <w:rPr>
                <w:sz w:val="18"/>
                <w:szCs w:val="18"/>
              </w:rPr>
            </w:pPr>
            <w:r>
              <w:rPr>
                <w:sz w:val="18"/>
                <w:szCs w:val="18"/>
              </w:rPr>
              <w:t>253.458,92</w:t>
            </w:r>
          </w:p>
        </w:tc>
      </w:tr>
    </w:tbl>
    <w:p w:rsidR="00C90B6A" w:rsidRDefault="00C90B6A"/>
    <w:p w:rsidR="00C90B6A" w:rsidRDefault="00C90B6A">
      <w:pPr>
        <w:pStyle w:val="Zkladntext"/>
        <w:rPr>
          <w:sz w:val="22"/>
          <w:szCs w:val="22"/>
        </w:rPr>
      </w:pPr>
      <w:r>
        <w:rPr>
          <w:sz w:val="22"/>
          <w:szCs w:val="22"/>
        </w:rPr>
        <w:t xml:space="preserve">Fond je určen k financování nerozpočtovaných výdajů souvisejících s ochranou životního prostředí. Fond je naplňován sponzorskými dary od fyzických a právnických osob a dále podle </w:t>
      </w:r>
      <w:r w:rsidR="00E67A67">
        <w:rPr>
          <w:sz w:val="22"/>
          <w:szCs w:val="22"/>
        </w:rPr>
        <w:t>ustanovení zvláštního předpisu.</w:t>
      </w:r>
    </w:p>
    <w:p w:rsidR="00BC73AE" w:rsidRDefault="00BC73AE">
      <w:pPr>
        <w:pStyle w:val="Zkladntext"/>
        <w:rPr>
          <w:sz w:val="22"/>
          <w:szCs w:val="22"/>
        </w:rPr>
      </w:pPr>
    </w:p>
    <w:p w:rsidR="00C90B6A" w:rsidRDefault="00C90B6A">
      <w:pPr>
        <w:rPr>
          <w:b/>
          <w:sz w:val="20"/>
          <w:szCs w:val="20"/>
        </w:rPr>
      </w:pPr>
      <w:r w:rsidRPr="00B34524">
        <w:rPr>
          <w:b/>
          <w:sz w:val="20"/>
          <w:szCs w:val="20"/>
        </w:rPr>
        <w:t>FOND ROZVOJE BYDLENÍ (v Kč):</w:t>
      </w:r>
    </w:p>
    <w:tbl>
      <w:tblPr>
        <w:tblW w:w="0" w:type="auto"/>
        <w:tblInd w:w="108" w:type="dxa"/>
        <w:tblLayout w:type="fixed"/>
        <w:tblLook w:val="0000"/>
      </w:tblPr>
      <w:tblGrid>
        <w:gridCol w:w="7110"/>
        <w:gridCol w:w="2110"/>
      </w:tblGrid>
      <w:tr w:rsidR="00C90B6A">
        <w:trPr>
          <w:trHeight w:val="446"/>
        </w:trPr>
        <w:tc>
          <w:tcPr>
            <w:tcW w:w="7110" w:type="dxa"/>
            <w:tcBorders>
              <w:top w:val="single" w:sz="4" w:space="0" w:color="000000"/>
              <w:left w:val="single" w:sz="4" w:space="0" w:color="000000"/>
              <w:bottom w:val="single" w:sz="4" w:space="0" w:color="000000"/>
            </w:tcBorders>
            <w:shd w:val="clear" w:color="auto" w:fill="EEECE1"/>
            <w:vAlign w:val="center"/>
          </w:tcPr>
          <w:p w:rsidR="00C90B6A" w:rsidRDefault="00493377" w:rsidP="00FB207D">
            <w:pPr>
              <w:snapToGrid w:val="0"/>
              <w:rPr>
                <w:b/>
                <w:sz w:val="18"/>
                <w:szCs w:val="18"/>
              </w:rPr>
            </w:pPr>
            <w:r>
              <w:rPr>
                <w:b/>
                <w:sz w:val="18"/>
                <w:szCs w:val="18"/>
              </w:rPr>
              <w:t>S</w:t>
            </w:r>
            <w:r w:rsidR="00C90B6A">
              <w:rPr>
                <w:b/>
                <w:sz w:val="18"/>
                <w:szCs w:val="18"/>
              </w:rPr>
              <w:t>tav účtu Fondu rozvoje bydlení k</w:t>
            </w:r>
            <w:r w:rsidR="00CB7914">
              <w:rPr>
                <w:b/>
                <w:sz w:val="18"/>
                <w:szCs w:val="18"/>
              </w:rPr>
              <w:t xml:space="preserve"> </w:t>
            </w:r>
            <w:r w:rsidR="0052488F">
              <w:rPr>
                <w:b/>
                <w:sz w:val="18"/>
                <w:szCs w:val="18"/>
              </w:rPr>
              <w:t>0</w:t>
            </w:r>
            <w:r w:rsidR="00C90B6A">
              <w:rPr>
                <w:b/>
                <w:sz w:val="18"/>
                <w:szCs w:val="18"/>
              </w:rPr>
              <w:t>1.</w:t>
            </w:r>
            <w:r w:rsidR="0052488F">
              <w:rPr>
                <w:b/>
                <w:sz w:val="18"/>
                <w:szCs w:val="18"/>
              </w:rPr>
              <w:t>0</w:t>
            </w:r>
            <w:r w:rsidR="00C90B6A">
              <w:rPr>
                <w:b/>
                <w:sz w:val="18"/>
                <w:szCs w:val="18"/>
              </w:rPr>
              <w:t>1.201</w:t>
            </w:r>
            <w:r w:rsidR="00FB207D">
              <w:rPr>
                <w:b/>
                <w:sz w:val="18"/>
                <w:szCs w:val="18"/>
              </w:rPr>
              <w:t>5</w:t>
            </w:r>
          </w:p>
        </w:tc>
        <w:tc>
          <w:tcPr>
            <w:tcW w:w="211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B34524">
            <w:pPr>
              <w:snapToGrid w:val="0"/>
              <w:jc w:val="right"/>
              <w:rPr>
                <w:b/>
                <w:sz w:val="18"/>
                <w:szCs w:val="18"/>
              </w:rPr>
            </w:pPr>
            <w:r>
              <w:rPr>
                <w:b/>
                <w:sz w:val="18"/>
                <w:szCs w:val="18"/>
              </w:rPr>
              <w:t>10.690.133,64</w:t>
            </w:r>
          </w:p>
        </w:tc>
      </w:tr>
      <w:tr w:rsidR="00C90B6A" w:rsidRPr="00B34524">
        <w:trPr>
          <w:trHeight w:val="382"/>
        </w:trPr>
        <w:tc>
          <w:tcPr>
            <w:tcW w:w="7110" w:type="dxa"/>
            <w:tcBorders>
              <w:top w:val="single" w:sz="4" w:space="0" w:color="000000"/>
              <w:left w:val="single" w:sz="4" w:space="0" w:color="000000"/>
              <w:bottom w:val="single" w:sz="4" w:space="0" w:color="000000"/>
            </w:tcBorders>
            <w:shd w:val="clear" w:color="auto" w:fill="auto"/>
            <w:vAlign w:val="center"/>
          </w:tcPr>
          <w:p w:rsidR="00C90B6A" w:rsidRDefault="00C90B6A" w:rsidP="00A758BF">
            <w:pPr>
              <w:snapToGrid w:val="0"/>
              <w:rPr>
                <w:sz w:val="18"/>
                <w:szCs w:val="18"/>
              </w:rPr>
            </w:pPr>
            <w:r>
              <w:rPr>
                <w:sz w:val="18"/>
                <w:szCs w:val="18"/>
              </w:rPr>
              <w:t>Stav Fondu rozvoje bydlení k</w:t>
            </w:r>
            <w:r w:rsidR="00A758BF">
              <w:rPr>
                <w:sz w:val="18"/>
                <w:szCs w:val="18"/>
              </w:rPr>
              <w:t> </w:t>
            </w:r>
            <w:r>
              <w:rPr>
                <w:sz w:val="18"/>
                <w:szCs w:val="18"/>
              </w:rPr>
              <w:t>3</w:t>
            </w:r>
            <w:r w:rsidR="00A758BF">
              <w:rPr>
                <w:sz w:val="18"/>
                <w:szCs w:val="18"/>
              </w:rPr>
              <w:t>1.</w:t>
            </w:r>
            <w:r w:rsidR="00144C25">
              <w:rPr>
                <w:sz w:val="18"/>
                <w:szCs w:val="18"/>
              </w:rPr>
              <w:t>1</w:t>
            </w:r>
            <w:r w:rsidR="00A758BF">
              <w:rPr>
                <w:sz w:val="18"/>
                <w:szCs w:val="18"/>
              </w:rPr>
              <w:t>2</w:t>
            </w:r>
            <w:r w:rsidR="00FB207D">
              <w:rPr>
                <w:sz w:val="18"/>
                <w:szCs w:val="18"/>
              </w:rPr>
              <w:t>.</w:t>
            </w:r>
            <w:r w:rsidR="00144C25">
              <w:rPr>
                <w:sz w:val="18"/>
                <w:szCs w:val="18"/>
              </w:rPr>
              <w:t>201</w:t>
            </w:r>
            <w:r w:rsidR="00FB207D">
              <w:rPr>
                <w:sz w:val="18"/>
                <w:szCs w:val="18"/>
              </w:rPr>
              <w:t>5</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B34524" w:rsidRDefault="00A758BF" w:rsidP="007A0096">
            <w:pPr>
              <w:snapToGrid w:val="0"/>
              <w:jc w:val="right"/>
              <w:rPr>
                <w:sz w:val="18"/>
                <w:szCs w:val="18"/>
              </w:rPr>
            </w:pPr>
            <w:r>
              <w:rPr>
                <w:sz w:val="18"/>
                <w:szCs w:val="18"/>
              </w:rPr>
              <w:t>10.716.480,74</w:t>
            </w:r>
          </w:p>
        </w:tc>
      </w:tr>
    </w:tbl>
    <w:p w:rsidR="00DD2AFC" w:rsidRDefault="00DD2AFC">
      <w:pPr>
        <w:jc w:val="both"/>
        <w:rPr>
          <w:sz w:val="22"/>
          <w:szCs w:val="22"/>
        </w:rPr>
      </w:pPr>
    </w:p>
    <w:p w:rsidR="00C90B6A" w:rsidRDefault="00C90B6A">
      <w:pPr>
        <w:jc w:val="both"/>
        <w:rPr>
          <w:sz w:val="22"/>
          <w:szCs w:val="22"/>
        </w:rPr>
      </w:pPr>
      <w:r>
        <w:rPr>
          <w:sz w:val="22"/>
          <w:szCs w:val="22"/>
        </w:rPr>
        <w:t>Fond je určen ke krytí potřeb spojených s pořízením, rekonstrukcemi a modernizacemi domovního bytového fondu. Je naplňován sponzorskými dary od fyzických a právnických osob a dále podle ustanovení zvláštního předpisu.</w:t>
      </w:r>
    </w:p>
    <w:p w:rsidR="00C90B6A" w:rsidRDefault="00C90B6A">
      <w:pPr>
        <w:rPr>
          <w:sz w:val="22"/>
          <w:szCs w:val="22"/>
        </w:rPr>
      </w:pPr>
    </w:p>
    <w:p w:rsidR="00C90B6A" w:rsidRDefault="00C90B6A">
      <w:pPr>
        <w:jc w:val="both"/>
        <w:rPr>
          <w:sz w:val="22"/>
          <w:szCs w:val="22"/>
        </w:rPr>
      </w:pPr>
      <w:r>
        <w:rPr>
          <w:sz w:val="22"/>
          <w:szCs w:val="22"/>
        </w:rPr>
        <w:t>Zůstatky finančních prostředků na fondech</w:t>
      </w:r>
      <w:r w:rsidR="00CB7914">
        <w:rPr>
          <w:sz w:val="22"/>
          <w:szCs w:val="22"/>
        </w:rPr>
        <w:t xml:space="preserve"> </w:t>
      </w:r>
      <w:r>
        <w:rPr>
          <w:sz w:val="22"/>
          <w:szCs w:val="22"/>
        </w:rPr>
        <w:t>ekologie a rozvoje bydlení nejsou zařazeny do rozpočtu na rok 201</w:t>
      </w:r>
      <w:r w:rsidR="00FB207D">
        <w:rPr>
          <w:sz w:val="22"/>
          <w:szCs w:val="22"/>
        </w:rPr>
        <w:t>6</w:t>
      </w:r>
      <w:r>
        <w:rPr>
          <w:sz w:val="22"/>
          <w:szCs w:val="22"/>
        </w:rPr>
        <w:t xml:space="preserve"> z toho důvodu, že městská část nepočítá s jejich použitím. V případě rozhodnutí o použití těchto prostředků na krytí nepředvídaného výdaje, budou tyto prostředky zapojeny do rozpočtu formou úp</w:t>
      </w:r>
      <w:r w:rsidR="00E67A67">
        <w:rPr>
          <w:sz w:val="22"/>
          <w:szCs w:val="22"/>
        </w:rPr>
        <w:t>ravy rozpočtu.</w:t>
      </w:r>
    </w:p>
    <w:p w:rsidR="00230466" w:rsidRDefault="00230466">
      <w:pPr>
        <w:jc w:val="both"/>
        <w:rPr>
          <w:sz w:val="22"/>
          <w:szCs w:val="22"/>
        </w:rPr>
      </w:pPr>
    </w:p>
    <w:p w:rsidR="00C90B6A" w:rsidRPr="001555D6" w:rsidRDefault="00D9169D" w:rsidP="00422E6B">
      <w:pPr>
        <w:pStyle w:val="Nadpis2"/>
        <w:rPr>
          <w:shd w:val="clear" w:color="auto" w:fill="FFFFFF"/>
        </w:rPr>
      </w:pPr>
      <w:bookmarkStart w:id="13" w:name="_Toc442093501"/>
      <w:r w:rsidRPr="001555D6">
        <w:rPr>
          <w:shd w:val="clear" w:color="auto" w:fill="FFFFFF"/>
        </w:rPr>
        <w:t>2</w:t>
      </w:r>
      <w:r w:rsidR="00C90B6A" w:rsidRPr="001555D6">
        <w:rPr>
          <w:shd w:val="clear" w:color="auto" w:fill="FFFFFF"/>
        </w:rPr>
        <w:t>. VÝDAJE</w:t>
      </w:r>
      <w:bookmarkEnd w:id="13"/>
    </w:p>
    <w:p w:rsidR="00C90B6A" w:rsidRDefault="00C90B6A">
      <w:pPr>
        <w:jc w:val="both"/>
        <w:rPr>
          <w:color w:val="000000"/>
          <w:sz w:val="22"/>
          <w:szCs w:val="22"/>
        </w:rPr>
      </w:pPr>
      <w:r w:rsidRPr="00EF38AA">
        <w:rPr>
          <w:color w:val="000000"/>
          <w:sz w:val="22"/>
          <w:szCs w:val="22"/>
        </w:rPr>
        <w:t xml:space="preserve">Celkové výdaje </w:t>
      </w:r>
      <w:r w:rsidR="00D1583C">
        <w:rPr>
          <w:color w:val="000000"/>
          <w:sz w:val="22"/>
          <w:szCs w:val="22"/>
        </w:rPr>
        <w:t xml:space="preserve">hlavní činnosti </w:t>
      </w:r>
      <w:r w:rsidRPr="00EF38AA">
        <w:rPr>
          <w:color w:val="000000"/>
          <w:sz w:val="22"/>
          <w:szCs w:val="22"/>
        </w:rPr>
        <w:t>v roce 201</w:t>
      </w:r>
      <w:r w:rsidR="00B34524">
        <w:rPr>
          <w:color w:val="000000"/>
          <w:sz w:val="22"/>
          <w:szCs w:val="22"/>
        </w:rPr>
        <w:t>6</w:t>
      </w:r>
      <w:r w:rsidRPr="00EF38AA">
        <w:rPr>
          <w:color w:val="000000"/>
          <w:sz w:val="22"/>
          <w:szCs w:val="22"/>
        </w:rPr>
        <w:t xml:space="preserve"> jsou ve </w:t>
      </w:r>
      <w:r w:rsidRPr="00CF0AFA">
        <w:rPr>
          <w:color w:val="000000"/>
          <w:sz w:val="22"/>
          <w:szCs w:val="22"/>
        </w:rPr>
        <w:t>výši</w:t>
      </w:r>
      <w:r w:rsidR="001873D6">
        <w:rPr>
          <w:color w:val="000000"/>
          <w:sz w:val="22"/>
          <w:szCs w:val="22"/>
        </w:rPr>
        <w:t xml:space="preserve"> </w:t>
      </w:r>
      <w:r w:rsidR="00CF0AFA" w:rsidRPr="00B34524">
        <w:rPr>
          <w:b/>
          <w:color w:val="000000"/>
          <w:sz w:val="22"/>
          <w:szCs w:val="22"/>
        </w:rPr>
        <w:t>8</w:t>
      </w:r>
      <w:r w:rsidR="00B34524" w:rsidRPr="00B34524">
        <w:rPr>
          <w:b/>
          <w:color w:val="000000"/>
          <w:sz w:val="22"/>
          <w:szCs w:val="22"/>
        </w:rPr>
        <w:t>11.201,1</w:t>
      </w:r>
      <w:r w:rsidRPr="00B34524">
        <w:rPr>
          <w:b/>
          <w:color w:val="000000"/>
          <w:sz w:val="22"/>
          <w:szCs w:val="22"/>
        </w:rPr>
        <w:t xml:space="preserve"> tis. Kč</w:t>
      </w:r>
      <w:r w:rsidRPr="00B34524">
        <w:rPr>
          <w:color w:val="000000"/>
          <w:sz w:val="22"/>
          <w:szCs w:val="22"/>
        </w:rPr>
        <w:t>,</w:t>
      </w:r>
      <w:r w:rsidRPr="00EF38AA">
        <w:rPr>
          <w:color w:val="000000"/>
          <w:sz w:val="22"/>
          <w:szCs w:val="22"/>
        </w:rPr>
        <w:t xml:space="preserve"> z  toho na neinvestiční výdaje je plánováno celkem </w:t>
      </w:r>
      <w:r w:rsidR="00B34524">
        <w:rPr>
          <w:color w:val="000000"/>
          <w:sz w:val="22"/>
          <w:szCs w:val="22"/>
        </w:rPr>
        <w:t>57</w:t>
      </w:r>
      <w:r w:rsidR="00EF2B42">
        <w:rPr>
          <w:color w:val="000000"/>
          <w:sz w:val="22"/>
          <w:szCs w:val="22"/>
        </w:rPr>
        <w:t>4.601,1</w:t>
      </w:r>
      <w:r w:rsidR="001873D6">
        <w:rPr>
          <w:color w:val="000000"/>
          <w:sz w:val="22"/>
          <w:szCs w:val="22"/>
        </w:rPr>
        <w:t xml:space="preserve"> </w:t>
      </w:r>
      <w:r w:rsidRPr="00CF0AFA">
        <w:rPr>
          <w:color w:val="000000"/>
          <w:sz w:val="22"/>
          <w:szCs w:val="22"/>
        </w:rPr>
        <w:t>tis. Kč,</w:t>
      </w:r>
      <w:r w:rsidR="001873D6">
        <w:rPr>
          <w:color w:val="000000"/>
          <w:sz w:val="22"/>
          <w:szCs w:val="22"/>
        </w:rPr>
        <w:t xml:space="preserve"> </w:t>
      </w:r>
      <w:r w:rsidR="00991BE8">
        <w:rPr>
          <w:color w:val="000000"/>
          <w:sz w:val="22"/>
          <w:szCs w:val="22"/>
        </w:rPr>
        <w:t>na i</w:t>
      </w:r>
      <w:r w:rsidRPr="00EF38AA">
        <w:rPr>
          <w:color w:val="000000"/>
          <w:sz w:val="22"/>
          <w:szCs w:val="22"/>
        </w:rPr>
        <w:t xml:space="preserve">nvestiční výdaje </w:t>
      </w:r>
      <w:r w:rsidR="00991BE8">
        <w:rPr>
          <w:color w:val="000000"/>
          <w:sz w:val="22"/>
          <w:szCs w:val="22"/>
        </w:rPr>
        <w:t>celkem</w:t>
      </w:r>
      <w:r w:rsidR="001873D6">
        <w:rPr>
          <w:color w:val="000000"/>
          <w:sz w:val="22"/>
          <w:szCs w:val="22"/>
        </w:rPr>
        <w:t xml:space="preserve"> </w:t>
      </w:r>
      <w:r w:rsidR="00B34524">
        <w:rPr>
          <w:color w:val="000000"/>
          <w:sz w:val="22"/>
          <w:szCs w:val="22"/>
        </w:rPr>
        <w:t>22</w:t>
      </w:r>
      <w:r w:rsidR="00EF2B42">
        <w:rPr>
          <w:color w:val="000000"/>
          <w:sz w:val="22"/>
          <w:szCs w:val="22"/>
        </w:rPr>
        <w:t>7</w:t>
      </w:r>
      <w:r w:rsidR="00B34524">
        <w:rPr>
          <w:color w:val="000000"/>
          <w:sz w:val="22"/>
          <w:szCs w:val="22"/>
        </w:rPr>
        <w:t>.500</w:t>
      </w:r>
      <w:r w:rsidRPr="00CF0AFA">
        <w:rPr>
          <w:color w:val="000000"/>
          <w:sz w:val="22"/>
          <w:szCs w:val="22"/>
        </w:rPr>
        <w:t xml:space="preserve"> tis. Kč</w:t>
      </w:r>
      <w:r w:rsidR="00991BE8">
        <w:rPr>
          <w:color w:val="000000"/>
          <w:sz w:val="22"/>
          <w:szCs w:val="22"/>
        </w:rPr>
        <w:t xml:space="preserve"> a </w:t>
      </w:r>
      <w:r w:rsidRPr="00991BE8">
        <w:rPr>
          <w:color w:val="000000"/>
          <w:sz w:val="22"/>
          <w:szCs w:val="22"/>
        </w:rPr>
        <w:t xml:space="preserve">na </w:t>
      </w:r>
      <w:r w:rsidR="006A2354">
        <w:rPr>
          <w:color w:val="000000"/>
          <w:sz w:val="22"/>
          <w:szCs w:val="22"/>
        </w:rPr>
        <w:t>dotace</w:t>
      </w:r>
      <w:r w:rsidR="001873D6">
        <w:rPr>
          <w:color w:val="000000"/>
          <w:sz w:val="22"/>
          <w:szCs w:val="22"/>
        </w:rPr>
        <w:t xml:space="preserve"> </w:t>
      </w:r>
      <w:r w:rsidR="00EF2B42">
        <w:rPr>
          <w:color w:val="000000"/>
          <w:sz w:val="22"/>
          <w:szCs w:val="22"/>
        </w:rPr>
        <w:t>9.100</w:t>
      </w:r>
      <w:r w:rsidR="00991BE8" w:rsidRPr="00CF0AFA">
        <w:rPr>
          <w:color w:val="000000"/>
          <w:sz w:val="22"/>
          <w:szCs w:val="22"/>
        </w:rPr>
        <w:t> </w:t>
      </w:r>
      <w:r w:rsidRPr="00CF0AFA">
        <w:rPr>
          <w:color w:val="000000"/>
          <w:sz w:val="22"/>
          <w:szCs w:val="22"/>
        </w:rPr>
        <w:t>tis. Kč</w:t>
      </w:r>
      <w:r w:rsidR="00991BE8" w:rsidRPr="00CF0AFA">
        <w:rPr>
          <w:color w:val="000000"/>
          <w:sz w:val="22"/>
          <w:szCs w:val="22"/>
        </w:rPr>
        <w:t>.</w:t>
      </w:r>
      <w:r w:rsidR="003F7056">
        <w:rPr>
          <w:color w:val="000000"/>
          <w:sz w:val="22"/>
          <w:szCs w:val="22"/>
        </w:rPr>
        <w:t xml:space="preserve"> Návrh výdajové části rozpočtu na rok 2016 byl zpracován z předložených podkladů od jednotlivých správců příslušných podkapitol rozpočtu. Návrhy vycházely především z uzavřených smluvních vztahů na rok 2016, z rozpracovaných úkolů a návrhů dalších mandatorních </w:t>
      </w:r>
      <w:r w:rsidR="005E0E45">
        <w:rPr>
          <w:color w:val="000000"/>
          <w:sz w:val="22"/>
          <w:szCs w:val="22"/>
        </w:rPr>
        <w:t xml:space="preserve">a ostatních výdajů </w:t>
      </w:r>
      <w:r w:rsidR="003F7056">
        <w:rPr>
          <w:color w:val="000000"/>
          <w:sz w:val="22"/>
          <w:szCs w:val="22"/>
        </w:rPr>
        <w:t>plánovaných k realizaci v roce 2016.</w:t>
      </w:r>
    </w:p>
    <w:p w:rsidR="00C90B6A" w:rsidRDefault="00C90B6A">
      <w:pPr>
        <w:pStyle w:val="Zkladntext31"/>
        <w:rPr>
          <w:color w:val="000000"/>
          <w:sz w:val="22"/>
          <w:szCs w:val="22"/>
        </w:rPr>
      </w:pPr>
      <w:r w:rsidRPr="00807E43">
        <w:rPr>
          <w:color w:val="000000"/>
          <w:sz w:val="22"/>
          <w:szCs w:val="22"/>
        </w:rPr>
        <w:t>Přehled výdajů podle podkapitol rozpočtu je uveden v tabulce č. 3</w:t>
      </w:r>
      <w:r w:rsidR="00231545">
        <w:rPr>
          <w:color w:val="000000"/>
          <w:sz w:val="22"/>
          <w:szCs w:val="22"/>
        </w:rPr>
        <w:t>,</w:t>
      </w:r>
      <w:r w:rsidR="001873D6">
        <w:rPr>
          <w:color w:val="000000"/>
          <w:sz w:val="22"/>
          <w:szCs w:val="22"/>
        </w:rPr>
        <w:t xml:space="preserve"> </w:t>
      </w:r>
      <w:r w:rsidR="001555D6">
        <w:rPr>
          <w:color w:val="000000"/>
          <w:sz w:val="22"/>
          <w:szCs w:val="22"/>
        </w:rPr>
        <w:t>s možností porovnání návrhů rozpočtu</w:t>
      </w:r>
      <w:r w:rsidR="008823D9">
        <w:rPr>
          <w:color w:val="000000"/>
          <w:sz w:val="22"/>
          <w:szCs w:val="22"/>
        </w:rPr>
        <w:t xml:space="preserve"> výdajů </w:t>
      </w:r>
      <w:r w:rsidR="001555D6">
        <w:rPr>
          <w:color w:val="000000"/>
          <w:sz w:val="22"/>
          <w:szCs w:val="22"/>
        </w:rPr>
        <w:t xml:space="preserve">na rok 2016 se schváleným </w:t>
      </w:r>
      <w:r w:rsidR="00AA5F4E">
        <w:rPr>
          <w:color w:val="000000"/>
          <w:sz w:val="22"/>
          <w:szCs w:val="22"/>
        </w:rPr>
        <w:t>rozpočtem výdajů v roce 201</w:t>
      </w:r>
      <w:r w:rsidR="00B34524">
        <w:rPr>
          <w:color w:val="000000"/>
          <w:sz w:val="22"/>
          <w:szCs w:val="22"/>
        </w:rPr>
        <w:t>5</w:t>
      </w:r>
      <w:r w:rsidR="001555D6">
        <w:rPr>
          <w:color w:val="000000"/>
          <w:sz w:val="22"/>
          <w:szCs w:val="22"/>
        </w:rPr>
        <w:t>.</w:t>
      </w:r>
      <w:r w:rsidR="001873D6">
        <w:rPr>
          <w:color w:val="000000"/>
          <w:sz w:val="22"/>
          <w:szCs w:val="22"/>
        </w:rPr>
        <w:t xml:space="preserve"> </w:t>
      </w:r>
      <w:r w:rsidR="00596CEE">
        <w:rPr>
          <w:color w:val="000000"/>
          <w:sz w:val="22"/>
          <w:szCs w:val="22"/>
        </w:rPr>
        <w:t>V</w:t>
      </w:r>
      <w:r w:rsidR="00807E43" w:rsidRPr="00807E43">
        <w:rPr>
          <w:color w:val="000000"/>
          <w:sz w:val="22"/>
          <w:szCs w:val="22"/>
        </w:rPr>
        <w:t> tabulc</w:t>
      </w:r>
      <w:r w:rsidR="005D49C1">
        <w:rPr>
          <w:color w:val="000000"/>
          <w:sz w:val="22"/>
          <w:szCs w:val="22"/>
        </w:rPr>
        <w:t>e</w:t>
      </w:r>
      <w:r w:rsidR="00807E43" w:rsidRPr="00807E43">
        <w:rPr>
          <w:color w:val="000000"/>
          <w:sz w:val="22"/>
          <w:szCs w:val="22"/>
        </w:rPr>
        <w:t xml:space="preserve"> č.</w:t>
      </w:r>
      <w:r w:rsidR="001873D6">
        <w:rPr>
          <w:color w:val="000000"/>
          <w:sz w:val="22"/>
          <w:szCs w:val="22"/>
        </w:rPr>
        <w:t xml:space="preserve"> </w:t>
      </w:r>
      <w:r w:rsidR="00807E43" w:rsidRPr="00807E43">
        <w:rPr>
          <w:color w:val="000000"/>
          <w:sz w:val="22"/>
          <w:szCs w:val="22"/>
        </w:rPr>
        <w:t>4 je uved</w:t>
      </w:r>
      <w:r w:rsidR="005D49C1">
        <w:rPr>
          <w:color w:val="000000"/>
          <w:sz w:val="22"/>
          <w:szCs w:val="22"/>
        </w:rPr>
        <w:t>e</w:t>
      </w:r>
      <w:r w:rsidR="00807E43" w:rsidRPr="00807E43">
        <w:rPr>
          <w:color w:val="000000"/>
          <w:sz w:val="22"/>
          <w:szCs w:val="22"/>
        </w:rPr>
        <w:t>n přehled investičních projektů na rok 201</w:t>
      </w:r>
      <w:r w:rsidR="001555D6">
        <w:rPr>
          <w:color w:val="000000"/>
          <w:sz w:val="22"/>
          <w:szCs w:val="22"/>
        </w:rPr>
        <w:t>6 s uvedením přehledové tabulky</w:t>
      </w:r>
      <w:r w:rsidR="00CB7914">
        <w:rPr>
          <w:color w:val="000000"/>
          <w:sz w:val="22"/>
          <w:szCs w:val="22"/>
        </w:rPr>
        <w:t xml:space="preserve"> </w:t>
      </w:r>
      <w:r w:rsidR="001555D6">
        <w:rPr>
          <w:color w:val="000000"/>
          <w:sz w:val="22"/>
          <w:szCs w:val="22"/>
        </w:rPr>
        <w:t xml:space="preserve">akcí z roku 2015 přecházejících k realizaci v roce 2016 v celkové výši </w:t>
      </w:r>
      <w:r w:rsidR="00CB7914">
        <w:rPr>
          <w:color w:val="000000"/>
          <w:sz w:val="22"/>
          <w:szCs w:val="22"/>
        </w:rPr>
        <w:t>128.045</w:t>
      </w:r>
      <w:r w:rsidR="001555D6">
        <w:rPr>
          <w:color w:val="000000"/>
          <w:sz w:val="22"/>
          <w:szCs w:val="22"/>
        </w:rPr>
        <w:t xml:space="preserve"> tis.</w:t>
      </w:r>
      <w:r w:rsidR="001873D6">
        <w:rPr>
          <w:color w:val="000000"/>
          <w:sz w:val="22"/>
          <w:szCs w:val="22"/>
        </w:rPr>
        <w:t xml:space="preserve"> </w:t>
      </w:r>
      <w:r w:rsidR="001555D6">
        <w:rPr>
          <w:color w:val="000000"/>
          <w:sz w:val="22"/>
          <w:szCs w:val="22"/>
        </w:rPr>
        <w:t>Kč.</w:t>
      </w:r>
    </w:p>
    <w:p w:rsidR="005D49C1" w:rsidRDefault="005D49C1">
      <w:pPr>
        <w:pStyle w:val="Zkladntext31"/>
        <w:rPr>
          <w:color w:val="000000"/>
          <w:sz w:val="22"/>
          <w:szCs w:val="22"/>
        </w:rPr>
      </w:pPr>
    </w:p>
    <w:p w:rsidR="00422E6B" w:rsidRPr="00484785" w:rsidRDefault="00D9169D" w:rsidP="00484785">
      <w:pPr>
        <w:pStyle w:val="Nadpis2"/>
      </w:pPr>
      <w:bookmarkStart w:id="14" w:name="__RefHeading__17_1421659622"/>
      <w:bookmarkStart w:id="15" w:name="_Toc442093502"/>
      <w:bookmarkEnd w:id="14"/>
      <w:r w:rsidRPr="00484785">
        <w:t>3</w:t>
      </w:r>
      <w:r w:rsidR="00C90B6A" w:rsidRPr="00484785">
        <w:t xml:space="preserve">. </w:t>
      </w:r>
      <w:r w:rsidR="00757331" w:rsidRPr="00484785">
        <w:t>PŘEHLED</w:t>
      </w:r>
      <w:r w:rsidR="00C90B6A" w:rsidRPr="00484785">
        <w:t xml:space="preserve"> VÝDA</w:t>
      </w:r>
      <w:r w:rsidR="00596CEE" w:rsidRPr="00484785">
        <w:t xml:space="preserve">JŮ PODLE JEDNOTLIVÝCH KAPITOL A </w:t>
      </w:r>
      <w:r w:rsidR="00C90B6A" w:rsidRPr="00484785">
        <w:t>PODKAPITOL</w:t>
      </w:r>
      <w:bookmarkEnd w:id="15"/>
    </w:p>
    <w:p w:rsidR="00240632" w:rsidRPr="00746C0C" w:rsidRDefault="00240632" w:rsidP="00240632">
      <w:pPr>
        <w:pStyle w:val="Nadpis3"/>
        <w:numPr>
          <w:ilvl w:val="0"/>
          <w:numId w:val="0"/>
        </w:numPr>
        <w:tabs>
          <w:tab w:val="left" w:pos="0"/>
        </w:tabs>
        <w:spacing w:before="240" w:after="60"/>
        <w:ind w:left="720" w:hanging="720"/>
        <w:rPr>
          <w:szCs w:val="28"/>
        </w:rPr>
      </w:pPr>
      <w:bookmarkStart w:id="16" w:name="__RefHeading__19_1421659622"/>
      <w:bookmarkStart w:id="17" w:name="_Toc404600428"/>
      <w:bookmarkStart w:id="18" w:name="_Toc442093503"/>
      <w:bookmarkEnd w:id="16"/>
      <w:r w:rsidRPr="00EF2B42">
        <w:rPr>
          <w:szCs w:val="28"/>
        </w:rPr>
        <w:t>3.1</w:t>
      </w:r>
      <w:r w:rsidR="00B467DB">
        <w:rPr>
          <w:szCs w:val="28"/>
        </w:rPr>
        <w:t xml:space="preserve"> </w:t>
      </w:r>
      <w:r w:rsidRPr="00EF2B42">
        <w:rPr>
          <w:szCs w:val="28"/>
        </w:rPr>
        <w:t>ÚZEMNÍ</w:t>
      </w:r>
      <w:r w:rsidR="001873D6">
        <w:rPr>
          <w:szCs w:val="28"/>
        </w:rPr>
        <w:t xml:space="preserve"> </w:t>
      </w:r>
      <w:r w:rsidRPr="00EF2B42">
        <w:rPr>
          <w:szCs w:val="28"/>
        </w:rPr>
        <w:t>ROZ</w:t>
      </w:r>
      <w:r w:rsidR="009B262B" w:rsidRPr="00EF2B42">
        <w:rPr>
          <w:szCs w:val="28"/>
        </w:rPr>
        <w:t xml:space="preserve">VOJ </w:t>
      </w:r>
      <w:r w:rsidR="00605E92" w:rsidRPr="00EF2B42">
        <w:rPr>
          <w:szCs w:val="28"/>
        </w:rPr>
        <w:t>A</w:t>
      </w:r>
      <w:r w:rsidR="009B262B" w:rsidRPr="00EF2B42">
        <w:rPr>
          <w:szCs w:val="28"/>
        </w:rPr>
        <w:t xml:space="preserve"> ROZVOJ BYDLENÍ</w:t>
      </w:r>
      <w:r w:rsidR="001873D6">
        <w:rPr>
          <w:szCs w:val="28"/>
        </w:rPr>
        <w:t xml:space="preserve"> </w:t>
      </w:r>
      <w:r w:rsidRPr="00EF2B42">
        <w:rPr>
          <w:szCs w:val="28"/>
        </w:rPr>
        <w:t>kapitola</w:t>
      </w:r>
      <w:r w:rsidR="001873D6">
        <w:rPr>
          <w:szCs w:val="28"/>
        </w:rPr>
        <w:t xml:space="preserve"> </w:t>
      </w:r>
      <w:r w:rsidRPr="00EF2B42">
        <w:rPr>
          <w:szCs w:val="28"/>
        </w:rPr>
        <w:t>01</w:t>
      </w:r>
      <w:bookmarkEnd w:id="17"/>
      <w:bookmarkEnd w:id="18"/>
    </w:p>
    <w:p w:rsidR="00240632" w:rsidRPr="00746C0C" w:rsidRDefault="00240632" w:rsidP="00240632">
      <w:pPr>
        <w:jc w:val="both"/>
        <w:rPr>
          <w:sz w:val="22"/>
          <w:szCs w:val="22"/>
        </w:rPr>
      </w:pPr>
      <w:r w:rsidRPr="00746C0C">
        <w:rPr>
          <w:sz w:val="22"/>
          <w:szCs w:val="22"/>
        </w:rPr>
        <w:t xml:space="preserve">Kapitola územní rozvoj a rozvoj bydlení je rozdělena na podkapitoly: 0113 Odbor majetku a investic a 0115 Odbor územního rozvoje. V kapitole jsou pro rok 2016 rozpočtovány výdaje v celkové výši </w:t>
      </w:r>
      <w:r w:rsidRPr="00746C0C">
        <w:rPr>
          <w:b/>
          <w:sz w:val="22"/>
          <w:szCs w:val="22"/>
        </w:rPr>
        <w:t>11.</w:t>
      </w:r>
      <w:r w:rsidR="00075459">
        <w:rPr>
          <w:b/>
          <w:sz w:val="22"/>
          <w:szCs w:val="22"/>
        </w:rPr>
        <w:t>663,7</w:t>
      </w:r>
      <w:r w:rsidRPr="00746C0C">
        <w:rPr>
          <w:b/>
          <w:sz w:val="22"/>
          <w:szCs w:val="22"/>
        </w:rPr>
        <w:t xml:space="preserve"> tis. Kč,</w:t>
      </w:r>
      <w:r w:rsidRPr="00746C0C">
        <w:rPr>
          <w:sz w:val="22"/>
          <w:szCs w:val="22"/>
        </w:rPr>
        <w:t xml:space="preserve"> a to pouze neinvestiční výdaje.</w:t>
      </w:r>
    </w:p>
    <w:p w:rsidR="00240632" w:rsidRPr="00746C0C" w:rsidRDefault="00240632" w:rsidP="00240632">
      <w:pPr>
        <w:rPr>
          <w:sz w:val="22"/>
          <w:szCs w:val="22"/>
        </w:rPr>
      </w:pPr>
    </w:p>
    <w:p w:rsidR="00240632" w:rsidRPr="00746C0C" w:rsidRDefault="00240632" w:rsidP="00240632">
      <w:pPr>
        <w:pStyle w:val="Nadpis6"/>
        <w:rPr>
          <w:bCs w:val="0"/>
          <w:sz w:val="22"/>
          <w:szCs w:val="22"/>
        </w:rPr>
      </w:pPr>
      <w:bookmarkStart w:id="19" w:name="_Toc404600430"/>
      <w:bookmarkStart w:id="20" w:name="_Toc442093504"/>
      <w:r w:rsidRPr="00746C0C">
        <w:rPr>
          <w:bCs w:val="0"/>
          <w:sz w:val="22"/>
          <w:szCs w:val="22"/>
        </w:rPr>
        <w:t xml:space="preserve">Podkapitola 0113 </w:t>
      </w:r>
      <w:r w:rsidR="00446BF2" w:rsidRPr="009B262B">
        <w:rPr>
          <w:sz w:val="22"/>
          <w:szCs w:val="22"/>
        </w:rPr>
        <w:t>–</w:t>
      </w:r>
      <w:r w:rsidR="006968B9">
        <w:rPr>
          <w:sz w:val="22"/>
          <w:szCs w:val="22"/>
        </w:rPr>
        <w:t xml:space="preserve"> </w:t>
      </w:r>
      <w:r w:rsidRPr="00746C0C">
        <w:rPr>
          <w:bCs w:val="0"/>
          <w:sz w:val="22"/>
          <w:szCs w:val="22"/>
        </w:rPr>
        <w:t xml:space="preserve">Odbor </w:t>
      </w:r>
      <w:bookmarkEnd w:id="19"/>
      <w:r w:rsidRPr="00746C0C">
        <w:rPr>
          <w:bCs w:val="0"/>
          <w:sz w:val="22"/>
          <w:szCs w:val="22"/>
        </w:rPr>
        <w:t>majetku a investic</w:t>
      </w:r>
      <w:bookmarkEnd w:id="20"/>
    </w:p>
    <w:p w:rsidR="00240632" w:rsidRPr="00746C0C" w:rsidRDefault="00240632" w:rsidP="00240632">
      <w:pPr>
        <w:jc w:val="both"/>
        <w:rPr>
          <w:sz w:val="22"/>
          <w:szCs w:val="22"/>
        </w:rPr>
      </w:pPr>
      <w:r w:rsidRPr="00746C0C">
        <w:rPr>
          <w:sz w:val="22"/>
          <w:szCs w:val="22"/>
        </w:rPr>
        <w:t xml:space="preserve">Pro rok 2016 jsou rozpočtovány neinvestiční finanční prostředky v celkové částce </w:t>
      </w:r>
      <w:r w:rsidRPr="00746C0C">
        <w:rPr>
          <w:b/>
          <w:sz w:val="22"/>
          <w:szCs w:val="22"/>
        </w:rPr>
        <w:t>550 tis. Kč</w:t>
      </w:r>
      <w:r w:rsidRPr="00746C0C">
        <w:rPr>
          <w:sz w:val="22"/>
          <w:szCs w:val="22"/>
        </w:rPr>
        <w:t xml:space="preserve"> jako odměna za založení společenství vlastníků jednotek ve výši 200 tis. Kč a jako výdaje za pronájem pozemků na základě uzavřených stávajících smluv vč</w:t>
      </w:r>
      <w:r w:rsidR="00F215B1">
        <w:rPr>
          <w:sz w:val="22"/>
          <w:szCs w:val="22"/>
        </w:rPr>
        <w:t>etně</w:t>
      </w:r>
      <w:r w:rsidRPr="00746C0C">
        <w:rPr>
          <w:sz w:val="22"/>
          <w:szCs w:val="22"/>
        </w:rPr>
        <w:t xml:space="preserve"> rezervy na případně nově uzavřené smlouvy, v celkové výši 350 tis. Kč.</w:t>
      </w:r>
    </w:p>
    <w:p w:rsidR="00240632" w:rsidRPr="00746C0C" w:rsidRDefault="00240632" w:rsidP="00240632">
      <w:pPr>
        <w:rPr>
          <w:sz w:val="22"/>
          <w:szCs w:val="22"/>
        </w:rPr>
      </w:pPr>
    </w:p>
    <w:p w:rsidR="00240632" w:rsidRPr="00746C0C" w:rsidRDefault="00240632" w:rsidP="00240632">
      <w:pPr>
        <w:pStyle w:val="Nadpis6"/>
        <w:rPr>
          <w:sz w:val="22"/>
          <w:szCs w:val="22"/>
        </w:rPr>
      </w:pPr>
      <w:bookmarkStart w:id="21" w:name="_Toc404600431"/>
      <w:bookmarkStart w:id="22" w:name="_Toc442093505"/>
      <w:r w:rsidRPr="00746C0C">
        <w:rPr>
          <w:sz w:val="22"/>
          <w:szCs w:val="22"/>
        </w:rPr>
        <w:t xml:space="preserve">Podkapitola 0115 </w:t>
      </w:r>
      <w:bookmarkEnd w:id="21"/>
      <w:r w:rsidR="00446BF2" w:rsidRPr="009B262B">
        <w:rPr>
          <w:sz w:val="22"/>
          <w:szCs w:val="22"/>
        </w:rPr>
        <w:t>–</w:t>
      </w:r>
      <w:r w:rsidR="006968B9">
        <w:rPr>
          <w:sz w:val="22"/>
          <w:szCs w:val="22"/>
        </w:rPr>
        <w:t xml:space="preserve"> </w:t>
      </w:r>
      <w:r w:rsidRPr="00746C0C">
        <w:rPr>
          <w:sz w:val="22"/>
          <w:szCs w:val="22"/>
        </w:rPr>
        <w:t>Odbor územního rozvoje</w:t>
      </w:r>
      <w:bookmarkEnd w:id="22"/>
    </w:p>
    <w:p w:rsidR="00240632" w:rsidRPr="00746C0C" w:rsidRDefault="00240632" w:rsidP="00240632">
      <w:pPr>
        <w:jc w:val="both"/>
        <w:rPr>
          <w:sz w:val="22"/>
          <w:szCs w:val="22"/>
        </w:rPr>
      </w:pPr>
      <w:r w:rsidRPr="00746C0C">
        <w:rPr>
          <w:sz w:val="22"/>
          <w:szCs w:val="22"/>
        </w:rPr>
        <w:t xml:space="preserve">Pro rok 2016 jsou rozpočtovány neinvestiční výdaje v částce </w:t>
      </w:r>
      <w:r w:rsidRPr="00746C0C">
        <w:rPr>
          <w:b/>
          <w:sz w:val="22"/>
          <w:szCs w:val="22"/>
        </w:rPr>
        <w:t>11.</w:t>
      </w:r>
      <w:r w:rsidR="00075459">
        <w:rPr>
          <w:b/>
          <w:sz w:val="22"/>
          <w:szCs w:val="22"/>
        </w:rPr>
        <w:t>113,7</w:t>
      </w:r>
      <w:r w:rsidRPr="00746C0C">
        <w:rPr>
          <w:b/>
          <w:sz w:val="22"/>
          <w:szCs w:val="22"/>
        </w:rPr>
        <w:t xml:space="preserve"> tis. Kč. </w:t>
      </w:r>
      <w:r w:rsidRPr="00746C0C">
        <w:rPr>
          <w:sz w:val="22"/>
          <w:szCs w:val="22"/>
        </w:rPr>
        <w:t>Rozpočet vychází z plánu pořizování územně-urbanistických studií, a to: územní studie Radlická a okolí (2.418.8 tis.</w:t>
      </w:r>
      <w:r w:rsidR="00075459">
        <w:rPr>
          <w:sz w:val="22"/>
          <w:szCs w:val="22"/>
        </w:rPr>
        <w:t> </w:t>
      </w:r>
      <w:r w:rsidRPr="00746C0C">
        <w:rPr>
          <w:sz w:val="22"/>
          <w:szCs w:val="22"/>
        </w:rPr>
        <w:t xml:space="preserve">Kč), územní studie Barrandov (1.694 tis. Kč), územní studie Smíchov – smíchovské nádraží a přednádražní prostor, územní studie Plzeňská – Vrchlického </w:t>
      </w:r>
      <w:r w:rsidR="00075459">
        <w:rPr>
          <w:sz w:val="22"/>
          <w:szCs w:val="22"/>
        </w:rPr>
        <w:t>(</w:t>
      </w:r>
      <w:r w:rsidRPr="00746C0C">
        <w:rPr>
          <w:sz w:val="22"/>
          <w:szCs w:val="22"/>
        </w:rPr>
        <w:t>2.239,7 tis. Kč) a koncepce rozvoje MČ (2.081,2 tis. Kč). Neinvestiční výdaje počítají se zajištěním vyšší participace občanů při řešení rozvoje MČ, lokalit</w:t>
      </w:r>
      <w:r w:rsidR="009B262B">
        <w:rPr>
          <w:sz w:val="22"/>
          <w:szCs w:val="22"/>
        </w:rPr>
        <w:t>a</w:t>
      </w:r>
      <w:r w:rsidRPr="00746C0C">
        <w:rPr>
          <w:sz w:val="22"/>
          <w:szCs w:val="22"/>
        </w:rPr>
        <w:t xml:space="preserve"> Na Pláni (780 tis. Kč)</w:t>
      </w:r>
      <w:r w:rsidR="00075459">
        <w:rPr>
          <w:sz w:val="22"/>
          <w:szCs w:val="22"/>
        </w:rPr>
        <w:t xml:space="preserve"> a s výdaji na průzkumy, nákup služeb a prezentace (1.900 tis.</w:t>
      </w:r>
      <w:r w:rsidR="006958FB">
        <w:rPr>
          <w:sz w:val="22"/>
          <w:szCs w:val="22"/>
        </w:rPr>
        <w:t xml:space="preserve"> </w:t>
      </w:r>
      <w:r w:rsidR="00075459">
        <w:rPr>
          <w:sz w:val="22"/>
          <w:szCs w:val="22"/>
        </w:rPr>
        <w:t>Kč).</w:t>
      </w:r>
    </w:p>
    <w:p w:rsidR="00240632" w:rsidRPr="00746C0C" w:rsidRDefault="00240632" w:rsidP="00240632">
      <w:pPr>
        <w:rPr>
          <w:sz w:val="22"/>
          <w:szCs w:val="22"/>
        </w:rPr>
      </w:pPr>
    </w:p>
    <w:p w:rsidR="00240632" w:rsidRPr="00484785" w:rsidRDefault="00240632" w:rsidP="00240632">
      <w:pPr>
        <w:pStyle w:val="Nadpis3"/>
        <w:rPr>
          <w:szCs w:val="28"/>
        </w:rPr>
      </w:pPr>
      <w:bookmarkStart w:id="23" w:name="_Toc404600432"/>
      <w:bookmarkStart w:id="24" w:name="_Toc442093506"/>
      <w:r w:rsidRPr="00484785">
        <w:rPr>
          <w:szCs w:val="28"/>
        </w:rPr>
        <w:t>3.2</w:t>
      </w:r>
      <w:r w:rsidR="00B467DB">
        <w:rPr>
          <w:szCs w:val="28"/>
        </w:rPr>
        <w:t xml:space="preserve"> </w:t>
      </w:r>
      <w:r w:rsidRPr="00484785">
        <w:rPr>
          <w:szCs w:val="28"/>
        </w:rPr>
        <w:t>MĚSTSKÁ</w:t>
      </w:r>
      <w:r w:rsidR="001873D6">
        <w:rPr>
          <w:szCs w:val="28"/>
        </w:rPr>
        <w:t xml:space="preserve"> </w:t>
      </w:r>
      <w:r w:rsidRPr="00484785">
        <w:rPr>
          <w:szCs w:val="28"/>
        </w:rPr>
        <w:t>ZELEŇ</w:t>
      </w:r>
      <w:r w:rsidR="001873D6">
        <w:rPr>
          <w:szCs w:val="28"/>
        </w:rPr>
        <w:t xml:space="preserve"> </w:t>
      </w:r>
      <w:r w:rsidRPr="00484785">
        <w:rPr>
          <w:szCs w:val="28"/>
        </w:rPr>
        <w:t>A</w:t>
      </w:r>
      <w:r w:rsidR="001873D6">
        <w:rPr>
          <w:szCs w:val="28"/>
        </w:rPr>
        <w:t xml:space="preserve"> </w:t>
      </w:r>
      <w:r w:rsidRPr="00484785">
        <w:rPr>
          <w:szCs w:val="28"/>
        </w:rPr>
        <w:t>OCHRANA</w:t>
      </w:r>
      <w:r w:rsidR="001873D6">
        <w:rPr>
          <w:szCs w:val="28"/>
        </w:rPr>
        <w:t xml:space="preserve"> </w:t>
      </w:r>
      <w:r w:rsidRPr="00484785">
        <w:rPr>
          <w:szCs w:val="28"/>
        </w:rPr>
        <w:t>ŽIVOTNÍHO</w:t>
      </w:r>
      <w:r w:rsidR="001873D6">
        <w:rPr>
          <w:szCs w:val="28"/>
        </w:rPr>
        <w:t xml:space="preserve"> </w:t>
      </w:r>
      <w:r w:rsidRPr="00484785">
        <w:rPr>
          <w:szCs w:val="28"/>
        </w:rPr>
        <w:t>PROSTŘEDÍ</w:t>
      </w:r>
      <w:r w:rsidR="001873D6">
        <w:rPr>
          <w:szCs w:val="28"/>
        </w:rPr>
        <w:t xml:space="preserve"> </w:t>
      </w:r>
      <w:r w:rsidRPr="00484785">
        <w:rPr>
          <w:szCs w:val="28"/>
        </w:rPr>
        <w:t>kapitola</w:t>
      </w:r>
      <w:r w:rsidR="001873D6">
        <w:rPr>
          <w:szCs w:val="28"/>
        </w:rPr>
        <w:t xml:space="preserve"> </w:t>
      </w:r>
      <w:r w:rsidRPr="00484785">
        <w:rPr>
          <w:szCs w:val="28"/>
        </w:rPr>
        <w:t>02</w:t>
      </w:r>
      <w:bookmarkEnd w:id="23"/>
      <w:bookmarkEnd w:id="24"/>
    </w:p>
    <w:p w:rsidR="00240632" w:rsidRPr="00746C0C" w:rsidRDefault="00240632" w:rsidP="00240632">
      <w:pPr>
        <w:jc w:val="both"/>
        <w:rPr>
          <w:sz w:val="22"/>
          <w:szCs w:val="22"/>
        </w:rPr>
      </w:pPr>
      <w:r w:rsidRPr="00746C0C">
        <w:rPr>
          <w:sz w:val="22"/>
          <w:szCs w:val="22"/>
        </w:rPr>
        <w:t>Kapitola je rozdělena na podkapitolu 0211 Odbor otevřená radnice, 0213 Odbor majetku a investic a podkapitolu 0241 Odbor správy veřejného prostranství a zeleně. V kapitole jsou pro rok 201</w:t>
      </w:r>
      <w:r w:rsidR="00F61145">
        <w:rPr>
          <w:sz w:val="22"/>
          <w:szCs w:val="22"/>
        </w:rPr>
        <w:t>6</w:t>
      </w:r>
      <w:r w:rsidRPr="00746C0C">
        <w:rPr>
          <w:sz w:val="22"/>
          <w:szCs w:val="22"/>
        </w:rPr>
        <w:t xml:space="preserve"> rozpočtovány výdaje v celkové výši </w:t>
      </w:r>
      <w:r w:rsidRPr="00746C0C">
        <w:rPr>
          <w:b/>
          <w:sz w:val="22"/>
          <w:szCs w:val="22"/>
        </w:rPr>
        <w:t>91.323,5 tis. Kč</w:t>
      </w:r>
      <w:r w:rsidRPr="00746C0C">
        <w:rPr>
          <w:sz w:val="22"/>
          <w:szCs w:val="22"/>
        </w:rPr>
        <w:t xml:space="preserve">, z toho neinvestiční výdaje ve výši </w:t>
      </w:r>
      <w:r>
        <w:rPr>
          <w:sz w:val="22"/>
          <w:szCs w:val="22"/>
        </w:rPr>
        <w:t>81.</w:t>
      </w:r>
      <w:r w:rsidR="00B87168">
        <w:rPr>
          <w:sz w:val="22"/>
          <w:szCs w:val="22"/>
        </w:rPr>
        <w:t>028,5</w:t>
      </w:r>
      <w:r w:rsidRPr="00746C0C">
        <w:rPr>
          <w:sz w:val="22"/>
          <w:szCs w:val="22"/>
        </w:rPr>
        <w:t xml:space="preserve"> tis. Kč, investiční výdaje ve výši </w:t>
      </w:r>
      <w:r>
        <w:rPr>
          <w:sz w:val="22"/>
          <w:szCs w:val="22"/>
        </w:rPr>
        <w:t>9.645</w:t>
      </w:r>
      <w:r w:rsidRPr="00746C0C">
        <w:rPr>
          <w:sz w:val="22"/>
          <w:szCs w:val="22"/>
        </w:rPr>
        <w:t xml:space="preserve"> tis. Kč a </w:t>
      </w:r>
      <w:r w:rsidR="00D7557F">
        <w:rPr>
          <w:sz w:val="22"/>
          <w:szCs w:val="22"/>
        </w:rPr>
        <w:t>dotace</w:t>
      </w:r>
      <w:r w:rsidR="00C613C2">
        <w:rPr>
          <w:sz w:val="22"/>
          <w:szCs w:val="22"/>
        </w:rPr>
        <w:t xml:space="preserve"> </w:t>
      </w:r>
      <w:r w:rsidR="00B87168">
        <w:rPr>
          <w:sz w:val="22"/>
          <w:szCs w:val="22"/>
        </w:rPr>
        <w:t>6</w:t>
      </w:r>
      <w:r w:rsidRPr="00746C0C">
        <w:rPr>
          <w:sz w:val="22"/>
          <w:szCs w:val="22"/>
        </w:rPr>
        <w:t>50 tis. Kč.</w:t>
      </w:r>
    </w:p>
    <w:p w:rsidR="00240632" w:rsidRPr="00746C0C" w:rsidRDefault="00240632" w:rsidP="00240632">
      <w:pPr>
        <w:jc w:val="both"/>
        <w:rPr>
          <w:sz w:val="22"/>
          <w:szCs w:val="22"/>
        </w:rPr>
      </w:pPr>
    </w:p>
    <w:p w:rsidR="00240632" w:rsidRPr="00746C0C" w:rsidRDefault="00240632" w:rsidP="00240632">
      <w:pPr>
        <w:pStyle w:val="Nadpis6"/>
        <w:rPr>
          <w:sz w:val="22"/>
          <w:szCs w:val="22"/>
        </w:rPr>
      </w:pPr>
      <w:bookmarkStart w:id="25" w:name="_Toc442093507"/>
      <w:r w:rsidRPr="00746C0C">
        <w:rPr>
          <w:sz w:val="22"/>
          <w:szCs w:val="22"/>
        </w:rPr>
        <w:t xml:space="preserve">Podkapitola 0211 </w:t>
      </w:r>
      <w:r w:rsidR="00446BF2" w:rsidRPr="009B262B">
        <w:rPr>
          <w:sz w:val="22"/>
          <w:szCs w:val="22"/>
        </w:rPr>
        <w:t>–</w:t>
      </w:r>
      <w:r w:rsidR="006968B9">
        <w:rPr>
          <w:sz w:val="22"/>
          <w:szCs w:val="22"/>
        </w:rPr>
        <w:t xml:space="preserve"> </w:t>
      </w:r>
      <w:r w:rsidRPr="00746C0C">
        <w:rPr>
          <w:sz w:val="22"/>
          <w:szCs w:val="22"/>
        </w:rPr>
        <w:t>Odbor otevřená radnice</w:t>
      </w:r>
      <w:bookmarkEnd w:id="25"/>
    </w:p>
    <w:p w:rsidR="00240632" w:rsidRPr="00746C0C" w:rsidRDefault="00240632" w:rsidP="00240632">
      <w:pPr>
        <w:jc w:val="both"/>
        <w:rPr>
          <w:sz w:val="22"/>
          <w:szCs w:val="22"/>
        </w:rPr>
      </w:pPr>
      <w:r w:rsidRPr="00746C0C">
        <w:rPr>
          <w:sz w:val="22"/>
          <w:szCs w:val="22"/>
        </w:rPr>
        <w:t>Pro rok 2016 jsou rozpočtovány neinvestiční výdaje v celkové výši 1.652 tis Kč, jedná se o finanční prostředky na projektovou dokumentaci sanace pozemků Košíře a Motol (bývalý autokemp).</w:t>
      </w:r>
    </w:p>
    <w:p w:rsidR="00240632" w:rsidRPr="00746C0C" w:rsidRDefault="00240632" w:rsidP="00240632">
      <w:pPr>
        <w:jc w:val="both"/>
        <w:rPr>
          <w:sz w:val="22"/>
          <w:szCs w:val="22"/>
        </w:rPr>
      </w:pPr>
    </w:p>
    <w:p w:rsidR="00240632" w:rsidRPr="00746C0C" w:rsidRDefault="00240632" w:rsidP="00240632">
      <w:pPr>
        <w:pStyle w:val="Nadpis6"/>
        <w:rPr>
          <w:sz w:val="22"/>
          <w:szCs w:val="22"/>
        </w:rPr>
      </w:pPr>
      <w:bookmarkStart w:id="26" w:name="_Toc442093508"/>
      <w:r w:rsidRPr="00746C0C">
        <w:rPr>
          <w:sz w:val="22"/>
          <w:szCs w:val="22"/>
        </w:rPr>
        <w:t xml:space="preserve">Podkapitola 0213 </w:t>
      </w:r>
      <w:r w:rsidR="00446BF2" w:rsidRPr="009B262B">
        <w:rPr>
          <w:sz w:val="22"/>
          <w:szCs w:val="22"/>
        </w:rPr>
        <w:t>–</w:t>
      </w:r>
      <w:r w:rsidR="006968B9">
        <w:rPr>
          <w:sz w:val="22"/>
          <w:szCs w:val="22"/>
        </w:rPr>
        <w:t xml:space="preserve"> </w:t>
      </w:r>
      <w:r w:rsidRPr="00746C0C">
        <w:rPr>
          <w:sz w:val="22"/>
          <w:szCs w:val="22"/>
        </w:rPr>
        <w:t>Odbor majetku a investic</w:t>
      </w:r>
      <w:bookmarkEnd w:id="26"/>
    </w:p>
    <w:p w:rsidR="00240632" w:rsidRPr="009B262B" w:rsidRDefault="00240632" w:rsidP="00240632">
      <w:pPr>
        <w:jc w:val="both"/>
        <w:rPr>
          <w:sz w:val="22"/>
          <w:szCs w:val="22"/>
        </w:rPr>
      </w:pPr>
      <w:r w:rsidRPr="009B262B">
        <w:rPr>
          <w:sz w:val="22"/>
          <w:szCs w:val="22"/>
        </w:rPr>
        <w:t>Investiční výdaje na této podkapitole ve výši 1.200 tis. Kč jsou rozpočtovány na II. etapu rekonstrukce sportoviště u ul. Bochovská na pozemku parc.</w:t>
      </w:r>
      <w:r w:rsidR="00C613C2">
        <w:rPr>
          <w:sz w:val="22"/>
          <w:szCs w:val="22"/>
        </w:rPr>
        <w:t xml:space="preserve"> </w:t>
      </w:r>
      <w:r w:rsidRPr="009B262B">
        <w:rPr>
          <w:sz w:val="22"/>
          <w:szCs w:val="22"/>
        </w:rPr>
        <w:t>č. 764/227 k. ú. Jinonice – oplocení, umělý povrch</w:t>
      </w:r>
      <w:r w:rsidR="009B262B" w:rsidRPr="009B262B">
        <w:rPr>
          <w:sz w:val="22"/>
          <w:szCs w:val="22"/>
        </w:rPr>
        <w:t xml:space="preserve"> sportoviště</w:t>
      </w:r>
      <w:r w:rsidRPr="009B262B">
        <w:rPr>
          <w:sz w:val="22"/>
          <w:szCs w:val="22"/>
        </w:rPr>
        <w:t>.</w:t>
      </w:r>
    </w:p>
    <w:p w:rsidR="00240632" w:rsidRPr="00746C0C" w:rsidRDefault="00240632" w:rsidP="00240632">
      <w:pPr>
        <w:jc w:val="both"/>
      </w:pPr>
    </w:p>
    <w:p w:rsidR="00240632" w:rsidRPr="00746C0C" w:rsidRDefault="00240632" w:rsidP="00240632">
      <w:pPr>
        <w:pStyle w:val="Nadpis6"/>
        <w:rPr>
          <w:sz w:val="22"/>
          <w:szCs w:val="22"/>
        </w:rPr>
      </w:pPr>
      <w:bookmarkStart w:id="27" w:name="_Toc404600433"/>
      <w:bookmarkStart w:id="28" w:name="_Toc442093509"/>
      <w:r w:rsidRPr="00746C0C">
        <w:rPr>
          <w:sz w:val="22"/>
          <w:szCs w:val="22"/>
        </w:rPr>
        <w:t xml:space="preserve">Podkapitola 0241 </w:t>
      </w:r>
      <w:r w:rsidR="00446BF2" w:rsidRPr="009B262B">
        <w:rPr>
          <w:sz w:val="22"/>
          <w:szCs w:val="22"/>
        </w:rPr>
        <w:t>–</w:t>
      </w:r>
      <w:r w:rsidR="006968B9">
        <w:rPr>
          <w:sz w:val="22"/>
          <w:szCs w:val="22"/>
        </w:rPr>
        <w:t xml:space="preserve"> </w:t>
      </w:r>
      <w:r w:rsidRPr="00746C0C">
        <w:rPr>
          <w:sz w:val="22"/>
          <w:szCs w:val="22"/>
        </w:rPr>
        <w:t>Odbor správy veřejného prostranství</w:t>
      </w:r>
      <w:bookmarkEnd w:id="27"/>
      <w:r w:rsidRPr="00746C0C">
        <w:rPr>
          <w:sz w:val="22"/>
          <w:szCs w:val="22"/>
        </w:rPr>
        <w:t xml:space="preserve"> a zeleně</w:t>
      </w:r>
      <w:bookmarkEnd w:id="28"/>
    </w:p>
    <w:p w:rsidR="00240632" w:rsidRPr="00746C0C" w:rsidRDefault="00240632" w:rsidP="00240632">
      <w:pPr>
        <w:jc w:val="both"/>
        <w:rPr>
          <w:sz w:val="22"/>
          <w:szCs w:val="22"/>
        </w:rPr>
      </w:pPr>
      <w:r w:rsidRPr="00746C0C">
        <w:rPr>
          <w:sz w:val="22"/>
          <w:szCs w:val="22"/>
        </w:rPr>
        <w:t xml:space="preserve">Pro rok 2016 je v rozpočtu navrhována celková částka </w:t>
      </w:r>
      <w:r w:rsidRPr="00746C0C">
        <w:rPr>
          <w:b/>
          <w:sz w:val="22"/>
          <w:szCs w:val="22"/>
        </w:rPr>
        <w:t>8</w:t>
      </w:r>
      <w:r w:rsidR="00656CD4">
        <w:rPr>
          <w:b/>
          <w:sz w:val="22"/>
          <w:szCs w:val="22"/>
        </w:rPr>
        <w:t>8.471,5</w:t>
      </w:r>
      <w:r w:rsidRPr="00746C0C">
        <w:rPr>
          <w:b/>
          <w:sz w:val="22"/>
          <w:szCs w:val="22"/>
        </w:rPr>
        <w:t xml:space="preserve"> tis. Kč,</w:t>
      </w:r>
      <w:r w:rsidRPr="00746C0C">
        <w:rPr>
          <w:sz w:val="22"/>
          <w:szCs w:val="22"/>
        </w:rPr>
        <w:t xml:space="preserve"> z toho neinvestiční výdaje ve výši 7</w:t>
      </w:r>
      <w:r w:rsidR="00656CD4">
        <w:rPr>
          <w:sz w:val="22"/>
          <w:szCs w:val="22"/>
        </w:rPr>
        <w:t>9.376,5 tis.</w:t>
      </w:r>
      <w:r w:rsidRPr="00746C0C">
        <w:rPr>
          <w:sz w:val="22"/>
          <w:szCs w:val="22"/>
        </w:rPr>
        <w:t xml:space="preserve"> Kč, investiční výdaje ve výši 8.445 tis. Kč a </w:t>
      </w:r>
      <w:r w:rsidR="004F1109">
        <w:rPr>
          <w:sz w:val="22"/>
          <w:szCs w:val="22"/>
        </w:rPr>
        <w:t>dotace</w:t>
      </w:r>
      <w:r w:rsidRPr="00746C0C">
        <w:rPr>
          <w:sz w:val="22"/>
          <w:szCs w:val="22"/>
        </w:rPr>
        <w:t xml:space="preserve"> ve výši </w:t>
      </w:r>
      <w:r w:rsidR="00656CD4">
        <w:rPr>
          <w:sz w:val="22"/>
          <w:szCs w:val="22"/>
        </w:rPr>
        <w:t>6</w:t>
      </w:r>
      <w:r w:rsidRPr="00746C0C">
        <w:rPr>
          <w:sz w:val="22"/>
          <w:szCs w:val="22"/>
        </w:rPr>
        <w:t>50 tis. Kč.</w:t>
      </w:r>
    </w:p>
    <w:p w:rsidR="00240632" w:rsidRPr="00746C0C" w:rsidRDefault="00240632" w:rsidP="00240632">
      <w:pPr>
        <w:rPr>
          <w:sz w:val="22"/>
          <w:szCs w:val="22"/>
        </w:rPr>
      </w:pPr>
    </w:p>
    <w:p w:rsidR="00240632" w:rsidRPr="00890D7A" w:rsidRDefault="00240632" w:rsidP="00240632">
      <w:pPr>
        <w:jc w:val="both"/>
        <w:rPr>
          <w:sz w:val="22"/>
          <w:szCs w:val="22"/>
        </w:rPr>
      </w:pPr>
      <w:r w:rsidRPr="00134EFA">
        <w:rPr>
          <w:b/>
          <w:i/>
          <w:sz w:val="22"/>
          <w:szCs w:val="22"/>
        </w:rPr>
        <w:t>Na ochranu životního prostředí</w:t>
      </w:r>
      <w:r w:rsidRPr="00134EFA">
        <w:rPr>
          <w:sz w:val="22"/>
          <w:szCs w:val="22"/>
        </w:rPr>
        <w:t xml:space="preserve"> je vyčleněno celkem </w:t>
      </w:r>
      <w:r w:rsidRPr="00134EFA">
        <w:rPr>
          <w:b/>
          <w:color w:val="000000" w:themeColor="text1"/>
          <w:sz w:val="22"/>
          <w:szCs w:val="22"/>
        </w:rPr>
        <w:t>1.</w:t>
      </w:r>
      <w:r w:rsidR="00134EFA">
        <w:rPr>
          <w:b/>
          <w:color w:val="000000" w:themeColor="text1"/>
          <w:sz w:val="22"/>
          <w:szCs w:val="22"/>
        </w:rPr>
        <w:t>0</w:t>
      </w:r>
      <w:r w:rsidRPr="00134EFA">
        <w:rPr>
          <w:b/>
          <w:color w:val="000000" w:themeColor="text1"/>
          <w:sz w:val="22"/>
          <w:szCs w:val="22"/>
        </w:rPr>
        <w:t>29,5</w:t>
      </w:r>
      <w:r w:rsidR="00C613C2">
        <w:rPr>
          <w:b/>
          <w:color w:val="000000" w:themeColor="text1"/>
          <w:sz w:val="22"/>
          <w:szCs w:val="22"/>
        </w:rPr>
        <w:t xml:space="preserve"> </w:t>
      </w:r>
      <w:r w:rsidRPr="00134EFA">
        <w:rPr>
          <w:b/>
          <w:sz w:val="22"/>
          <w:szCs w:val="22"/>
        </w:rPr>
        <w:t>tis. Kč</w:t>
      </w:r>
      <w:r w:rsidRPr="00134EFA">
        <w:rPr>
          <w:sz w:val="22"/>
          <w:szCs w:val="22"/>
        </w:rPr>
        <w:t xml:space="preserve"> na neinvestiční výdaje a na </w:t>
      </w:r>
      <w:r w:rsidR="00230C57" w:rsidRPr="00134EFA">
        <w:rPr>
          <w:sz w:val="22"/>
          <w:szCs w:val="22"/>
        </w:rPr>
        <w:t>dotace (</w:t>
      </w:r>
      <w:r w:rsidR="00134EFA" w:rsidRPr="00134EFA">
        <w:rPr>
          <w:sz w:val="22"/>
          <w:szCs w:val="22"/>
        </w:rPr>
        <w:t>6</w:t>
      </w:r>
      <w:r w:rsidRPr="00134EFA">
        <w:rPr>
          <w:sz w:val="22"/>
          <w:szCs w:val="22"/>
        </w:rPr>
        <w:t>50 tis. Kč</w:t>
      </w:r>
      <w:r w:rsidR="00230C57" w:rsidRPr="00134EFA">
        <w:rPr>
          <w:sz w:val="22"/>
          <w:szCs w:val="22"/>
        </w:rPr>
        <w:t>)</w:t>
      </w:r>
      <w:r w:rsidRPr="00134EFA">
        <w:rPr>
          <w:sz w:val="22"/>
          <w:szCs w:val="22"/>
        </w:rPr>
        <w:t>. Do neinvestičních výdajů patří finanční prostředky na ochranu druhů, odchyty a</w:t>
      </w:r>
      <w:r w:rsidRPr="00746C0C">
        <w:rPr>
          <w:sz w:val="22"/>
          <w:szCs w:val="22"/>
        </w:rPr>
        <w:t xml:space="preserve"> kastraci koček (100 tis. Kč), likvidaci invazních plevelů (121 tis. Kč), neinvestiční transfery občanským sdružením (8,5 tis. Kč), servis a opravy podzemních kontejnerů (100 tis. Kč), na zimní údržbu – kalamitní stav (</w:t>
      </w:r>
      <w:r w:rsidR="00134EFA">
        <w:rPr>
          <w:sz w:val="22"/>
          <w:szCs w:val="22"/>
        </w:rPr>
        <w:t>700</w:t>
      </w:r>
      <w:r w:rsidRPr="00746C0C">
        <w:rPr>
          <w:sz w:val="22"/>
          <w:szCs w:val="22"/>
        </w:rPr>
        <w:t xml:space="preserve"> tis. Kč).</w:t>
      </w:r>
    </w:p>
    <w:p w:rsidR="00240632" w:rsidRPr="00890D7A" w:rsidRDefault="00240632" w:rsidP="00240632">
      <w:pPr>
        <w:rPr>
          <w:sz w:val="22"/>
          <w:szCs w:val="22"/>
          <w:shd w:val="clear" w:color="auto" w:fill="FFFF00"/>
        </w:rPr>
      </w:pPr>
    </w:p>
    <w:p w:rsidR="00240632" w:rsidRPr="00F60400" w:rsidRDefault="00240632" w:rsidP="00240632">
      <w:pPr>
        <w:jc w:val="both"/>
        <w:rPr>
          <w:sz w:val="22"/>
          <w:szCs w:val="22"/>
        </w:rPr>
      </w:pPr>
      <w:r w:rsidRPr="00F60400">
        <w:rPr>
          <w:b/>
          <w:i/>
          <w:sz w:val="22"/>
          <w:szCs w:val="22"/>
        </w:rPr>
        <w:t>Na údržbu veřejné zeleněna území městské části</w:t>
      </w:r>
      <w:r w:rsidRPr="00F60400">
        <w:rPr>
          <w:sz w:val="22"/>
          <w:szCs w:val="22"/>
        </w:rPr>
        <w:t xml:space="preserve"> je vyčleněno celkem </w:t>
      </w:r>
      <w:r w:rsidR="009223C4" w:rsidRPr="00C613C2">
        <w:rPr>
          <w:b/>
          <w:color w:val="000000" w:themeColor="text1"/>
          <w:sz w:val="22"/>
          <w:szCs w:val="22"/>
        </w:rPr>
        <w:t>74.287</w:t>
      </w:r>
      <w:r w:rsidRPr="00F60400">
        <w:rPr>
          <w:sz w:val="22"/>
          <w:szCs w:val="22"/>
        </w:rPr>
        <w:t xml:space="preserve"> tis. Kč, neinvestiční výdaje činí 67.202 tis. Kč, investiční 7.085 tis. Kč</w:t>
      </w:r>
      <w:r w:rsidR="009223C4">
        <w:rPr>
          <w:sz w:val="22"/>
          <w:szCs w:val="22"/>
        </w:rPr>
        <w:t>.</w:t>
      </w:r>
    </w:p>
    <w:p w:rsidR="00240632" w:rsidRPr="00F60400" w:rsidRDefault="00240632" w:rsidP="00240632">
      <w:pPr>
        <w:rPr>
          <w:sz w:val="22"/>
          <w:szCs w:val="22"/>
        </w:rPr>
      </w:pPr>
    </w:p>
    <w:p w:rsidR="00240632" w:rsidRPr="00F60400" w:rsidRDefault="00240632" w:rsidP="00240632">
      <w:pPr>
        <w:jc w:val="both"/>
        <w:rPr>
          <w:sz w:val="22"/>
          <w:szCs w:val="22"/>
        </w:rPr>
      </w:pPr>
      <w:r w:rsidRPr="00F60400">
        <w:rPr>
          <w:b/>
          <w:sz w:val="22"/>
          <w:szCs w:val="22"/>
        </w:rPr>
        <w:t xml:space="preserve">Neinvestiční výdaje: </w:t>
      </w:r>
      <w:r w:rsidRPr="00F60400">
        <w:rPr>
          <w:sz w:val="22"/>
          <w:szCs w:val="22"/>
          <w:u w:val="single"/>
        </w:rPr>
        <w:t>prostředky využité na čistotu města</w:t>
      </w:r>
      <w:r w:rsidRPr="00F60400">
        <w:rPr>
          <w:sz w:val="22"/>
          <w:szCs w:val="22"/>
        </w:rPr>
        <w:t>, na péči o městskou zeleň a ostatní činnosti k ochraně ovzduší:</w:t>
      </w:r>
    </w:p>
    <w:p w:rsidR="00240632" w:rsidRPr="00F60400" w:rsidRDefault="00240632" w:rsidP="00240632">
      <w:pPr>
        <w:numPr>
          <w:ilvl w:val="0"/>
          <w:numId w:val="5"/>
        </w:numPr>
        <w:tabs>
          <w:tab w:val="clear" w:pos="0"/>
          <w:tab w:val="num" w:pos="-360"/>
        </w:tabs>
        <w:ind w:left="360"/>
        <w:jc w:val="both"/>
        <w:rPr>
          <w:sz w:val="22"/>
          <w:szCs w:val="22"/>
        </w:rPr>
      </w:pPr>
      <w:r w:rsidRPr="00F60400">
        <w:rPr>
          <w:sz w:val="22"/>
          <w:szCs w:val="22"/>
        </w:rPr>
        <w:t>sběr a svoz ostatního a velkoobjemového odpadu, ve výši 3.400 tis. Kč</w:t>
      </w:r>
    </w:p>
    <w:p w:rsidR="00240632" w:rsidRPr="00F60400" w:rsidRDefault="00240632" w:rsidP="00240632">
      <w:pPr>
        <w:numPr>
          <w:ilvl w:val="0"/>
          <w:numId w:val="5"/>
        </w:numPr>
        <w:tabs>
          <w:tab w:val="clear" w:pos="0"/>
          <w:tab w:val="num" w:pos="-360"/>
        </w:tabs>
        <w:ind w:left="360"/>
        <w:rPr>
          <w:sz w:val="22"/>
          <w:szCs w:val="22"/>
        </w:rPr>
      </w:pPr>
      <w:r w:rsidRPr="00F60400">
        <w:rPr>
          <w:sz w:val="22"/>
          <w:szCs w:val="22"/>
        </w:rPr>
        <w:t>likvidace černých skládek - tyto práce jsou od roku 2008 prováděny systematicky a ve větším rozsahu než v minulých letech. Pro rok 2016 je stanovena částka v celkové výši 5.400 tis. Kč</w:t>
      </w:r>
    </w:p>
    <w:p w:rsidR="00240632" w:rsidRPr="00F60400" w:rsidRDefault="00240632" w:rsidP="00240632">
      <w:pPr>
        <w:numPr>
          <w:ilvl w:val="0"/>
          <w:numId w:val="5"/>
        </w:numPr>
        <w:tabs>
          <w:tab w:val="clear" w:pos="0"/>
          <w:tab w:val="num" w:pos="-360"/>
        </w:tabs>
        <w:ind w:left="360"/>
        <w:rPr>
          <w:sz w:val="22"/>
          <w:szCs w:val="22"/>
        </w:rPr>
      </w:pPr>
      <w:r w:rsidRPr="00F60400">
        <w:rPr>
          <w:sz w:val="22"/>
          <w:szCs w:val="22"/>
        </w:rPr>
        <w:t>zneškodňování nebezpečného odpadu (baterie, pneumatiky, chladničky) ve výši 64 tis.</w:t>
      </w:r>
      <w:r w:rsidR="00C613C2">
        <w:rPr>
          <w:sz w:val="22"/>
          <w:szCs w:val="22"/>
        </w:rPr>
        <w:t xml:space="preserve"> </w:t>
      </w:r>
      <w:r w:rsidRPr="00F60400">
        <w:rPr>
          <w:sz w:val="22"/>
          <w:szCs w:val="22"/>
        </w:rPr>
        <w:t>Kč</w:t>
      </w:r>
    </w:p>
    <w:p w:rsidR="00240632" w:rsidRDefault="00240632" w:rsidP="00240632">
      <w:pPr>
        <w:numPr>
          <w:ilvl w:val="0"/>
          <w:numId w:val="5"/>
        </w:numPr>
        <w:tabs>
          <w:tab w:val="clear" w:pos="0"/>
          <w:tab w:val="num" w:pos="-360"/>
        </w:tabs>
        <w:ind w:left="360"/>
        <w:rPr>
          <w:sz w:val="22"/>
          <w:szCs w:val="22"/>
        </w:rPr>
      </w:pPr>
      <w:r w:rsidRPr="00F60400">
        <w:rPr>
          <w:sz w:val="22"/>
          <w:szCs w:val="22"/>
        </w:rPr>
        <w:t>odborná analýza skládky Motol ve výši 4.488 tis. Kč</w:t>
      </w:r>
    </w:p>
    <w:p w:rsidR="00D41D42" w:rsidRPr="00F60400" w:rsidRDefault="00D41D42" w:rsidP="00240632">
      <w:pPr>
        <w:numPr>
          <w:ilvl w:val="0"/>
          <w:numId w:val="5"/>
        </w:numPr>
        <w:tabs>
          <w:tab w:val="clear" w:pos="0"/>
          <w:tab w:val="num" w:pos="-360"/>
        </w:tabs>
        <w:ind w:left="360"/>
        <w:rPr>
          <w:sz w:val="22"/>
          <w:szCs w:val="22"/>
        </w:rPr>
      </w:pPr>
      <w:r>
        <w:rPr>
          <w:sz w:val="22"/>
          <w:szCs w:val="22"/>
        </w:rPr>
        <w:t>terénní průzkum nepovolených skládek a staré ekologické zátěže, vyhodnocení rizik – zkrácená analýza ve výši 2.057 tis.</w:t>
      </w:r>
      <w:r w:rsidR="00C613C2">
        <w:rPr>
          <w:sz w:val="22"/>
          <w:szCs w:val="22"/>
        </w:rPr>
        <w:t xml:space="preserve"> </w:t>
      </w:r>
      <w:r>
        <w:rPr>
          <w:sz w:val="22"/>
          <w:szCs w:val="22"/>
        </w:rPr>
        <w:t>Kč</w:t>
      </w:r>
    </w:p>
    <w:p w:rsidR="00240632" w:rsidRPr="00F60400" w:rsidRDefault="00240632" w:rsidP="00240632">
      <w:pPr>
        <w:ind w:left="360"/>
        <w:rPr>
          <w:sz w:val="22"/>
          <w:szCs w:val="22"/>
        </w:rPr>
      </w:pPr>
    </w:p>
    <w:p w:rsidR="00240632" w:rsidRPr="00F60400" w:rsidRDefault="00240632" w:rsidP="00240632">
      <w:pPr>
        <w:jc w:val="both"/>
        <w:rPr>
          <w:sz w:val="22"/>
          <w:szCs w:val="22"/>
        </w:rPr>
      </w:pPr>
      <w:r w:rsidRPr="00F60400">
        <w:rPr>
          <w:sz w:val="22"/>
          <w:szCs w:val="22"/>
        </w:rPr>
        <w:t xml:space="preserve">Částka 1.200 tis. Kč je určena pro nákup materiálu při péči o čistotu a vzhled obce (odpadkové koše, polepy na koše na psí exkrementy a další drobné náklady), na konzultační, poradenské a právní služby 800 tis. Kč. Na nákup služeb při péči o čistotu a vzhled obce je vyčleněna částka </w:t>
      </w:r>
      <w:r w:rsidRPr="00F60400">
        <w:rPr>
          <w:b/>
          <w:sz w:val="22"/>
          <w:szCs w:val="22"/>
        </w:rPr>
        <w:t>46.000 tis. Kč</w:t>
      </w:r>
      <w:r w:rsidRPr="00F60400">
        <w:rPr>
          <w:sz w:val="22"/>
          <w:szCs w:val="22"/>
        </w:rPr>
        <w:t xml:space="preserve">. Na tyto služby byla v roce 2013 uzavřena rámcová smlouva s firmou CENTRA, a.s. </w:t>
      </w:r>
      <w:r w:rsidRPr="00F60400">
        <w:rPr>
          <w:sz w:val="22"/>
          <w:szCs w:val="22"/>
          <w:lang w:val="en-US"/>
        </w:rPr>
        <w:t>Ty</w:t>
      </w:r>
      <w:r w:rsidRPr="00F60400">
        <w:rPr>
          <w:sz w:val="22"/>
          <w:szCs w:val="22"/>
        </w:rPr>
        <w:t>to prostředky</w:t>
      </w:r>
      <w:r w:rsidR="00C613C2">
        <w:rPr>
          <w:sz w:val="22"/>
          <w:szCs w:val="22"/>
        </w:rPr>
        <w:t xml:space="preserve"> </w:t>
      </w:r>
      <w:r w:rsidRPr="00F60400">
        <w:rPr>
          <w:sz w:val="22"/>
          <w:szCs w:val="22"/>
        </w:rPr>
        <w:t>jsou použity na běžnou údržbu městské zeleně a úklid veřejných prostranství. Patří sem sekání trávníků, jarní a podzimní vyhrabání listí, sběr a odvoz odpadků, řez keřů, pořez a kácení stromů, péče o záhony, údržba technických prvků a parkového mobiliáře atd. Úklid veřejných prostranství zahrnuje strojní a ruční metení chodníků, sběr psích exkrementů, údržbu odpadkových košů včetně košů na psí exkrementy, pohotovostní úklidy atd. Je projednáván návrh na svěření vybraných pozemků ve správě OMI v celkové výměře 400 000 m2, nutnost provedení opatření pro zajištění odpovídajícího stavu veřejné zeleně. Částka 50 tis. Kč je určena na nákup městského mobiliáře (např. lavičky, které je nutno obnovovat atd.).</w:t>
      </w:r>
    </w:p>
    <w:p w:rsidR="00240632" w:rsidRPr="00F60400" w:rsidRDefault="00240632" w:rsidP="00240632">
      <w:pPr>
        <w:jc w:val="both"/>
        <w:rPr>
          <w:sz w:val="22"/>
          <w:szCs w:val="22"/>
        </w:rPr>
      </w:pPr>
    </w:p>
    <w:p w:rsidR="00240632" w:rsidRPr="00F60400" w:rsidRDefault="00240632" w:rsidP="00240632">
      <w:pPr>
        <w:jc w:val="both"/>
        <w:rPr>
          <w:sz w:val="22"/>
          <w:szCs w:val="22"/>
        </w:rPr>
      </w:pPr>
      <w:r w:rsidRPr="00F60400">
        <w:rPr>
          <w:sz w:val="22"/>
          <w:szCs w:val="22"/>
        </w:rPr>
        <w:t xml:space="preserve">Na vodné a stočné používané ve fontánách a pítkách v parcích, voda na zálivku záhonů a dřevin se plánuje částka ve výši 600 tis. Kč, elektrická energie pro provoz fontán v parcích – 800 tis. Kč, na opravy </w:t>
      </w:r>
      <w:r w:rsidR="000F2D62">
        <w:rPr>
          <w:sz w:val="22"/>
          <w:szCs w:val="22"/>
        </w:rPr>
        <w:t xml:space="preserve">a údržbu </w:t>
      </w:r>
      <w:r w:rsidRPr="00F60400">
        <w:rPr>
          <w:sz w:val="22"/>
          <w:szCs w:val="22"/>
        </w:rPr>
        <w:t xml:space="preserve">větších technických prvků a údržbu vodních děl, opravy městského mobiliáře, vybavení parků </w:t>
      </w:r>
      <w:r w:rsidR="000F2D62">
        <w:rPr>
          <w:sz w:val="22"/>
          <w:szCs w:val="22"/>
        </w:rPr>
        <w:t>je plánováno celkem 3.800 tis.</w:t>
      </w:r>
      <w:r w:rsidR="00C613C2">
        <w:rPr>
          <w:sz w:val="22"/>
          <w:szCs w:val="22"/>
        </w:rPr>
        <w:t xml:space="preserve"> </w:t>
      </w:r>
      <w:r w:rsidR="000F2D62">
        <w:rPr>
          <w:sz w:val="22"/>
          <w:szCs w:val="22"/>
        </w:rPr>
        <w:t>Kč, z toho n</w:t>
      </w:r>
      <w:r w:rsidRPr="00F60400">
        <w:rPr>
          <w:sz w:val="22"/>
          <w:szCs w:val="22"/>
        </w:rPr>
        <w:t>a běžn</w:t>
      </w:r>
      <w:r w:rsidR="000F2D62">
        <w:rPr>
          <w:sz w:val="22"/>
          <w:szCs w:val="22"/>
        </w:rPr>
        <w:t xml:space="preserve">ou </w:t>
      </w:r>
      <w:r w:rsidRPr="00F60400">
        <w:rPr>
          <w:sz w:val="22"/>
          <w:szCs w:val="22"/>
        </w:rPr>
        <w:t>údržb</w:t>
      </w:r>
      <w:r w:rsidR="000F2D62">
        <w:rPr>
          <w:sz w:val="22"/>
          <w:szCs w:val="22"/>
        </w:rPr>
        <w:t>u</w:t>
      </w:r>
      <w:r w:rsidRPr="00F60400">
        <w:rPr>
          <w:sz w:val="22"/>
          <w:szCs w:val="22"/>
        </w:rPr>
        <w:t xml:space="preserve"> technického vybavení je plánováno 1.200 tis. Kč, finanční částka ve výši 2.600 tis. Kč je určena na rekonstrukci chodníku a schodiště u parku Sady Na Skalce. Finanční prostředky určené na nutné přesuny květníků (snížení imisní zátěže) v průběhu roku (např. havárie) a služby spojené s péčí o květníky (dosadba rostlin, doplnění mulčovací kůry) jsou plánovány ve výši 600 tis.</w:t>
      </w:r>
      <w:r w:rsidR="00C613C2">
        <w:rPr>
          <w:sz w:val="22"/>
          <w:szCs w:val="22"/>
        </w:rPr>
        <w:t xml:space="preserve"> </w:t>
      </w:r>
      <w:r w:rsidRPr="00F60400">
        <w:rPr>
          <w:sz w:val="22"/>
          <w:szCs w:val="22"/>
        </w:rPr>
        <w:t>Kč.</w:t>
      </w:r>
    </w:p>
    <w:p w:rsidR="00240632" w:rsidRPr="00F60400" w:rsidRDefault="00240632" w:rsidP="00240632">
      <w:pPr>
        <w:jc w:val="both"/>
        <w:rPr>
          <w:sz w:val="22"/>
          <w:szCs w:val="22"/>
        </w:rPr>
      </w:pPr>
    </w:p>
    <w:p w:rsidR="00240632" w:rsidRPr="00F60400" w:rsidRDefault="00240632" w:rsidP="00240632">
      <w:pPr>
        <w:jc w:val="both"/>
        <w:rPr>
          <w:b/>
          <w:bCs/>
          <w:sz w:val="22"/>
          <w:szCs w:val="22"/>
        </w:rPr>
      </w:pPr>
      <w:r w:rsidRPr="00F60400">
        <w:rPr>
          <w:b/>
          <w:bCs/>
          <w:sz w:val="22"/>
          <w:szCs w:val="22"/>
        </w:rPr>
        <w:t>Investiční výdaje:</w:t>
      </w:r>
    </w:p>
    <w:p w:rsidR="00240632" w:rsidRPr="00F60400" w:rsidRDefault="00240632" w:rsidP="00240632">
      <w:pPr>
        <w:numPr>
          <w:ilvl w:val="0"/>
          <w:numId w:val="5"/>
        </w:numPr>
        <w:tabs>
          <w:tab w:val="clear" w:pos="0"/>
          <w:tab w:val="num" w:pos="-360"/>
        </w:tabs>
        <w:ind w:left="360"/>
        <w:jc w:val="both"/>
        <w:rPr>
          <w:color w:val="000000"/>
          <w:sz w:val="22"/>
          <w:szCs w:val="22"/>
        </w:rPr>
      </w:pPr>
      <w:r w:rsidRPr="00F60400">
        <w:rPr>
          <w:bCs/>
          <w:sz w:val="22"/>
          <w:szCs w:val="22"/>
        </w:rPr>
        <w:t xml:space="preserve">1.500 tis. Kč realizace fitness prvků pro seniory u Kulturního centra </w:t>
      </w:r>
      <w:r w:rsidR="009B5526">
        <w:rPr>
          <w:bCs/>
          <w:sz w:val="22"/>
          <w:szCs w:val="22"/>
        </w:rPr>
        <w:t>Prah</w:t>
      </w:r>
      <w:r w:rsidR="00F215B1">
        <w:rPr>
          <w:bCs/>
          <w:sz w:val="22"/>
          <w:szCs w:val="22"/>
        </w:rPr>
        <w:t>y</w:t>
      </w:r>
      <w:r w:rsidR="009B5526">
        <w:rPr>
          <w:bCs/>
          <w:sz w:val="22"/>
          <w:szCs w:val="22"/>
        </w:rPr>
        <w:t xml:space="preserve"> 5 (KK </w:t>
      </w:r>
      <w:r w:rsidRPr="00F60400">
        <w:rPr>
          <w:bCs/>
          <w:sz w:val="22"/>
          <w:szCs w:val="22"/>
        </w:rPr>
        <w:t>Poštovka</w:t>
      </w:r>
      <w:r w:rsidR="009B5526">
        <w:rPr>
          <w:bCs/>
          <w:sz w:val="22"/>
          <w:szCs w:val="22"/>
        </w:rPr>
        <w:t>)</w:t>
      </w:r>
      <w:r w:rsidRPr="00F60400">
        <w:rPr>
          <w:bCs/>
          <w:sz w:val="22"/>
          <w:szCs w:val="22"/>
        </w:rPr>
        <w:t>, Motol, realizace psího hřiště  park</w:t>
      </w:r>
      <w:r w:rsidR="00C613C2">
        <w:rPr>
          <w:bCs/>
          <w:sz w:val="22"/>
          <w:szCs w:val="22"/>
        </w:rPr>
        <w:t xml:space="preserve"> </w:t>
      </w:r>
      <w:r w:rsidRPr="00F60400">
        <w:rPr>
          <w:bCs/>
          <w:sz w:val="22"/>
          <w:szCs w:val="22"/>
        </w:rPr>
        <w:t>Mrázovka</w:t>
      </w:r>
    </w:p>
    <w:p w:rsidR="00240632" w:rsidRPr="00F60400" w:rsidRDefault="00240632" w:rsidP="00240632">
      <w:pPr>
        <w:numPr>
          <w:ilvl w:val="0"/>
          <w:numId w:val="5"/>
        </w:numPr>
        <w:tabs>
          <w:tab w:val="clear" w:pos="0"/>
          <w:tab w:val="num" w:pos="-360"/>
        </w:tabs>
        <w:ind w:left="360"/>
        <w:jc w:val="both"/>
        <w:rPr>
          <w:color w:val="000000"/>
          <w:sz w:val="22"/>
          <w:szCs w:val="22"/>
        </w:rPr>
      </w:pPr>
      <w:r w:rsidRPr="00F60400">
        <w:rPr>
          <w:bCs/>
          <w:sz w:val="22"/>
          <w:szCs w:val="22"/>
        </w:rPr>
        <w:t>3.600 tis. Kč rekultivace skládky Motol</w:t>
      </w:r>
    </w:p>
    <w:p w:rsidR="00240632" w:rsidRPr="00F60400" w:rsidRDefault="00240632" w:rsidP="00240632">
      <w:pPr>
        <w:numPr>
          <w:ilvl w:val="0"/>
          <w:numId w:val="5"/>
        </w:numPr>
        <w:tabs>
          <w:tab w:val="clear" w:pos="0"/>
          <w:tab w:val="num" w:pos="-360"/>
        </w:tabs>
        <w:ind w:left="360"/>
        <w:jc w:val="both"/>
        <w:rPr>
          <w:color w:val="000000"/>
          <w:sz w:val="22"/>
          <w:szCs w:val="22"/>
        </w:rPr>
      </w:pPr>
      <w:r w:rsidRPr="00F60400">
        <w:rPr>
          <w:bCs/>
          <w:sz w:val="22"/>
          <w:szCs w:val="22"/>
        </w:rPr>
        <w:t>1.885 tis. Kč projektová dokumentace a finanční spoluúčast na realizaci revitalizace zeleně a prostranství Chaplinova náměstí</w:t>
      </w:r>
    </w:p>
    <w:p w:rsidR="00240632" w:rsidRPr="00F60400" w:rsidRDefault="00240632" w:rsidP="00240632">
      <w:pPr>
        <w:numPr>
          <w:ilvl w:val="0"/>
          <w:numId w:val="5"/>
        </w:numPr>
        <w:tabs>
          <w:tab w:val="clear" w:pos="0"/>
          <w:tab w:val="num" w:pos="-360"/>
        </w:tabs>
        <w:ind w:left="360"/>
        <w:jc w:val="both"/>
        <w:rPr>
          <w:color w:val="000000"/>
          <w:sz w:val="22"/>
          <w:szCs w:val="22"/>
        </w:rPr>
      </w:pPr>
      <w:r w:rsidRPr="00F60400">
        <w:rPr>
          <w:bCs/>
          <w:sz w:val="22"/>
          <w:szCs w:val="22"/>
        </w:rPr>
        <w:t>50 tis. Kč</w:t>
      </w:r>
      <w:r w:rsidRPr="00F60400">
        <w:rPr>
          <w:bCs/>
          <w:sz w:val="22"/>
          <w:szCs w:val="22"/>
        </w:rPr>
        <w:tab/>
        <w:t>na nákup městského mobiliáře</w:t>
      </w:r>
    </w:p>
    <w:p w:rsidR="00240632" w:rsidRPr="00F60400" w:rsidRDefault="00240632" w:rsidP="00240632">
      <w:pPr>
        <w:numPr>
          <w:ilvl w:val="0"/>
          <w:numId w:val="5"/>
        </w:numPr>
        <w:tabs>
          <w:tab w:val="clear" w:pos="0"/>
          <w:tab w:val="num" w:pos="-360"/>
        </w:tabs>
        <w:ind w:left="360"/>
        <w:jc w:val="both"/>
        <w:rPr>
          <w:color w:val="000000"/>
          <w:sz w:val="22"/>
          <w:szCs w:val="22"/>
        </w:rPr>
      </w:pPr>
      <w:r w:rsidRPr="00F60400">
        <w:rPr>
          <w:bCs/>
          <w:sz w:val="22"/>
          <w:szCs w:val="22"/>
        </w:rPr>
        <w:t>50 tis. Kč</w:t>
      </w:r>
      <w:r w:rsidRPr="00F60400">
        <w:rPr>
          <w:bCs/>
          <w:sz w:val="22"/>
          <w:szCs w:val="22"/>
        </w:rPr>
        <w:tab/>
        <w:t>na předprojekční průzkumy (geologické, dendrologické, geodetické)</w:t>
      </w:r>
    </w:p>
    <w:p w:rsidR="00240632" w:rsidRPr="00F60400" w:rsidRDefault="00240632" w:rsidP="00240632">
      <w:pPr>
        <w:rPr>
          <w:sz w:val="22"/>
          <w:szCs w:val="22"/>
        </w:rPr>
      </w:pPr>
    </w:p>
    <w:p w:rsidR="00240632" w:rsidRPr="00F60400" w:rsidRDefault="00240632" w:rsidP="00240632">
      <w:pPr>
        <w:jc w:val="both"/>
        <w:rPr>
          <w:sz w:val="22"/>
          <w:szCs w:val="22"/>
          <w:shd w:val="clear" w:color="auto" w:fill="FFFFFF"/>
        </w:rPr>
      </w:pPr>
      <w:r w:rsidRPr="00F60400">
        <w:rPr>
          <w:b/>
          <w:i/>
          <w:sz w:val="22"/>
          <w:szCs w:val="22"/>
        </w:rPr>
        <w:t xml:space="preserve">Prostředky využité na péči o volný čas dětí a mládeže – dětská hřiště a sportoviště </w:t>
      </w:r>
      <w:r w:rsidRPr="00F60400">
        <w:rPr>
          <w:sz w:val="22"/>
          <w:szCs w:val="22"/>
        </w:rPr>
        <w:t xml:space="preserve">činí </w:t>
      </w:r>
      <w:r w:rsidRPr="00F60400">
        <w:rPr>
          <w:b/>
          <w:sz w:val="22"/>
          <w:szCs w:val="22"/>
        </w:rPr>
        <w:t>10.128</w:t>
      </w:r>
      <w:r w:rsidR="00C613C2">
        <w:rPr>
          <w:b/>
          <w:sz w:val="22"/>
          <w:szCs w:val="22"/>
        </w:rPr>
        <w:t xml:space="preserve"> </w:t>
      </w:r>
      <w:r w:rsidRPr="00F60400">
        <w:rPr>
          <w:b/>
          <w:sz w:val="22"/>
          <w:szCs w:val="22"/>
        </w:rPr>
        <w:t>tis. Kč,</w:t>
      </w:r>
      <w:r w:rsidRPr="00F60400">
        <w:rPr>
          <w:sz w:val="22"/>
          <w:szCs w:val="22"/>
        </w:rPr>
        <w:t xml:space="preserve"> z toho neinvestiční výdaje činí </w:t>
      </w:r>
      <w:r w:rsidRPr="00F60400">
        <w:rPr>
          <w:color w:val="000000" w:themeColor="text1"/>
          <w:sz w:val="22"/>
          <w:szCs w:val="22"/>
        </w:rPr>
        <w:t xml:space="preserve">8.768 </w:t>
      </w:r>
      <w:r w:rsidRPr="00F60400">
        <w:rPr>
          <w:sz w:val="22"/>
          <w:szCs w:val="22"/>
        </w:rPr>
        <w:t xml:space="preserve">tis. Kč a investiční výdaje </w:t>
      </w:r>
      <w:r w:rsidRPr="00F60400">
        <w:rPr>
          <w:sz w:val="22"/>
          <w:szCs w:val="22"/>
          <w:shd w:val="clear" w:color="auto" w:fill="FFFFFF"/>
        </w:rPr>
        <w:t>ve výši 1.360 tis. Kč.</w:t>
      </w:r>
    </w:p>
    <w:p w:rsidR="00240632" w:rsidRPr="00F60400" w:rsidRDefault="00240632" w:rsidP="00240632">
      <w:pPr>
        <w:rPr>
          <w:b/>
          <w:sz w:val="22"/>
          <w:szCs w:val="22"/>
        </w:rPr>
      </w:pPr>
    </w:p>
    <w:p w:rsidR="00240632" w:rsidRPr="00F60400" w:rsidRDefault="00240632" w:rsidP="00240632">
      <w:pPr>
        <w:jc w:val="both"/>
        <w:rPr>
          <w:sz w:val="22"/>
          <w:szCs w:val="22"/>
        </w:rPr>
      </w:pPr>
      <w:r w:rsidRPr="00F60400">
        <w:rPr>
          <w:sz w:val="22"/>
          <w:szCs w:val="22"/>
        </w:rPr>
        <w:t xml:space="preserve">Neinvestiční prostředky v celkové částce </w:t>
      </w:r>
      <w:r w:rsidRPr="00F60400">
        <w:rPr>
          <w:b/>
          <w:sz w:val="22"/>
          <w:szCs w:val="22"/>
        </w:rPr>
        <w:t>8.768 tis. Kč</w:t>
      </w:r>
      <w:r w:rsidRPr="00F60400">
        <w:rPr>
          <w:sz w:val="22"/>
          <w:szCs w:val="22"/>
        </w:rPr>
        <w:t xml:space="preserve"> budou využity takto: 170 tis. Kč na nákup drobných herních prvků (hodnota do 40 tis. Kč, vč. DPH a montáže), částka 400 tis. Kč na nákup materiálu označující dětská hřiště - informační tabule, zákazové tabule, nákup odpadkových košů, výměna prken, písk</w:t>
      </w:r>
      <w:r w:rsidR="00F215B1">
        <w:rPr>
          <w:sz w:val="22"/>
          <w:szCs w:val="22"/>
        </w:rPr>
        <w:t>u</w:t>
      </w:r>
      <w:r w:rsidRPr="00F60400">
        <w:rPr>
          <w:sz w:val="22"/>
          <w:szCs w:val="22"/>
        </w:rPr>
        <w:t xml:space="preserve"> apod. částka 128 tis. Kč je určená na hrazení vodného a stočného na dětských hřištích – pítka, mlžítka (v objektech správců dětských hřišť, veřejných toaletách), částka 170 tis. Kč je rozpočtována na úhradu elektrické energie veřejných toalet, domků správců, zajištění provozu pítek, mlžíte</w:t>
      </w:r>
      <w:r w:rsidR="00F215B1">
        <w:rPr>
          <w:sz w:val="22"/>
          <w:szCs w:val="22"/>
        </w:rPr>
        <w:t>k</w:t>
      </w:r>
      <w:r w:rsidRPr="00F60400">
        <w:rPr>
          <w:sz w:val="22"/>
          <w:szCs w:val="22"/>
        </w:rPr>
        <w:t xml:space="preserve"> a dalších atrakcí včetně společenských akcí na dětských hřištích.</w:t>
      </w:r>
    </w:p>
    <w:p w:rsidR="00240632" w:rsidRPr="00F60400" w:rsidRDefault="00240632" w:rsidP="00240632">
      <w:pPr>
        <w:jc w:val="both"/>
        <w:rPr>
          <w:sz w:val="22"/>
          <w:szCs w:val="22"/>
        </w:rPr>
      </w:pPr>
    </w:p>
    <w:p w:rsidR="00240632" w:rsidRPr="00F60400" w:rsidRDefault="00240632" w:rsidP="00240632">
      <w:pPr>
        <w:jc w:val="both"/>
        <w:rPr>
          <w:sz w:val="22"/>
          <w:szCs w:val="22"/>
        </w:rPr>
      </w:pPr>
      <w:r w:rsidRPr="00F60400">
        <w:rPr>
          <w:sz w:val="22"/>
          <w:szCs w:val="22"/>
        </w:rPr>
        <w:t>Na práce spojené výhradně s dětskými hřišti a sportovišti – pravidelná údržba jako úklidy, vysypávání odpadkových košů, uhrabání dopadových zón, doplnění tlumících materiálů do dopadových zón, pravidelné technické kontroly hřišť, financování správce dětských hřišť, provoz chemických toalet atd. je počítáno s částkou 7.500 tis. Kč. Na opravy dětských hřišť a jejich vybavení je plánována částka ve výši 400 tis. Kč.</w:t>
      </w:r>
    </w:p>
    <w:p w:rsidR="00240632" w:rsidRPr="00F60400" w:rsidRDefault="00240632" w:rsidP="00240632">
      <w:pPr>
        <w:jc w:val="both"/>
        <w:rPr>
          <w:sz w:val="22"/>
          <w:szCs w:val="22"/>
        </w:rPr>
      </w:pPr>
    </w:p>
    <w:p w:rsidR="00240632" w:rsidRPr="00F60400" w:rsidRDefault="00240632" w:rsidP="00240632">
      <w:pPr>
        <w:jc w:val="both"/>
        <w:rPr>
          <w:b/>
          <w:i/>
          <w:sz w:val="22"/>
          <w:szCs w:val="22"/>
        </w:rPr>
      </w:pPr>
      <w:r w:rsidRPr="00F60400">
        <w:rPr>
          <w:b/>
          <w:i/>
          <w:sz w:val="22"/>
          <w:szCs w:val="22"/>
        </w:rPr>
        <w:t>Ostatní položky využité v péči o životní prostředí</w:t>
      </w:r>
    </w:p>
    <w:p w:rsidR="00240632" w:rsidRPr="00F60400" w:rsidRDefault="00240632" w:rsidP="00240632">
      <w:pPr>
        <w:jc w:val="both"/>
        <w:rPr>
          <w:sz w:val="22"/>
          <w:szCs w:val="22"/>
        </w:rPr>
      </w:pPr>
      <w:r w:rsidRPr="00F60400">
        <w:rPr>
          <w:bCs/>
          <w:sz w:val="22"/>
          <w:szCs w:val="22"/>
        </w:rPr>
        <w:t>Jedná se o finanční prostředky určené na úhradu pojištění ve smluvně stanovené výši – pojištění realizace Parky Barrandov, úhrada pojištění podléhá nařízení o dodržení rozsahu realizace dle schválených podmínek. Dále bude z této položky hrazeno pojištění realizace parku Sady Na Skalce (</w:t>
      </w:r>
      <w:r w:rsidR="009B262B">
        <w:rPr>
          <w:bCs/>
          <w:sz w:val="22"/>
          <w:szCs w:val="22"/>
        </w:rPr>
        <w:t xml:space="preserve">celkem se jedná o částku </w:t>
      </w:r>
      <w:r w:rsidRPr="00F60400">
        <w:rPr>
          <w:bCs/>
          <w:sz w:val="22"/>
          <w:szCs w:val="22"/>
        </w:rPr>
        <w:t>320 tis. Kč).</w:t>
      </w:r>
    </w:p>
    <w:p w:rsidR="00240632" w:rsidRPr="00F60400" w:rsidRDefault="00240632" w:rsidP="00240632">
      <w:pPr>
        <w:rPr>
          <w:sz w:val="22"/>
          <w:szCs w:val="22"/>
        </w:rPr>
      </w:pPr>
    </w:p>
    <w:p w:rsidR="00240632" w:rsidRPr="00F60400" w:rsidRDefault="00240632" w:rsidP="00240632">
      <w:pPr>
        <w:jc w:val="both"/>
        <w:rPr>
          <w:bCs/>
          <w:sz w:val="22"/>
          <w:szCs w:val="22"/>
        </w:rPr>
      </w:pPr>
      <w:r w:rsidRPr="00F60400">
        <w:rPr>
          <w:b/>
          <w:bCs/>
          <w:sz w:val="22"/>
          <w:szCs w:val="22"/>
        </w:rPr>
        <w:t>Investiční výdaje</w:t>
      </w:r>
      <w:r w:rsidRPr="00F60400">
        <w:rPr>
          <w:bCs/>
          <w:sz w:val="22"/>
          <w:szCs w:val="22"/>
        </w:rPr>
        <w:t xml:space="preserve"> podkapitoly jsou plánovány ve výši </w:t>
      </w:r>
      <w:r w:rsidRPr="00F60400">
        <w:rPr>
          <w:b/>
          <w:bCs/>
          <w:sz w:val="22"/>
          <w:szCs w:val="22"/>
        </w:rPr>
        <w:t xml:space="preserve">1.360 tis. Kč </w:t>
      </w:r>
      <w:r w:rsidRPr="00F60400">
        <w:rPr>
          <w:bCs/>
          <w:sz w:val="22"/>
          <w:szCs w:val="22"/>
        </w:rPr>
        <w:t>a jsou určeny v částce 510 tis. Kč</w:t>
      </w:r>
      <w:r w:rsidR="00C613C2">
        <w:rPr>
          <w:bCs/>
          <w:sz w:val="22"/>
          <w:szCs w:val="22"/>
        </w:rPr>
        <w:t xml:space="preserve"> </w:t>
      </w:r>
      <w:r w:rsidRPr="00F60400">
        <w:rPr>
          <w:bCs/>
          <w:sz w:val="22"/>
          <w:szCs w:val="22"/>
        </w:rPr>
        <w:t>na investiční akce malého rozsahu (oplocení, nákup herních prvků atd.) a v částce 850 tis. Kč na nákup investičních herních prvků na stávající i nové budovaná dětská hřiště.</w:t>
      </w:r>
    </w:p>
    <w:p w:rsidR="00240632" w:rsidRPr="00F60400" w:rsidRDefault="00240632" w:rsidP="00240632">
      <w:pPr>
        <w:jc w:val="both"/>
        <w:rPr>
          <w:b/>
          <w:bCs/>
          <w:i/>
          <w:color w:val="000000"/>
          <w:sz w:val="22"/>
          <w:szCs w:val="22"/>
        </w:rPr>
      </w:pPr>
    </w:p>
    <w:p w:rsidR="00240632" w:rsidRPr="00484785" w:rsidRDefault="00240632" w:rsidP="00240632">
      <w:pPr>
        <w:pStyle w:val="Nadpis3"/>
        <w:rPr>
          <w:color w:val="000000"/>
          <w:szCs w:val="28"/>
        </w:rPr>
      </w:pPr>
      <w:bookmarkStart w:id="29" w:name="_Toc404600435"/>
      <w:bookmarkStart w:id="30" w:name="_Toc442093510"/>
      <w:r w:rsidRPr="00484785">
        <w:rPr>
          <w:color w:val="000000"/>
          <w:szCs w:val="28"/>
        </w:rPr>
        <w:t>3.3</w:t>
      </w:r>
      <w:r w:rsidR="00B467DB">
        <w:rPr>
          <w:color w:val="000000"/>
          <w:szCs w:val="28"/>
        </w:rPr>
        <w:t xml:space="preserve"> </w:t>
      </w:r>
      <w:r w:rsidRPr="00484785">
        <w:rPr>
          <w:color w:val="000000"/>
          <w:szCs w:val="28"/>
        </w:rPr>
        <w:t>DOPRAVA</w:t>
      </w:r>
      <w:r w:rsidR="001873D6">
        <w:rPr>
          <w:color w:val="000000"/>
          <w:szCs w:val="28"/>
        </w:rPr>
        <w:t xml:space="preserve"> </w:t>
      </w:r>
      <w:r w:rsidRPr="00484785">
        <w:rPr>
          <w:color w:val="000000"/>
          <w:szCs w:val="28"/>
        </w:rPr>
        <w:t>kapitola</w:t>
      </w:r>
      <w:r w:rsidR="001873D6">
        <w:rPr>
          <w:color w:val="000000"/>
          <w:szCs w:val="28"/>
        </w:rPr>
        <w:t xml:space="preserve"> </w:t>
      </w:r>
      <w:r w:rsidRPr="00484785">
        <w:rPr>
          <w:color w:val="000000"/>
          <w:szCs w:val="28"/>
        </w:rPr>
        <w:t>03</w:t>
      </w:r>
      <w:bookmarkEnd w:id="29"/>
      <w:bookmarkEnd w:id="30"/>
    </w:p>
    <w:p w:rsidR="00240632" w:rsidRPr="00240632" w:rsidRDefault="00240632" w:rsidP="00240632">
      <w:pPr>
        <w:jc w:val="both"/>
        <w:rPr>
          <w:sz w:val="22"/>
          <w:szCs w:val="22"/>
        </w:rPr>
      </w:pPr>
      <w:r w:rsidRPr="00240632">
        <w:rPr>
          <w:sz w:val="22"/>
          <w:szCs w:val="22"/>
        </w:rPr>
        <w:t xml:space="preserve">Kapitola je rozdělena na podkapitolu 0313 Odbor majetku a investic, na podkapitolu 0315 odbor územního rozvoje a podkapitolu 0341 Odbor správy veřejného prostranství a zeleně. </w:t>
      </w:r>
      <w:r w:rsidRPr="00240632">
        <w:rPr>
          <w:color w:val="000000"/>
          <w:sz w:val="22"/>
          <w:szCs w:val="22"/>
        </w:rPr>
        <w:t xml:space="preserve">V kapitole doprava jsou pro rok 2016 rozpočtovány výdaje v celkové výši </w:t>
      </w:r>
      <w:r w:rsidRPr="00240632">
        <w:rPr>
          <w:b/>
          <w:color w:val="000000"/>
          <w:sz w:val="22"/>
          <w:szCs w:val="22"/>
        </w:rPr>
        <w:t>2</w:t>
      </w:r>
      <w:r w:rsidR="00EE3DE8">
        <w:rPr>
          <w:b/>
          <w:color w:val="000000"/>
          <w:sz w:val="22"/>
          <w:szCs w:val="22"/>
        </w:rPr>
        <w:t>0.925</w:t>
      </w:r>
      <w:r w:rsidRPr="00240632">
        <w:rPr>
          <w:b/>
          <w:color w:val="000000"/>
          <w:sz w:val="22"/>
          <w:szCs w:val="22"/>
        </w:rPr>
        <w:t xml:space="preserve"> tis. Kč</w:t>
      </w:r>
      <w:r w:rsidRPr="00240632">
        <w:rPr>
          <w:color w:val="000000"/>
          <w:sz w:val="22"/>
          <w:szCs w:val="22"/>
        </w:rPr>
        <w:t xml:space="preserve">, z toho neinvestiční výdaje jsou </w:t>
      </w:r>
      <w:r w:rsidR="00EE3DE8">
        <w:rPr>
          <w:color w:val="000000"/>
          <w:sz w:val="22"/>
          <w:szCs w:val="22"/>
        </w:rPr>
        <w:t>18.525 tis.</w:t>
      </w:r>
      <w:r w:rsidR="00C613C2">
        <w:rPr>
          <w:color w:val="000000"/>
          <w:sz w:val="22"/>
          <w:szCs w:val="22"/>
        </w:rPr>
        <w:t xml:space="preserve"> </w:t>
      </w:r>
      <w:r w:rsidR="00EE3DE8">
        <w:rPr>
          <w:color w:val="000000"/>
          <w:sz w:val="22"/>
          <w:szCs w:val="22"/>
        </w:rPr>
        <w:t>Kč</w:t>
      </w:r>
      <w:r w:rsidRPr="00240632">
        <w:rPr>
          <w:color w:val="000000"/>
          <w:sz w:val="22"/>
          <w:szCs w:val="22"/>
        </w:rPr>
        <w:t xml:space="preserve"> a investiční 2.400 tis. Kč.</w:t>
      </w:r>
    </w:p>
    <w:p w:rsidR="00240632" w:rsidRPr="00F60400" w:rsidRDefault="00240632" w:rsidP="00240632">
      <w:pPr>
        <w:jc w:val="both"/>
        <w:rPr>
          <w:color w:val="000000"/>
          <w:sz w:val="22"/>
          <w:szCs w:val="22"/>
        </w:rPr>
      </w:pPr>
    </w:p>
    <w:p w:rsidR="00240632" w:rsidRPr="009B262B" w:rsidRDefault="00240632" w:rsidP="009B262B">
      <w:pPr>
        <w:pStyle w:val="Nadpis6"/>
        <w:rPr>
          <w:sz w:val="22"/>
          <w:szCs w:val="22"/>
        </w:rPr>
      </w:pPr>
      <w:bookmarkStart w:id="31" w:name="_Toc442093511"/>
      <w:r w:rsidRPr="009B262B">
        <w:rPr>
          <w:sz w:val="22"/>
          <w:szCs w:val="22"/>
        </w:rPr>
        <w:t>Podkapitola 0313 – Odbor majetku a investic</w:t>
      </w:r>
      <w:bookmarkEnd w:id="31"/>
    </w:p>
    <w:p w:rsidR="00240632" w:rsidRPr="00F60400" w:rsidRDefault="00240632" w:rsidP="00240632">
      <w:pPr>
        <w:jc w:val="both"/>
        <w:rPr>
          <w:color w:val="000000"/>
          <w:sz w:val="22"/>
          <w:szCs w:val="22"/>
        </w:rPr>
      </w:pPr>
      <w:r w:rsidRPr="00F60400">
        <w:rPr>
          <w:color w:val="000000"/>
          <w:sz w:val="22"/>
          <w:szCs w:val="22"/>
        </w:rPr>
        <w:t xml:space="preserve">Investiční výdaje na této podkapitole ve výši </w:t>
      </w:r>
      <w:r w:rsidRPr="00EE3DE8">
        <w:rPr>
          <w:b/>
          <w:color w:val="000000"/>
          <w:sz w:val="22"/>
          <w:szCs w:val="22"/>
        </w:rPr>
        <w:t>2.400 tis. Kč</w:t>
      </w:r>
      <w:r w:rsidRPr="00F60400">
        <w:rPr>
          <w:color w:val="000000"/>
          <w:sz w:val="22"/>
          <w:szCs w:val="22"/>
        </w:rPr>
        <w:t xml:space="preserve"> jsou určeny na dopravní řešení Na Konvářce, Praha 5 – Smíchov – vjezdy do garáží (2.300 tis. Kč) a na dopravní značení Pod Žvahovem – úprava a doplnění značení (100 tis. Kč).</w:t>
      </w:r>
    </w:p>
    <w:p w:rsidR="00240632" w:rsidRPr="00F60400" w:rsidRDefault="00240632" w:rsidP="00240632">
      <w:pPr>
        <w:jc w:val="both"/>
        <w:rPr>
          <w:b/>
          <w:color w:val="000000"/>
          <w:sz w:val="22"/>
          <w:szCs w:val="22"/>
        </w:rPr>
      </w:pPr>
    </w:p>
    <w:p w:rsidR="00240632" w:rsidRPr="009B262B" w:rsidRDefault="00240632" w:rsidP="009B262B">
      <w:pPr>
        <w:pStyle w:val="Nadpis6"/>
        <w:rPr>
          <w:sz w:val="22"/>
          <w:szCs w:val="22"/>
        </w:rPr>
      </w:pPr>
      <w:bookmarkStart w:id="32" w:name="_Toc442093512"/>
      <w:r w:rsidRPr="009B262B">
        <w:rPr>
          <w:sz w:val="22"/>
          <w:szCs w:val="22"/>
        </w:rPr>
        <w:t xml:space="preserve">Podkapitola 0315 </w:t>
      </w:r>
      <w:r w:rsidR="00446BF2" w:rsidRPr="009B262B">
        <w:rPr>
          <w:sz w:val="22"/>
          <w:szCs w:val="22"/>
        </w:rPr>
        <w:t>–</w:t>
      </w:r>
      <w:r w:rsidR="006968B9">
        <w:rPr>
          <w:sz w:val="22"/>
          <w:szCs w:val="22"/>
        </w:rPr>
        <w:t xml:space="preserve"> </w:t>
      </w:r>
      <w:r w:rsidRPr="009B262B">
        <w:rPr>
          <w:sz w:val="22"/>
          <w:szCs w:val="22"/>
        </w:rPr>
        <w:t>Odbor územního rozvoje</w:t>
      </w:r>
      <w:bookmarkEnd w:id="32"/>
    </w:p>
    <w:p w:rsidR="00240632" w:rsidRDefault="00240632" w:rsidP="00240632">
      <w:pPr>
        <w:jc w:val="both"/>
        <w:rPr>
          <w:color w:val="000000"/>
          <w:sz w:val="22"/>
          <w:szCs w:val="22"/>
        </w:rPr>
      </w:pPr>
      <w:r w:rsidRPr="00F60400">
        <w:rPr>
          <w:color w:val="000000"/>
          <w:sz w:val="22"/>
          <w:szCs w:val="22"/>
        </w:rPr>
        <w:t xml:space="preserve">Neinvestiční výdaje na této podkapitole v celkové výši </w:t>
      </w:r>
      <w:r w:rsidRPr="00F60400">
        <w:rPr>
          <w:b/>
          <w:color w:val="000000"/>
          <w:sz w:val="22"/>
          <w:szCs w:val="22"/>
        </w:rPr>
        <w:t>2.095 tis. Kč</w:t>
      </w:r>
      <w:r w:rsidRPr="00F60400">
        <w:rPr>
          <w:color w:val="000000"/>
          <w:sz w:val="22"/>
          <w:szCs w:val="22"/>
        </w:rPr>
        <w:t xml:space="preserve"> jsou určeny na studie a opatření týkající se jednak zvýšení bezpečnosti, ale také plynulosti a komfortu cyklodopravy na území MČ, které budou vycházet z nově vytvořeného akčního plánu cyklistické infrastruktury na území MČ. Konkrétně se jedná o trasu z estakády Barrandov – K Barrandovu – projekt (175 tis. Kč), Prokopské údolí u Opatřilky – zajištění sjízdnosti cyklotrasy (150 tis. Kč), územní napojení Dvoreckého mostu - zásah do projektu s kvalitním cykloopatřením v prostoru Lihovaru (150 tis. Kč), kvalitní cykloopatření v oblasti Vidoule (150 tis. Kč), Dívčích hradů (150 tis. Kč). Hlubočepsk</w:t>
      </w:r>
      <w:r w:rsidR="00F215B1">
        <w:rPr>
          <w:color w:val="000000"/>
          <w:sz w:val="22"/>
          <w:szCs w:val="22"/>
        </w:rPr>
        <w:t>á</w:t>
      </w:r>
      <w:r w:rsidRPr="00F60400">
        <w:rPr>
          <w:color w:val="000000"/>
          <w:sz w:val="22"/>
          <w:szCs w:val="22"/>
        </w:rPr>
        <w:t xml:space="preserve"> – projekt zvýšení bezpečnosti cyklistů na vytížené trase (100 tis. Kč), cykloopatření v ulici Na Václavce s připraveným napojením do j</w:t>
      </w:r>
      <w:r w:rsidR="00C613C2">
        <w:rPr>
          <w:color w:val="000000"/>
          <w:sz w:val="22"/>
          <w:szCs w:val="22"/>
        </w:rPr>
        <w:t>ednotlivých území (80 tis. Kč).</w:t>
      </w:r>
    </w:p>
    <w:p w:rsidR="00240632"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color w:val="000000"/>
          <w:sz w:val="22"/>
          <w:szCs w:val="22"/>
        </w:rPr>
        <w:t>Dále se pak jedná o akce – Náměstí Kinských – projekt na cykloopatření a návodné značení (75</w:t>
      </w:r>
      <w:r w:rsidR="00F215B1">
        <w:rPr>
          <w:color w:val="000000"/>
          <w:sz w:val="22"/>
          <w:szCs w:val="22"/>
        </w:rPr>
        <w:t> </w:t>
      </w:r>
      <w:r w:rsidRPr="00F60400">
        <w:rPr>
          <w:color w:val="000000"/>
          <w:sz w:val="22"/>
          <w:szCs w:val="22"/>
        </w:rPr>
        <w:t>tis.</w:t>
      </w:r>
      <w:r w:rsidR="00F215B1">
        <w:rPr>
          <w:color w:val="000000"/>
          <w:sz w:val="22"/>
          <w:szCs w:val="22"/>
        </w:rPr>
        <w:t> </w:t>
      </w:r>
      <w:r w:rsidRPr="00F60400">
        <w:rPr>
          <w:color w:val="000000"/>
          <w:sz w:val="22"/>
          <w:szCs w:val="22"/>
        </w:rPr>
        <w:t>Kč), Holečkova – projekt na cykloopatření včetně návaznosti (75 tis. Kč), trasa Barrandovský estakáda – projekt (75 tis. Kč), příprava vybraných projektů pro žádosti o dotační programy (250 tis. Kč), realizace oprávněných podnětů, změny značení (200 tis. Kč), drobné investice – cyklostojany, chráněná stání pro cyklisty (250 tis. Kč), aktualizace Akčního plánu na podporu cyklistické infrastruktury na území MČ (200 tis. Kč)</w:t>
      </w:r>
      <w:r w:rsidR="00F215B1">
        <w:rPr>
          <w:color w:val="000000"/>
          <w:sz w:val="22"/>
          <w:szCs w:val="22"/>
        </w:rPr>
        <w:t xml:space="preserve"> a členský poplatek v Asociaci </w:t>
      </w:r>
      <w:r w:rsidR="00C613C2">
        <w:rPr>
          <w:color w:val="000000"/>
          <w:sz w:val="22"/>
          <w:szCs w:val="22"/>
        </w:rPr>
        <w:t>měst pro cyklisty (15 tis. Kč).</w:t>
      </w:r>
    </w:p>
    <w:p w:rsidR="00240632" w:rsidRPr="00F60400" w:rsidRDefault="00240632" w:rsidP="00240632">
      <w:pPr>
        <w:jc w:val="both"/>
        <w:rPr>
          <w:color w:val="000000"/>
          <w:sz w:val="22"/>
          <w:szCs w:val="22"/>
        </w:rPr>
      </w:pPr>
    </w:p>
    <w:p w:rsidR="00240632" w:rsidRPr="00F60400" w:rsidRDefault="00240632" w:rsidP="00240632">
      <w:pPr>
        <w:pStyle w:val="Nadpis6"/>
        <w:widowControl/>
        <w:numPr>
          <w:ilvl w:val="0"/>
          <w:numId w:val="0"/>
        </w:numPr>
        <w:tabs>
          <w:tab w:val="left" w:pos="0"/>
        </w:tabs>
        <w:autoSpaceDE/>
        <w:ind w:left="1152" w:right="0" w:hanging="1152"/>
        <w:rPr>
          <w:color w:val="000000"/>
          <w:sz w:val="22"/>
          <w:szCs w:val="22"/>
        </w:rPr>
      </w:pPr>
      <w:bookmarkStart w:id="33" w:name="_Toc442093513"/>
      <w:r w:rsidRPr="00F60400">
        <w:rPr>
          <w:color w:val="000000"/>
          <w:sz w:val="22"/>
          <w:szCs w:val="22"/>
        </w:rPr>
        <w:t xml:space="preserve">Podkapitola 0341 </w:t>
      </w:r>
      <w:r w:rsidR="00446BF2" w:rsidRPr="009B262B">
        <w:rPr>
          <w:sz w:val="22"/>
          <w:szCs w:val="22"/>
        </w:rPr>
        <w:t>–</w:t>
      </w:r>
      <w:r w:rsidR="006968B9">
        <w:rPr>
          <w:sz w:val="22"/>
          <w:szCs w:val="22"/>
        </w:rPr>
        <w:t xml:space="preserve"> </w:t>
      </w:r>
      <w:r w:rsidRPr="00F60400">
        <w:rPr>
          <w:color w:val="000000"/>
          <w:sz w:val="22"/>
          <w:szCs w:val="22"/>
        </w:rPr>
        <w:t>Odbor správy veřejného prostranství a zeleně</w:t>
      </w:r>
      <w:bookmarkEnd w:id="33"/>
    </w:p>
    <w:p w:rsidR="00A41796" w:rsidRDefault="00240632" w:rsidP="00240632">
      <w:pPr>
        <w:pStyle w:val="Zhlav"/>
        <w:tabs>
          <w:tab w:val="clear" w:pos="4536"/>
          <w:tab w:val="clear" w:pos="9072"/>
        </w:tabs>
        <w:rPr>
          <w:color w:val="000000"/>
          <w:sz w:val="22"/>
          <w:szCs w:val="22"/>
        </w:rPr>
      </w:pPr>
      <w:r w:rsidRPr="00F60400">
        <w:rPr>
          <w:color w:val="000000"/>
          <w:sz w:val="22"/>
          <w:szCs w:val="22"/>
        </w:rPr>
        <w:t xml:space="preserve">Pro rok 2016 jsou rozpočtovány finanční prostředky v celkové částce </w:t>
      </w:r>
      <w:r w:rsidRPr="00F60400">
        <w:rPr>
          <w:b/>
          <w:color w:val="000000"/>
          <w:sz w:val="22"/>
          <w:szCs w:val="22"/>
        </w:rPr>
        <w:t>1</w:t>
      </w:r>
      <w:r w:rsidR="00EE3DE8">
        <w:rPr>
          <w:b/>
          <w:color w:val="000000"/>
          <w:sz w:val="22"/>
          <w:szCs w:val="22"/>
        </w:rPr>
        <w:t>6.</w:t>
      </w:r>
      <w:r w:rsidRPr="00F60400">
        <w:rPr>
          <w:b/>
          <w:color w:val="000000"/>
          <w:sz w:val="22"/>
          <w:szCs w:val="22"/>
        </w:rPr>
        <w:t>430 tis. Kč</w:t>
      </w:r>
      <w:r w:rsidRPr="00F60400">
        <w:rPr>
          <w:color w:val="000000"/>
          <w:sz w:val="22"/>
          <w:szCs w:val="22"/>
        </w:rPr>
        <w:t>. Neinvestiční výdaje podkapitoly jsou navrhovány na financování provozu autobusové linky zlepšující dopravní obsluhu území Žvahova ve výši 630 tis. Kč a celoroční provoz linky č. 123 od zastávky Kavalírka – Šmukýřka ve výši 4.800 tis. Kč.  Zbývající finanční prostředky jsou určeny na zajištění opravy povrchů pozemních komunikací na území městské části ve spolupráci s TSK – tzv. chodníkový program (1</w:t>
      </w:r>
      <w:r w:rsidR="00EE3DE8">
        <w:rPr>
          <w:color w:val="000000"/>
          <w:sz w:val="22"/>
          <w:szCs w:val="22"/>
        </w:rPr>
        <w:t>1</w:t>
      </w:r>
      <w:r w:rsidRPr="00F60400">
        <w:rPr>
          <w:color w:val="000000"/>
          <w:sz w:val="22"/>
          <w:szCs w:val="22"/>
        </w:rPr>
        <w:t>.000 tis. Kč)</w:t>
      </w:r>
      <w:r w:rsidR="007B3B97">
        <w:rPr>
          <w:color w:val="000000"/>
          <w:sz w:val="22"/>
          <w:szCs w:val="22"/>
        </w:rPr>
        <w:t>, výběr lokalit k</w:t>
      </w:r>
      <w:r w:rsidR="00537039">
        <w:rPr>
          <w:color w:val="000000"/>
          <w:sz w:val="22"/>
          <w:szCs w:val="22"/>
        </w:rPr>
        <w:t xml:space="preserve"> opravám - </w:t>
      </w:r>
      <w:r w:rsidR="007B3B97">
        <w:rPr>
          <w:color w:val="000000"/>
          <w:sz w:val="22"/>
          <w:szCs w:val="22"/>
        </w:rPr>
        <w:t>zajistit prostřednictvím participativního plánování.</w:t>
      </w:r>
    </w:p>
    <w:p w:rsidR="00240632" w:rsidRPr="00890D7A" w:rsidRDefault="00240632" w:rsidP="00240632">
      <w:pPr>
        <w:pStyle w:val="Zhlav"/>
        <w:tabs>
          <w:tab w:val="clear" w:pos="4536"/>
          <w:tab w:val="clear" w:pos="9072"/>
        </w:tabs>
        <w:rPr>
          <w:color w:val="000000"/>
          <w:sz w:val="22"/>
          <w:szCs w:val="22"/>
        </w:rPr>
      </w:pPr>
    </w:p>
    <w:p w:rsidR="00B27F1D" w:rsidRPr="00B755FD" w:rsidRDefault="00B27F1D" w:rsidP="00B27F1D">
      <w:pPr>
        <w:pStyle w:val="Nadpis3"/>
        <w:numPr>
          <w:ilvl w:val="2"/>
          <w:numId w:val="7"/>
        </w:numPr>
      </w:pPr>
      <w:bookmarkStart w:id="34" w:name="_Toc412633003"/>
      <w:bookmarkStart w:id="35" w:name="_Toc442093514"/>
      <w:r w:rsidRPr="00B755FD">
        <w:t>3.4 ŠKOLSTVÍ kapitola 04</w:t>
      </w:r>
      <w:bookmarkEnd w:id="34"/>
      <w:bookmarkEnd w:id="35"/>
    </w:p>
    <w:p w:rsidR="00B27F1D" w:rsidRDefault="00B27F1D" w:rsidP="00B27F1D">
      <w:pPr>
        <w:jc w:val="both"/>
        <w:rPr>
          <w:sz w:val="22"/>
          <w:szCs w:val="22"/>
        </w:rPr>
      </w:pPr>
      <w:r>
        <w:rPr>
          <w:sz w:val="22"/>
          <w:szCs w:val="22"/>
        </w:rPr>
        <w:t xml:space="preserve">Kapitola školství je rozdělena na podkapitoly 0411 Odbor otevřená radnice, 0413 Odbor majetku a investic, 0437 Odbor kancelář starosty, 0440 Odbor školství a kultury, 0441 Odbor správy veřejného prostranství a zeleně. V kapitole jsou pro rok 2016 rozpočtovány výdaje za všechny podkapitoly v celkové výši </w:t>
      </w:r>
      <w:r>
        <w:rPr>
          <w:b/>
          <w:sz w:val="22"/>
          <w:szCs w:val="22"/>
        </w:rPr>
        <w:t>23</w:t>
      </w:r>
      <w:r w:rsidR="007B3B97">
        <w:rPr>
          <w:b/>
          <w:sz w:val="22"/>
          <w:szCs w:val="22"/>
        </w:rPr>
        <w:t>1</w:t>
      </w:r>
      <w:r>
        <w:rPr>
          <w:b/>
          <w:sz w:val="22"/>
          <w:szCs w:val="22"/>
        </w:rPr>
        <w:t>.638,7 tis. Kč</w:t>
      </w:r>
      <w:r>
        <w:rPr>
          <w:sz w:val="22"/>
          <w:szCs w:val="22"/>
        </w:rPr>
        <w:t>, z toho investiční výdaje v celkové výši 11</w:t>
      </w:r>
      <w:r w:rsidR="007B3B97">
        <w:rPr>
          <w:sz w:val="22"/>
          <w:szCs w:val="22"/>
        </w:rPr>
        <w:t>7.985</w:t>
      </w:r>
      <w:r>
        <w:rPr>
          <w:sz w:val="22"/>
          <w:szCs w:val="22"/>
        </w:rPr>
        <w:t xml:space="preserve"> tis. Kč, neinvestiční výdaje ve výši 107.553,7 tis. Kč a dotace ve výši 6.100 tis. Kč.</w:t>
      </w:r>
    </w:p>
    <w:p w:rsidR="00B27F1D" w:rsidRDefault="00B27F1D" w:rsidP="00B27F1D">
      <w:pPr>
        <w:pStyle w:val="Zkladntext31"/>
        <w:rPr>
          <w:color w:val="000000"/>
          <w:sz w:val="22"/>
          <w:szCs w:val="22"/>
        </w:rPr>
      </w:pPr>
    </w:p>
    <w:p w:rsidR="00B27F1D" w:rsidRPr="00D3518F" w:rsidRDefault="00B27F1D" w:rsidP="00B27F1D">
      <w:pPr>
        <w:pStyle w:val="Nadpis6"/>
        <w:numPr>
          <w:ilvl w:val="5"/>
          <w:numId w:val="7"/>
        </w:numPr>
        <w:ind w:left="0" w:firstLine="0"/>
        <w:rPr>
          <w:sz w:val="22"/>
          <w:szCs w:val="22"/>
        </w:rPr>
      </w:pPr>
      <w:bookmarkStart w:id="36" w:name="_Toc412633004"/>
      <w:bookmarkStart w:id="37" w:name="_Toc442093515"/>
      <w:r w:rsidRPr="00D3518F">
        <w:rPr>
          <w:sz w:val="22"/>
          <w:szCs w:val="22"/>
        </w:rPr>
        <w:t>Podkapitola 0411 – Odbor otevřená radnice</w:t>
      </w:r>
      <w:bookmarkEnd w:id="36"/>
      <w:bookmarkEnd w:id="37"/>
    </w:p>
    <w:p w:rsidR="00B27F1D" w:rsidRDefault="00B27F1D" w:rsidP="00B27F1D">
      <w:pPr>
        <w:pStyle w:val="Zkladntext31"/>
        <w:rPr>
          <w:sz w:val="22"/>
          <w:szCs w:val="22"/>
        </w:rPr>
      </w:pPr>
      <w:r>
        <w:rPr>
          <w:sz w:val="22"/>
          <w:szCs w:val="22"/>
        </w:rPr>
        <w:t xml:space="preserve">Finanční prostředky jsou plánovány v celkové výši </w:t>
      </w:r>
      <w:r>
        <w:rPr>
          <w:b/>
          <w:sz w:val="22"/>
          <w:szCs w:val="22"/>
        </w:rPr>
        <w:t xml:space="preserve">111 tis. Kč </w:t>
      </w:r>
      <w:r>
        <w:rPr>
          <w:sz w:val="22"/>
          <w:szCs w:val="22"/>
        </w:rPr>
        <w:t>na financování mezinárodní spolupráce ve vzdělávání. V oblasti školství si oddělení bere za cíl pořádat II. Mezinárodní žákovskou konferenci, v roce 2015 proběhl první ročník, kdy byl během příprav zaznamenán velký zájem z našich základních škol i ze škol zahraničních.</w:t>
      </w:r>
    </w:p>
    <w:p w:rsidR="00B27F1D" w:rsidRDefault="00B27F1D" w:rsidP="00B27F1D">
      <w:pPr>
        <w:pStyle w:val="Zkladntext31"/>
        <w:rPr>
          <w:color w:val="000000"/>
          <w:sz w:val="22"/>
          <w:szCs w:val="22"/>
        </w:rPr>
      </w:pPr>
    </w:p>
    <w:p w:rsidR="00B27F1D" w:rsidRPr="00D3518F" w:rsidRDefault="00B27F1D" w:rsidP="00B27F1D">
      <w:pPr>
        <w:pStyle w:val="Nadpis6"/>
        <w:numPr>
          <w:ilvl w:val="5"/>
          <w:numId w:val="7"/>
        </w:numPr>
        <w:ind w:left="0" w:firstLine="0"/>
        <w:rPr>
          <w:sz w:val="22"/>
          <w:szCs w:val="22"/>
        </w:rPr>
      </w:pPr>
      <w:bookmarkStart w:id="38" w:name="_Toc412633005"/>
      <w:bookmarkStart w:id="39" w:name="_Toc442093516"/>
      <w:r w:rsidRPr="00D3518F">
        <w:rPr>
          <w:sz w:val="22"/>
          <w:szCs w:val="22"/>
        </w:rPr>
        <w:t>Podkapitola 0413 – Odbor majetku a investic</w:t>
      </w:r>
      <w:bookmarkEnd w:id="38"/>
      <w:bookmarkEnd w:id="39"/>
    </w:p>
    <w:p w:rsidR="00B27F1D" w:rsidRDefault="00B27F1D" w:rsidP="00D3518F">
      <w:pPr>
        <w:pStyle w:val="Citace"/>
        <w:jc w:val="both"/>
        <w:rPr>
          <w:i w:val="0"/>
          <w:sz w:val="22"/>
          <w:szCs w:val="22"/>
        </w:rPr>
      </w:pPr>
      <w:r>
        <w:rPr>
          <w:i w:val="0"/>
          <w:sz w:val="22"/>
          <w:szCs w:val="22"/>
        </w:rPr>
        <w:t xml:space="preserve">Pro rok 2016 jsou rozpočtovány finanční prostředky v celkové částce </w:t>
      </w:r>
      <w:r w:rsidR="00C613C2">
        <w:rPr>
          <w:b/>
          <w:i w:val="0"/>
          <w:sz w:val="22"/>
          <w:szCs w:val="22"/>
        </w:rPr>
        <w:t>113.385</w:t>
      </w:r>
      <w:r>
        <w:rPr>
          <w:b/>
          <w:i w:val="0"/>
          <w:sz w:val="22"/>
          <w:szCs w:val="22"/>
        </w:rPr>
        <w:t xml:space="preserve"> tis. Kč</w:t>
      </w:r>
      <w:r>
        <w:rPr>
          <w:i w:val="0"/>
          <w:sz w:val="22"/>
          <w:szCs w:val="22"/>
        </w:rPr>
        <w:t>. Finanční prostředky reprezentují výdaje na tyto stavební akce:</w:t>
      </w:r>
    </w:p>
    <w:p w:rsidR="00B27F1D" w:rsidRDefault="00B27F1D" w:rsidP="00D3518F">
      <w:pPr>
        <w:pStyle w:val="Normlnweb"/>
        <w:spacing w:before="0" w:after="0"/>
        <w:jc w:val="both"/>
        <w:rPr>
          <w:b/>
          <w:i/>
        </w:rPr>
      </w:pPr>
    </w:p>
    <w:tbl>
      <w:tblPr>
        <w:tblW w:w="9210" w:type="dxa"/>
        <w:tblInd w:w="70" w:type="dxa"/>
        <w:tblLayout w:type="fixed"/>
        <w:tblCellMar>
          <w:left w:w="70" w:type="dxa"/>
          <w:right w:w="70" w:type="dxa"/>
        </w:tblCellMar>
        <w:tblLook w:val="04A0"/>
      </w:tblPr>
      <w:tblGrid>
        <w:gridCol w:w="7652"/>
        <w:gridCol w:w="1558"/>
      </w:tblGrid>
      <w:tr w:rsidR="00B27F1D" w:rsidTr="00B27F1D">
        <w:trPr>
          <w:trHeight w:val="368"/>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snapToGrid w:val="0"/>
              <w:jc w:val="both"/>
              <w:rPr>
                <w:b/>
                <w:color w:val="000000"/>
                <w:sz w:val="20"/>
                <w:szCs w:val="20"/>
              </w:rPr>
            </w:pPr>
            <w:r>
              <w:rPr>
                <w:b/>
                <w:color w:val="000000"/>
                <w:sz w:val="20"/>
                <w:szCs w:val="20"/>
              </w:rPr>
              <w:t>Název akce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jc w:val="right"/>
              <w:rPr>
                <w:b/>
                <w:color w:val="000000"/>
                <w:sz w:val="20"/>
                <w:szCs w:val="20"/>
              </w:rPr>
            </w:pPr>
            <w:r>
              <w:rPr>
                <w:b/>
                <w:color w:val="000000"/>
                <w:sz w:val="20"/>
                <w:szCs w:val="20"/>
              </w:rPr>
              <w:t>v tis. Kč</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9B5526" w:rsidP="009B5526">
            <w:pPr>
              <w:jc w:val="both"/>
              <w:rPr>
                <w:bCs/>
                <w:color w:val="000000" w:themeColor="text1"/>
                <w:sz w:val="20"/>
                <w:szCs w:val="20"/>
              </w:rPr>
            </w:pPr>
            <w:r>
              <w:rPr>
                <w:bCs/>
                <w:color w:val="000000" w:themeColor="text1"/>
                <w:sz w:val="20"/>
                <w:szCs w:val="20"/>
              </w:rPr>
              <w:t>So</w:t>
            </w:r>
            <w:r w:rsidR="00B27F1D">
              <w:rPr>
                <w:bCs/>
                <w:color w:val="000000" w:themeColor="text1"/>
                <w:sz w:val="20"/>
                <w:szCs w:val="20"/>
              </w:rPr>
              <w:t>ubor energetických opatření na 4 MŠ - Kroupova, Lohniského, Beníškové, Pod Žvahovem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jc w:val="right"/>
              <w:rPr>
                <w:bCs/>
                <w:color w:val="000000"/>
                <w:sz w:val="20"/>
                <w:szCs w:val="20"/>
              </w:rPr>
            </w:pPr>
            <w:r>
              <w:rPr>
                <w:bCs/>
                <w:color w:val="000000"/>
                <w:sz w:val="20"/>
                <w:szCs w:val="20"/>
              </w:rPr>
              <w:t>2.300,0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ZŠ Nepomucká, objekt Beníškové 1258/1, Praha 5 - Košíře - </w:t>
            </w:r>
            <w:r>
              <w:rPr>
                <w:color w:val="000000" w:themeColor="text1"/>
                <w:sz w:val="20"/>
                <w:szCs w:val="20"/>
              </w:rPr>
              <w:t xml:space="preserve">doplatek I. etapy EDIKT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1.100,0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MŠ Nad Palatou, objekt Pod Lipkami 3183/5, Praha 5 - Smíchov - </w:t>
            </w:r>
            <w:r>
              <w:rPr>
                <w:color w:val="000000" w:themeColor="text1"/>
                <w:sz w:val="20"/>
                <w:szCs w:val="20"/>
              </w:rPr>
              <w:t>zateplení HP a PS, rekonstrukce a zateplení střechy PS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highlight w:val="yellow"/>
              </w:rPr>
            </w:pPr>
            <w:r>
              <w:rPr>
                <w:bCs/>
                <w:color w:val="000000"/>
                <w:sz w:val="20"/>
                <w:szCs w:val="20"/>
              </w:rPr>
              <w:t>5.400,0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ZŠ a MŠ Barrandov I., objekt Chaplinovo nám. 615/1, Praha 5 - Hlubočepy - </w:t>
            </w:r>
            <w:r>
              <w:rPr>
                <w:color w:val="000000" w:themeColor="text1"/>
                <w:sz w:val="20"/>
                <w:szCs w:val="20"/>
              </w:rPr>
              <w:t>dokončení rekonstrukce sportovního areálu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highlight w:val="yellow"/>
              </w:rPr>
            </w:pPr>
            <w:r>
              <w:rPr>
                <w:bCs/>
                <w:color w:val="000000"/>
                <w:sz w:val="20"/>
                <w:szCs w:val="20"/>
              </w:rPr>
              <w:t>31.000,0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FZŠ a MŠ Barrandov II, objekt V Remízku 919/7, Praha 5 - Hlubočepy - </w:t>
            </w:r>
            <w:r>
              <w:rPr>
                <w:color w:val="000000" w:themeColor="text1"/>
                <w:sz w:val="20"/>
                <w:szCs w:val="20"/>
              </w:rPr>
              <w:t>úprava dlažby před objektem školy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highlight w:val="yellow"/>
              </w:rPr>
            </w:pPr>
            <w:r>
              <w:rPr>
                <w:bCs/>
                <w:color w:val="000000"/>
                <w:sz w:val="20"/>
                <w:szCs w:val="20"/>
              </w:rPr>
              <w:t>4.750,0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ZŠ a MŠ Barrandov I., objekt Chaplinovo nám. 615/1, Praha 5 - Hlubočepy - </w:t>
            </w:r>
            <w:r>
              <w:rPr>
                <w:color w:val="000000" w:themeColor="text1"/>
                <w:sz w:val="20"/>
                <w:szCs w:val="20"/>
              </w:rPr>
              <w:t>sociální zázemí pro sportovní areál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highlight w:val="yellow"/>
              </w:rPr>
            </w:pPr>
            <w:r>
              <w:rPr>
                <w:bCs/>
                <w:color w:val="000000"/>
                <w:sz w:val="20"/>
                <w:szCs w:val="20"/>
              </w:rPr>
              <w:t>1.000,0</w:t>
            </w:r>
          </w:p>
        </w:tc>
      </w:tr>
      <w:tr w:rsidR="00B27F1D" w:rsidTr="00B27F1D">
        <w:trPr>
          <w:trHeight w:val="507"/>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ZŠ Nepomucká, objekt Beníškové 1258/1, Praha 5 - Košíře  - geologický průzkum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highlight w:val="yellow"/>
              </w:rPr>
            </w:pPr>
            <w:r>
              <w:rPr>
                <w:bCs/>
                <w:color w:val="000000"/>
                <w:sz w:val="20"/>
                <w:szCs w:val="20"/>
              </w:rPr>
              <w:t>475,0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
                <w:bCs/>
                <w:color w:val="000000" w:themeColor="text1"/>
                <w:sz w:val="20"/>
                <w:szCs w:val="20"/>
              </w:rPr>
            </w:pPr>
            <w:r>
              <w:rPr>
                <w:bCs/>
                <w:color w:val="000000" w:themeColor="text1"/>
                <w:sz w:val="20"/>
                <w:szCs w:val="20"/>
              </w:rPr>
              <w:t>Likvidace dešťových vod z okolí objektu tělocvičny v ZŠ a MŠ Tyršova, objekt U Tyršovy školy 430/1, Praha 5 - Jinonice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170,0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ZŠ Nepomucká, objekt Beníškové 1258/1, Praha 5 - Košíře  - PD na zajištění statiky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970,0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sz w:val="20"/>
                <w:szCs w:val="20"/>
              </w:rPr>
            </w:pPr>
            <w:r>
              <w:rPr>
                <w:bCs/>
                <w:sz w:val="20"/>
                <w:szCs w:val="20"/>
              </w:rPr>
              <w:t>ZŠ Nepomucká, objekt Beníškové 1258/1, Praha 5 - Košíře - r</w:t>
            </w:r>
            <w:r>
              <w:rPr>
                <w:sz w:val="20"/>
                <w:szCs w:val="20"/>
              </w:rPr>
              <w:t>ekonstrukce hospodářského pavilonu a kotelny III. etapa, včetně statiky (PD +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35.500,0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sz w:val="20"/>
                <w:szCs w:val="20"/>
              </w:rPr>
            </w:pPr>
            <w:r>
              <w:rPr>
                <w:bCs/>
                <w:sz w:val="20"/>
                <w:szCs w:val="20"/>
              </w:rPr>
              <w:t xml:space="preserve">ZŠ a MŠ Kořenského, objekt Pod Žvahovem 463/21, Praha 5 - Hlubočepy - </w:t>
            </w:r>
            <w:r>
              <w:rPr>
                <w:sz w:val="20"/>
                <w:szCs w:val="20"/>
              </w:rPr>
              <w:t>úpravy pro umístění tříd ZŠ včetně odstranění závad z výzvy OSI - 2. etapa (PD a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13.000,0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
                <w:bCs/>
                <w:sz w:val="20"/>
                <w:szCs w:val="20"/>
              </w:rPr>
            </w:pPr>
            <w:r>
              <w:rPr>
                <w:bCs/>
                <w:sz w:val="20"/>
                <w:szCs w:val="20"/>
              </w:rPr>
              <w:t>ZŠ a MŠ Grafická, objekt Grafická 1060/13, Praha 5 - stavební úpravy spojené s vybudováním bezbariérové třídy (PD a realizace</w:t>
            </w:r>
            <w:r>
              <w:rPr>
                <w:b/>
                <w:bCs/>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1.900,0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sz w:val="20"/>
                <w:szCs w:val="20"/>
              </w:rPr>
            </w:pPr>
            <w:r>
              <w:rPr>
                <w:bCs/>
                <w:sz w:val="20"/>
                <w:szCs w:val="20"/>
              </w:rPr>
              <w:t xml:space="preserve">ZŠ a MŠ Radlická, objekt Na Pláni 59/3186, Praha 5 - Radlice - </w:t>
            </w:r>
            <w:r>
              <w:rPr>
                <w:sz w:val="20"/>
                <w:szCs w:val="20"/>
              </w:rPr>
              <w:t>vybudování 2 tříd MŠ v bývalém školském objektu Na Pláni 59 (PD a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10.500,0</w:t>
            </w:r>
          </w:p>
        </w:tc>
      </w:tr>
      <w:tr w:rsidR="00B27F1D" w:rsidTr="00B27F1D">
        <w:trPr>
          <w:trHeight w:val="70"/>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sz w:val="20"/>
                <w:szCs w:val="20"/>
              </w:rPr>
            </w:pPr>
            <w:r>
              <w:rPr>
                <w:bCs/>
                <w:sz w:val="20"/>
                <w:szCs w:val="20"/>
              </w:rPr>
              <w:t xml:space="preserve">ZŠ a MŠ Kořenského, objekt Kořenského 760/10, Praha 5 - Smíchov - </w:t>
            </w:r>
            <w:r>
              <w:rPr>
                <w:sz w:val="20"/>
                <w:szCs w:val="20"/>
              </w:rPr>
              <w:t>vestavba do půdního prostoru (studie,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900,0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sz w:val="20"/>
                <w:szCs w:val="20"/>
              </w:rPr>
            </w:pPr>
            <w:r>
              <w:rPr>
                <w:bCs/>
                <w:sz w:val="20"/>
                <w:szCs w:val="20"/>
              </w:rPr>
              <w:t>ZŠ a MŠ Tyršova, ZŠ, Praha 5 - Jinonice - vestavba do půdního prostoru</w:t>
            </w:r>
            <w:r>
              <w:rPr>
                <w:sz w:val="20"/>
                <w:szCs w:val="20"/>
              </w:rPr>
              <w:t xml:space="preserve"> (studie a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920,0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Výdaje na průzkumy, studie a projekty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3.500,0</w:t>
            </w:r>
          </w:p>
        </w:tc>
      </w:tr>
      <w:tr w:rsidR="00B27F1D" w:rsidTr="00B27F1D">
        <w:trPr>
          <w:trHeight w:val="404"/>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snapToGrid w:val="0"/>
              <w:jc w:val="both"/>
              <w:rPr>
                <w:b/>
                <w:bCs/>
                <w:color w:val="000000"/>
                <w:sz w:val="20"/>
                <w:szCs w:val="20"/>
                <w:highlight w:val="yellow"/>
              </w:rPr>
            </w:pPr>
            <w:r>
              <w:rPr>
                <w:b/>
                <w:bCs/>
                <w:color w:val="000000"/>
                <w:sz w:val="20"/>
                <w:szCs w:val="20"/>
              </w:rPr>
              <w:t>Celkem investiční výdaje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
                <w:bCs/>
                <w:color w:val="000000"/>
                <w:sz w:val="20"/>
                <w:szCs w:val="20"/>
                <w:highlight w:val="yellow"/>
              </w:rPr>
            </w:pPr>
            <w:r>
              <w:rPr>
                <w:b/>
                <w:bCs/>
                <w:color w:val="000000"/>
                <w:sz w:val="20"/>
                <w:szCs w:val="20"/>
              </w:rPr>
              <w:t>113.385,0</w:t>
            </w:r>
          </w:p>
        </w:tc>
      </w:tr>
    </w:tbl>
    <w:p w:rsidR="00B27F1D" w:rsidRDefault="00B27F1D" w:rsidP="00B27F1D">
      <w:pPr>
        <w:pStyle w:val="Normlnweb"/>
        <w:spacing w:before="0" w:after="0"/>
        <w:jc w:val="both"/>
        <w:rPr>
          <w:b/>
          <w:i/>
        </w:rPr>
      </w:pPr>
    </w:p>
    <w:p w:rsidR="00B27F1D" w:rsidRDefault="00B27F1D" w:rsidP="00B27F1D">
      <w:pPr>
        <w:jc w:val="both"/>
        <w:rPr>
          <w:color w:val="000000"/>
          <w:sz w:val="22"/>
        </w:rPr>
      </w:pPr>
    </w:p>
    <w:p w:rsidR="00B27F1D" w:rsidRPr="00D3518F" w:rsidRDefault="00B27F1D" w:rsidP="00B27F1D">
      <w:pPr>
        <w:pStyle w:val="Nadpis6"/>
        <w:numPr>
          <w:ilvl w:val="5"/>
          <w:numId w:val="7"/>
        </w:numPr>
        <w:ind w:left="0" w:firstLine="0"/>
        <w:rPr>
          <w:sz w:val="22"/>
          <w:szCs w:val="22"/>
        </w:rPr>
      </w:pPr>
      <w:bookmarkStart w:id="40" w:name="_Toc412633006"/>
      <w:bookmarkStart w:id="41" w:name="_Toc442093517"/>
      <w:r w:rsidRPr="00D3518F">
        <w:rPr>
          <w:sz w:val="22"/>
          <w:szCs w:val="22"/>
        </w:rPr>
        <w:t>Podkapitola 0437 – Odbor kancelář starosty</w:t>
      </w:r>
      <w:bookmarkEnd w:id="40"/>
      <w:bookmarkEnd w:id="41"/>
    </w:p>
    <w:p w:rsidR="00B27F1D" w:rsidRDefault="00B27F1D" w:rsidP="00B27F1D">
      <w:pPr>
        <w:jc w:val="both"/>
        <w:rPr>
          <w:sz w:val="22"/>
          <w:szCs w:val="22"/>
        </w:rPr>
      </w:pPr>
      <w:r>
        <w:rPr>
          <w:sz w:val="22"/>
          <w:szCs w:val="22"/>
        </w:rPr>
        <w:t xml:space="preserve">Na této podkapitole jsou finanční prostředky plánovány v celkové částce </w:t>
      </w:r>
      <w:r>
        <w:rPr>
          <w:b/>
          <w:sz w:val="22"/>
          <w:szCs w:val="22"/>
        </w:rPr>
        <w:t>6.427,5 tis. Kč</w:t>
      </w:r>
      <w:r>
        <w:rPr>
          <w:sz w:val="22"/>
          <w:szCs w:val="22"/>
        </w:rPr>
        <w:t>, z toho na neinvestiční výdaje celkem 1.827,5 tis. Kč a dotace 4.600 tis. Kč. Neinvestiční výdaje souvisí se zajištěním organizace a zabezpečením konání sportovních akcí, kde je plánováno celkem 1.496 tis. Kč, na nákup materiálu 161,5 tis. Kč a na dary se</w:t>
      </w:r>
      <w:r w:rsidR="00B05B4F">
        <w:rPr>
          <w:sz w:val="22"/>
          <w:szCs w:val="22"/>
        </w:rPr>
        <w:t xml:space="preserve"> plánuje 170 tis. Kč.</w:t>
      </w:r>
    </w:p>
    <w:p w:rsidR="00B27F1D" w:rsidRDefault="00B27F1D" w:rsidP="00B27F1D">
      <w:pPr>
        <w:jc w:val="both"/>
        <w:rPr>
          <w:sz w:val="22"/>
          <w:szCs w:val="22"/>
        </w:rPr>
      </w:pPr>
    </w:p>
    <w:p w:rsidR="00B27F1D" w:rsidRDefault="00FB14FC" w:rsidP="00B27F1D">
      <w:pPr>
        <w:jc w:val="both"/>
        <w:rPr>
          <w:sz w:val="22"/>
          <w:szCs w:val="22"/>
        </w:rPr>
      </w:pPr>
      <w:r>
        <w:rPr>
          <w:sz w:val="22"/>
          <w:szCs w:val="22"/>
        </w:rPr>
        <w:t>Dotační</w:t>
      </w:r>
      <w:r w:rsidR="00B27F1D">
        <w:rPr>
          <w:sz w:val="22"/>
          <w:szCs w:val="22"/>
        </w:rPr>
        <w:t xml:space="preserve"> program na sport je rozdělen na dvě části. První grantové schéma v rozsahu 2.400 tis. Kč je určené výhradně na podporu nestátních neziskových organizací, které na území městské části zajišťuji mládežnický sport. Druhé schéma tvoří obecná podpora sportu na území městské části s částkou 2.</w:t>
      </w:r>
      <w:r w:rsidR="009B5526">
        <w:rPr>
          <w:sz w:val="22"/>
          <w:szCs w:val="22"/>
        </w:rPr>
        <w:t>2</w:t>
      </w:r>
      <w:r w:rsidR="00B27F1D">
        <w:rPr>
          <w:sz w:val="22"/>
          <w:szCs w:val="22"/>
        </w:rPr>
        <w:t>00 tis. Kč. Dotace jsou financovány z finančních prostředků, které městská část obdržela od hlavního města jako podíl na odvodu z výherních herních přístrojů provozovaných na území MČ.</w:t>
      </w:r>
    </w:p>
    <w:p w:rsidR="00B27F1D" w:rsidRDefault="00B27F1D" w:rsidP="00B27F1D">
      <w:pPr>
        <w:jc w:val="both"/>
      </w:pPr>
    </w:p>
    <w:p w:rsidR="00B27F1D" w:rsidRPr="00D3518F" w:rsidRDefault="00B27F1D" w:rsidP="00B27F1D">
      <w:pPr>
        <w:pStyle w:val="Nadpis6"/>
        <w:numPr>
          <w:ilvl w:val="5"/>
          <w:numId w:val="7"/>
        </w:numPr>
        <w:ind w:left="0" w:firstLine="0"/>
        <w:rPr>
          <w:sz w:val="22"/>
          <w:szCs w:val="22"/>
        </w:rPr>
      </w:pPr>
      <w:bookmarkStart w:id="42" w:name="_Toc412633007"/>
      <w:bookmarkStart w:id="43" w:name="_Toc442093518"/>
      <w:r w:rsidRPr="00D3518F">
        <w:rPr>
          <w:sz w:val="22"/>
          <w:szCs w:val="22"/>
        </w:rPr>
        <w:t>Podkapitola 0440 – Odbor školství a kultury</w:t>
      </w:r>
      <w:bookmarkEnd w:id="42"/>
      <w:bookmarkEnd w:id="43"/>
    </w:p>
    <w:p w:rsidR="00B27F1D" w:rsidRDefault="006C1F8A" w:rsidP="00B27F1D">
      <w:pPr>
        <w:tabs>
          <w:tab w:val="left" w:pos="5760"/>
        </w:tabs>
        <w:jc w:val="both"/>
        <w:rPr>
          <w:sz w:val="22"/>
          <w:szCs w:val="22"/>
        </w:rPr>
      </w:pPr>
      <w:r>
        <w:rPr>
          <w:sz w:val="22"/>
          <w:szCs w:val="22"/>
        </w:rPr>
        <w:t>R</w:t>
      </w:r>
      <w:r w:rsidR="00B27F1D">
        <w:rPr>
          <w:sz w:val="22"/>
          <w:szCs w:val="22"/>
        </w:rPr>
        <w:t>ozpoč</w:t>
      </w:r>
      <w:r>
        <w:rPr>
          <w:sz w:val="22"/>
          <w:szCs w:val="22"/>
        </w:rPr>
        <w:t>e</w:t>
      </w:r>
      <w:r w:rsidR="00B27F1D">
        <w:rPr>
          <w:sz w:val="22"/>
          <w:szCs w:val="22"/>
        </w:rPr>
        <w:t xml:space="preserve">t na rok 2016 je předkládán ve výši </w:t>
      </w:r>
      <w:r w:rsidR="00B27F1D">
        <w:rPr>
          <w:b/>
          <w:sz w:val="22"/>
          <w:szCs w:val="22"/>
        </w:rPr>
        <w:t>107.115,2 tis. Kč</w:t>
      </w:r>
      <w:r w:rsidR="00B27F1D">
        <w:rPr>
          <w:sz w:val="22"/>
          <w:szCs w:val="22"/>
        </w:rPr>
        <w:t>, neinvestiční výdaje jsou plánovány ve výši 105.615,2 tis. Kč (včetně příspěvků na provozní činnost škol). Na dotace je vyčleněno 1.500 tis. Kč.</w:t>
      </w:r>
    </w:p>
    <w:p w:rsidR="00B27F1D" w:rsidRDefault="00B27F1D" w:rsidP="00B27F1D">
      <w:pPr>
        <w:tabs>
          <w:tab w:val="left" w:pos="5760"/>
        </w:tabs>
        <w:jc w:val="both"/>
        <w:rPr>
          <w:sz w:val="22"/>
          <w:szCs w:val="22"/>
        </w:rPr>
      </w:pPr>
    </w:p>
    <w:p w:rsidR="00B27F1D" w:rsidRPr="00B27F1D" w:rsidRDefault="00B27F1D" w:rsidP="00B27F1D">
      <w:pPr>
        <w:tabs>
          <w:tab w:val="left" w:pos="5760"/>
        </w:tabs>
        <w:jc w:val="both"/>
        <w:rPr>
          <w:sz w:val="22"/>
          <w:szCs w:val="22"/>
        </w:rPr>
      </w:pPr>
      <w:r w:rsidRPr="00B27F1D">
        <w:rPr>
          <w:sz w:val="22"/>
          <w:szCs w:val="22"/>
        </w:rPr>
        <w:t xml:space="preserve">V  návrhu rozpočtu jsou zahrnuty finanční prostředky ve výši 850 tis. Kč na vzdělávací, sportovní a společenské aktivity pro děti MŠ a žáky ZŠ. Dále na školení a vzdělávání pedagogických pracovníků MŠ a ZŠ ve výši 210 tis. Kč. Finanční prostředky na multimediální interaktivní výuku a související komponenty budou použity k vybavení základních </w:t>
      </w:r>
      <w:r w:rsidR="00D3518F">
        <w:rPr>
          <w:sz w:val="22"/>
          <w:szCs w:val="22"/>
        </w:rPr>
        <w:t>i mateřských škol ve výši 1 200</w:t>
      </w:r>
      <w:r w:rsidRPr="00B27F1D">
        <w:rPr>
          <w:sz w:val="22"/>
          <w:szCs w:val="22"/>
        </w:rPr>
        <w:t xml:space="preserve"> tis. Kč. Do rozpočtu jsou zahrnuty finanční prostředky </w:t>
      </w:r>
      <w:r w:rsidR="00FB14FC">
        <w:rPr>
          <w:sz w:val="22"/>
          <w:szCs w:val="22"/>
        </w:rPr>
        <w:t xml:space="preserve">v celkové výši14.200 tis. Kč, z toho </w:t>
      </w:r>
      <w:r w:rsidRPr="00B27F1D">
        <w:rPr>
          <w:sz w:val="22"/>
          <w:szCs w:val="22"/>
        </w:rPr>
        <w:t>13</w:t>
      </w:r>
      <w:r w:rsidR="00FB14FC">
        <w:rPr>
          <w:sz w:val="22"/>
          <w:szCs w:val="22"/>
        </w:rPr>
        <w:t>.</w:t>
      </w:r>
      <w:r w:rsidRPr="00B27F1D">
        <w:rPr>
          <w:sz w:val="22"/>
          <w:szCs w:val="22"/>
        </w:rPr>
        <w:t xml:space="preserve">350 tis. Kč na opravy školských objektů a 850 tis. Kč na vypracování projektové dokumentace na připravované opravy školských objektů. </w:t>
      </w:r>
    </w:p>
    <w:p w:rsidR="00B27F1D" w:rsidRPr="00B27F1D" w:rsidRDefault="00B27F1D" w:rsidP="00B27F1D">
      <w:pPr>
        <w:tabs>
          <w:tab w:val="left" w:pos="5760"/>
        </w:tabs>
        <w:jc w:val="both"/>
        <w:rPr>
          <w:sz w:val="22"/>
          <w:szCs w:val="22"/>
        </w:rPr>
      </w:pPr>
    </w:p>
    <w:p w:rsidR="00B27F1D" w:rsidRPr="00B27F1D" w:rsidRDefault="00B27F1D" w:rsidP="00B27F1D">
      <w:pPr>
        <w:tabs>
          <w:tab w:val="left" w:pos="5760"/>
        </w:tabs>
        <w:jc w:val="both"/>
        <w:rPr>
          <w:sz w:val="22"/>
          <w:szCs w:val="22"/>
        </w:rPr>
      </w:pPr>
      <w:r w:rsidRPr="00B27F1D">
        <w:rPr>
          <w:sz w:val="22"/>
          <w:szCs w:val="22"/>
        </w:rPr>
        <w:t>Finanční prostředky ve výši 1 270 tis. Kč jsou určeny na dofinancování neinvestičního příspěvku na platy a odvody s tím související pedagogických a nepedagogických pracovníků ZŠ a MŠ. Finanční prostředky v</w:t>
      </w:r>
      <w:r w:rsidR="00403470">
        <w:rPr>
          <w:sz w:val="22"/>
          <w:szCs w:val="22"/>
        </w:rPr>
        <w:t xml:space="preserve"> celkové výši </w:t>
      </w:r>
      <w:r w:rsidR="00D3518F">
        <w:rPr>
          <w:sz w:val="22"/>
          <w:szCs w:val="22"/>
        </w:rPr>
        <w:t>60</w:t>
      </w:r>
      <w:r w:rsidRPr="00B27F1D">
        <w:rPr>
          <w:sz w:val="22"/>
          <w:szCs w:val="22"/>
        </w:rPr>
        <w:t xml:space="preserve"> tis. Kč jsou plánovány </w:t>
      </w:r>
      <w:r w:rsidR="00403470">
        <w:rPr>
          <w:sz w:val="22"/>
          <w:szCs w:val="22"/>
        </w:rPr>
        <w:t>takto: na pohoštění 40 tis.</w:t>
      </w:r>
      <w:r w:rsidR="000F6EBF">
        <w:rPr>
          <w:sz w:val="22"/>
          <w:szCs w:val="22"/>
        </w:rPr>
        <w:t xml:space="preserve"> </w:t>
      </w:r>
      <w:r w:rsidR="00403470">
        <w:rPr>
          <w:sz w:val="22"/>
          <w:szCs w:val="22"/>
        </w:rPr>
        <w:t xml:space="preserve">Kč, a na </w:t>
      </w:r>
      <w:r w:rsidRPr="00B27F1D">
        <w:rPr>
          <w:sz w:val="22"/>
          <w:szCs w:val="22"/>
        </w:rPr>
        <w:t>zajištění konkurzních řízení na jmenování ředitelů MŠ a ZŠ</w:t>
      </w:r>
      <w:r w:rsidR="008E0D5D">
        <w:rPr>
          <w:sz w:val="22"/>
          <w:szCs w:val="22"/>
        </w:rPr>
        <w:t xml:space="preserve"> jde o částku 20 tis.</w:t>
      </w:r>
      <w:r w:rsidR="000F6EBF">
        <w:rPr>
          <w:sz w:val="22"/>
          <w:szCs w:val="22"/>
        </w:rPr>
        <w:t xml:space="preserve"> </w:t>
      </w:r>
      <w:r w:rsidR="008E0D5D">
        <w:rPr>
          <w:sz w:val="22"/>
          <w:szCs w:val="22"/>
        </w:rPr>
        <w:t>Kč.</w:t>
      </w:r>
      <w:r w:rsidRPr="00B27F1D">
        <w:rPr>
          <w:sz w:val="22"/>
          <w:szCs w:val="22"/>
        </w:rPr>
        <w:t xml:space="preserve"> Příspěvky školám na vzdělávání, sportovní a kulturní aktivity ve výši 250</w:t>
      </w:r>
      <w:r w:rsidR="000F6EBF">
        <w:rPr>
          <w:sz w:val="22"/>
          <w:szCs w:val="22"/>
        </w:rPr>
        <w:t xml:space="preserve"> </w:t>
      </w:r>
      <w:r w:rsidRPr="00B27F1D">
        <w:rPr>
          <w:sz w:val="22"/>
          <w:szCs w:val="22"/>
        </w:rPr>
        <w:t>tis. Kč.</w:t>
      </w:r>
    </w:p>
    <w:p w:rsidR="00B27F1D" w:rsidRPr="00B27F1D" w:rsidRDefault="00B27F1D" w:rsidP="00B27F1D">
      <w:pPr>
        <w:tabs>
          <w:tab w:val="left" w:pos="5760"/>
        </w:tabs>
        <w:jc w:val="both"/>
        <w:rPr>
          <w:sz w:val="22"/>
          <w:szCs w:val="22"/>
        </w:rPr>
      </w:pPr>
    </w:p>
    <w:p w:rsidR="00B27F1D" w:rsidRPr="00B27F1D" w:rsidRDefault="00B27F1D" w:rsidP="00B27F1D">
      <w:pPr>
        <w:jc w:val="both"/>
        <w:rPr>
          <w:sz w:val="22"/>
          <w:szCs w:val="22"/>
        </w:rPr>
      </w:pPr>
      <w:r w:rsidRPr="00B27F1D">
        <w:rPr>
          <w:sz w:val="22"/>
          <w:szCs w:val="22"/>
        </w:rPr>
        <w:t>Z celkové výše finančních prostředků je na dotace vyčleněno 1</w:t>
      </w:r>
      <w:r w:rsidR="00D3518F">
        <w:rPr>
          <w:sz w:val="22"/>
          <w:szCs w:val="22"/>
        </w:rPr>
        <w:t>.</w:t>
      </w:r>
      <w:r w:rsidRPr="00B27F1D">
        <w:rPr>
          <w:sz w:val="22"/>
          <w:szCs w:val="22"/>
        </w:rPr>
        <w:t>500 tis. Kč.</w:t>
      </w:r>
    </w:p>
    <w:p w:rsidR="00B27F1D" w:rsidRPr="00B27F1D" w:rsidRDefault="00B27F1D" w:rsidP="00B27F1D">
      <w:pPr>
        <w:tabs>
          <w:tab w:val="left" w:pos="5760"/>
        </w:tabs>
        <w:jc w:val="both"/>
        <w:rPr>
          <w:sz w:val="22"/>
          <w:szCs w:val="22"/>
        </w:rPr>
      </w:pPr>
    </w:p>
    <w:p w:rsidR="00B27F1D" w:rsidRPr="00B27F1D" w:rsidRDefault="00B27F1D" w:rsidP="00B27F1D">
      <w:pPr>
        <w:jc w:val="both"/>
        <w:rPr>
          <w:sz w:val="22"/>
          <w:szCs w:val="22"/>
        </w:rPr>
      </w:pPr>
      <w:r w:rsidRPr="00B27F1D">
        <w:rPr>
          <w:sz w:val="22"/>
          <w:szCs w:val="22"/>
        </w:rPr>
        <w:t>Přehled výdajů:</w:t>
      </w:r>
    </w:p>
    <w:tbl>
      <w:tblPr>
        <w:tblW w:w="0" w:type="auto"/>
        <w:tblInd w:w="70" w:type="dxa"/>
        <w:tblLayout w:type="fixed"/>
        <w:tblCellMar>
          <w:left w:w="70" w:type="dxa"/>
          <w:right w:w="70" w:type="dxa"/>
        </w:tblCellMar>
        <w:tblLook w:val="04A0"/>
      </w:tblPr>
      <w:tblGrid>
        <w:gridCol w:w="7655"/>
        <w:gridCol w:w="1436"/>
      </w:tblGrid>
      <w:tr w:rsidR="00B27F1D" w:rsidTr="00B27F1D">
        <w:trPr>
          <w:trHeight w:val="346"/>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jc w:val="center"/>
              <w:rPr>
                <w:b/>
                <w:sz w:val="22"/>
                <w:szCs w:val="22"/>
              </w:rPr>
            </w:pPr>
            <w:r>
              <w:rPr>
                <w:b/>
                <w:sz w:val="22"/>
                <w:szCs w:val="22"/>
              </w:rPr>
              <w:t>Neinvestiční výdaje</w:t>
            </w:r>
          </w:p>
        </w:tc>
        <w:tc>
          <w:tcPr>
            <w:tcW w:w="1436" w:type="dxa"/>
            <w:tcBorders>
              <w:top w:val="single" w:sz="4" w:space="0" w:color="000000"/>
              <w:left w:val="single" w:sz="4" w:space="0" w:color="000000"/>
              <w:bottom w:val="single" w:sz="4" w:space="0" w:color="000000"/>
              <w:right w:val="single" w:sz="4" w:space="0" w:color="000000"/>
            </w:tcBorders>
            <w:vAlign w:val="center"/>
          </w:tcPr>
          <w:p w:rsidR="00B27F1D" w:rsidRDefault="00B27F1D">
            <w:pPr>
              <w:pStyle w:val="Zhlav"/>
              <w:tabs>
                <w:tab w:val="left" w:pos="708"/>
              </w:tabs>
              <w:snapToGrid w:val="0"/>
              <w:jc w:val="right"/>
              <w:rPr>
                <w:sz w:val="22"/>
                <w:szCs w:val="22"/>
              </w:rPr>
            </w:pP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Vybavení na multimediální interaktivní výuku ZŠ a MŠ a související komponenty</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1.200,0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Vzdělávací, kulturní a sportovní aktivity (např. podpora ŠVP, lyžařských kurzů, jazyková výuka atd.)</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850,0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Cestovné, pohoštění</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40,0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Konkurzní řízení na jmenování ředitelů MŠ a ZŠ</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20,0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Školení a vzdělávání pedagogických pracovníků MŠ a ZŠ</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210,0</w:t>
            </w:r>
          </w:p>
        </w:tc>
      </w:tr>
      <w:tr w:rsidR="00B27F1D" w:rsidTr="00B27F1D">
        <w:trPr>
          <w:trHeight w:val="312"/>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Neinvestiční příspěvek na platy pedagogických a nepedagogických pracovníků ZŠ a MŠ</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1.270,0</w:t>
            </w:r>
          </w:p>
        </w:tc>
      </w:tr>
      <w:tr w:rsidR="00B27F1D" w:rsidTr="00B27F1D">
        <w:trPr>
          <w:trHeight w:val="312"/>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Neinvestiční příspěvek na vzdělávání, sportovní a kulturní aktivity</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250,0</w:t>
            </w:r>
          </w:p>
        </w:tc>
      </w:tr>
      <w:tr w:rsidR="00B27F1D" w:rsidTr="00B27F1D">
        <w:trPr>
          <w:trHeight w:val="312"/>
        </w:trPr>
        <w:tc>
          <w:tcPr>
            <w:tcW w:w="7655" w:type="dxa"/>
            <w:tcBorders>
              <w:top w:val="single" w:sz="4" w:space="0" w:color="000000"/>
              <w:left w:val="single" w:sz="4" w:space="0" w:color="000000"/>
              <w:bottom w:val="single" w:sz="4" w:space="0" w:color="auto"/>
              <w:right w:val="nil"/>
            </w:tcBorders>
            <w:vAlign w:val="center"/>
            <w:hideMark/>
          </w:tcPr>
          <w:p w:rsidR="00B27F1D" w:rsidRDefault="00B27F1D">
            <w:pPr>
              <w:pStyle w:val="Zhlav"/>
              <w:tabs>
                <w:tab w:val="left" w:pos="708"/>
              </w:tabs>
              <w:snapToGrid w:val="0"/>
              <w:rPr>
                <w:sz w:val="22"/>
                <w:szCs w:val="22"/>
              </w:rPr>
            </w:pPr>
            <w:r>
              <w:rPr>
                <w:sz w:val="22"/>
                <w:szCs w:val="22"/>
              </w:rPr>
              <w:t xml:space="preserve">Opravy a udržování školských objektů, projekty </w:t>
            </w:r>
          </w:p>
        </w:tc>
        <w:tc>
          <w:tcPr>
            <w:tcW w:w="1436" w:type="dxa"/>
            <w:tcBorders>
              <w:top w:val="single" w:sz="4" w:space="0" w:color="000000"/>
              <w:left w:val="single" w:sz="4" w:space="0" w:color="000000"/>
              <w:bottom w:val="single" w:sz="4" w:space="0" w:color="auto"/>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14 200,0</w:t>
            </w:r>
          </w:p>
        </w:tc>
      </w:tr>
      <w:tr w:rsidR="00B27F1D" w:rsidTr="00B27F1D">
        <w:trPr>
          <w:trHeight w:val="312"/>
        </w:trPr>
        <w:tc>
          <w:tcPr>
            <w:tcW w:w="7655" w:type="dxa"/>
            <w:tcBorders>
              <w:top w:val="single" w:sz="4" w:space="0" w:color="auto"/>
              <w:left w:val="single" w:sz="4" w:space="0" w:color="auto"/>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 xml:space="preserve">Neinvestiční příspěvky ZŠ </w:t>
            </w:r>
          </w:p>
        </w:tc>
        <w:tc>
          <w:tcPr>
            <w:tcW w:w="1436" w:type="dxa"/>
            <w:tcBorders>
              <w:top w:val="single" w:sz="4" w:space="0" w:color="auto"/>
              <w:left w:val="single" w:sz="4" w:space="0" w:color="000000"/>
              <w:bottom w:val="single" w:sz="4" w:space="0" w:color="000000"/>
              <w:right w:val="single" w:sz="4" w:space="0" w:color="auto"/>
            </w:tcBorders>
            <w:vAlign w:val="center"/>
            <w:hideMark/>
          </w:tcPr>
          <w:p w:rsidR="00B27F1D" w:rsidRDefault="00B27F1D">
            <w:pPr>
              <w:pStyle w:val="Zhlav"/>
              <w:tabs>
                <w:tab w:val="left" w:pos="708"/>
              </w:tabs>
              <w:snapToGrid w:val="0"/>
              <w:jc w:val="right"/>
              <w:rPr>
                <w:sz w:val="22"/>
                <w:szCs w:val="22"/>
              </w:rPr>
            </w:pPr>
            <w:r>
              <w:rPr>
                <w:sz w:val="22"/>
                <w:szCs w:val="22"/>
              </w:rPr>
              <w:t>70 164,9</w:t>
            </w:r>
          </w:p>
        </w:tc>
      </w:tr>
      <w:tr w:rsidR="00B27F1D" w:rsidTr="00B27F1D">
        <w:trPr>
          <w:trHeight w:val="312"/>
        </w:trPr>
        <w:tc>
          <w:tcPr>
            <w:tcW w:w="7655" w:type="dxa"/>
            <w:tcBorders>
              <w:top w:val="single" w:sz="4" w:space="0" w:color="000000"/>
              <w:left w:val="single" w:sz="4" w:space="0" w:color="auto"/>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Neinvestiční příspěvky ZŠ –„obědy do škol“</w:t>
            </w:r>
          </w:p>
        </w:tc>
        <w:tc>
          <w:tcPr>
            <w:tcW w:w="1436" w:type="dxa"/>
            <w:tcBorders>
              <w:top w:val="single" w:sz="4" w:space="0" w:color="000000"/>
              <w:left w:val="single" w:sz="4" w:space="0" w:color="000000"/>
              <w:bottom w:val="single" w:sz="4" w:space="0" w:color="000000"/>
              <w:right w:val="single" w:sz="4" w:space="0" w:color="auto"/>
            </w:tcBorders>
            <w:vAlign w:val="center"/>
            <w:hideMark/>
          </w:tcPr>
          <w:p w:rsidR="00B27F1D" w:rsidRDefault="00B27F1D">
            <w:pPr>
              <w:pStyle w:val="Zhlav"/>
              <w:tabs>
                <w:tab w:val="left" w:pos="708"/>
              </w:tabs>
              <w:snapToGrid w:val="0"/>
              <w:jc w:val="right"/>
              <w:rPr>
                <w:sz w:val="22"/>
                <w:szCs w:val="22"/>
              </w:rPr>
            </w:pPr>
            <w:r>
              <w:rPr>
                <w:sz w:val="22"/>
                <w:szCs w:val="22"/>
              </w:rPr>
              <w:t>1 350,0</w:t>
            </w:r>
          </w:p>
        </w:tc>
      </w:tr>
      <w:tr w:rsidR="00B27F1D" w:rsidTr="00B27F1D">
        <w:trPr>
          <w:trHeight w:val="312"/>
        </w:trPr>
        <w:tc>
          <w:tcPr>
            <w:tcW w:w="7655" w:type="dxa"/>
            <w:tcBorders>
              <w:top w:val="single" w:sz="4" w:space="0" w:color="000000"/>
              <w:left w:val="single" w:sz="4" w:space="0" w:color="auto"/>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Neinvestiční příspěvky MŠ</w:t>
            </w:r>
          </w:p>
        </w:tc>
        <w:tc>
          <w:tcPr>
            <w:tcW w:w="1436" w:type="dxa"/>
            <w:tcBorders>
              <w:top w:val="single" w:sz="4" w:space="0" w:color="000000"/>
              <w:left w:val="single" w:sz="4" w:space="0" w:color="000000"/>
              <w:bottom w:val="single" w:sz="4" w:space="0" w:color="000000"/>
              <w:right w:val="single" w:sz="4" w:space="0" w:color="auto"/>
            </w:tcBorders>
            <w:vAlign w:val="center"/>
            <w:hideMark/>
          </w:tcPr>
          <w:p w:rsidR="00B27F1D" w:rsidRDefault="00B27F1D">
            <w:pPr>
              <w:pStyle w:val="Zhlav"/>
              <w:tabs>
                <w:tab w:val="left" w:pos="708"/>
              </w:tabs>
              <w:snapToGrid w:val="0"/>
              <w:jc w:val="right"/>
              <w:rPr>
                <w:sz w:val="22"/>
                <w:szCs w:val="22"/>
              </w:rPr>
            </w:pPr>
            <w:r>
              <w:rPr>
                <w:sz w:val="22"/>
                <w:szCs w:val="22"/>
              </w:rPr>
              <w:t>15 710,3</w:t>
            </w:r>
          </w:p>
        </w:tc>
      </w:tr>
      <w:tr w:rsidR="00B27F1D" w:rsidTr="00B27F1D">
        <w:trPr>
          <w:trHeight w:val="312"/>
        </w:trPr>
        <w:tc>
          <w:tcPr>
            <w:tcW w:w="7655" w:type="dxa"/>
            <w:tcBorders>
              <w:top w:val="single" w:sz="4" w:space="0" w:color="000000"/>
              <w:left w:val="single" w:sz="4" w:space="0" w:color="auto"/>
              <w:bottom w:val="single" w:sz="4" w:space="0" w:color="auto"/>
              <w:right w:val="nil"/>
            </w:tcBorders>
            <w:vAlign w:val="center"/>
            <w:hideMark/>
          </w:tcPr>
          <w:p w:rsidR="00B27F1D" w:rsidRDefault="00B27F1D">
            <w:pPr>
              <w:pStyle w:val="Zhlav"/>
              <w:tabs>
                <w:tab w:val="left" w:pos="708"/>
              </w:tabs>
              <w:snapToGrid w:val="0"/>
              <w:rPr>
                <w:b/>
                <w:sz w:val="22"/>
                <w:szCs w:val="22"/>
              </w:rPr>
            </w:pPr>
            <w:r>
              <w:rPr>
                <w:sz w:val="22"/>
                <w:szCs w:val="22"/>
              </w:rPr>
              <w:t>Neinvestiční příspěvky MŠ –„obědy do škol“</w:t>
            </w:r>
          </w:p>
        </w:tc>
        <w:tc>
          <w:tcPr>
            <w:tcW w:w="1436" w:type="dxa"/>
            <w:tcBorders>
              <w:top w:val="single" w:sz="4" w:space="0" w:color="000000"/>
              <w:left w:val="single" w:sz="4" w:space="0" w:color="000000"/>
              <w:bottom w:val="single" w:sz="4" w:space="0" w:color="auto"/>
              <w:right w:val="single" w:sz="4" w:space="0" w:color="auto"/>
            </w:tcBorders>
            <w:vAlign w:val="center"/>
            <w:hideMark/>
          </w:tcPr>
          <w:p w:rsidR="00B27F1D" w:rsidRDefault="00B27F1D">
            <w:pPr>
              <w:pStyle w:val="Zhlav"/>
              <w:tabs>
                <w:tab w:val="left" w:pos="708"/>
              </w:tabs>
              <w:snapToGrid w:val="0"/>
              <w:jc w:val="right"/>
              <w:rPr>
                <w:sz w:val="22"/>
                <w:szCs w:val="22"/>
              </w:rPr>
            </w:pPr>
            <w:r>
              <w:rPr>
                <w:sz w:val="22"/>
                <w:szCs w:val="22"/>
              </w:rPr>
              <w:t>350,0</w:t>
            </w:r>
          </w:p>
        </w:tc>
      </w:tr>
      <w:tr w:rsidR="00B27F1D" w:rsidTr="00B27F1D">
        <w:trPr>
          <w:trHeight w:val="312"/>
        </w:trPr>
        <w:tc>
          <w:tcPr>
            <w:tcW w:w="7655" w:type="dxa"/>
            <w:tcBorders>
              <w:top w:val="single" w:sz="4" w:space="0" w:color="auto"/>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b/>
                <w:sz w:val="22"/>
                <w:szCs w:val="22"/>
              </w:rPr>
              <w:t>Celkem neinvestiční prostředky</w:t>
            </w:r>
          </w:p>
        </w:tc>
        <w:tc>
          <w:tcPr>
            <w:tcW w:w="1436" w:type="dxa"/>
            <w:tcBorders>
              <w:top w:val="single" w:sz="4" w:space="0" w:color="auto"/>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b/>
                <w:sz w:val="22"/>
                <w:szCs w:val="22"/>
              </w:rPr>
            </w:pPr>
            <w:r>
              <w:rPr>
                <w:b/>
                <w:sz w:val="22"/>
                <w:szCs w:val="22"/>
              </w:rPr>
              <w:t>105 615,2</w:t>
            </w:r>
          </w:p>
        </w:tc>
      </w:tr>
    </w:tbl>
    <w:p w:rsidR="00B27F1D" w:rsidRDefault="00B27F1D" w:rsidP="00B27F1D">
      <w:pPr>
        <w:jc w:val="both"/>
        <w:rPr>
          <w:sz w:val="16"/>
          <w:szCs w:val="16"/>
        </w:rPr>
      </w:pPr>
    </w:p>
    <w:p w:rsidR="002414A2" w:rsidRDefault="002414A2" w:rsidP="00B27F1D">
      <w:pPr>
        <w:jc w:val="both"/>
        <w:rPr>
          <w:sz w:val="16"/>
          <w:szCs w:val="16"/>
        </w:rPr>
      </w:pPr>
    </w:p>
    <w:tbl>
      <w:tblPr>
        <w:tblW w:w="0" w:type="auto"/>
        <w:tblInd w:w="108" w:type="dxa"/>
        <w:tblLayout w:type="fixed"/>
        <w:tblLook w:val="04A0"/>
      </w:tblPr>
      <w:tblGrid>
        <w:gridCol w:w="7655"/>
        <w:gridCol w:w="1420"/>
      </w:tblGrid>
      <w:tr w:rsidR="00B27F1D" w:rsidTr="00B27F1D">
        <w:tc>
          <w:tcPr>
            <w:tcW w:w="7655" w:type="dxa"/>
            <w:tcBorders>
              <w:top w:val="single" w:sz="4" w:space="0" w:color="000000"/>
              <w:left w:val="single" w:sz="4" w:space="0" w:color="000000"/>
              <w:bottom w:val="single" w:sz="4" w:space="0" w:color="000000"/>
              <w:right w:val="nil"/>
            </w:tcBorders>
            <w:hideMark/>
          </w:tcPr>
          <w:p w:rsidR="00B27F1D" w:rsidRDefault="00B27F1D">
            <w:pPr>
              <w:snapToGrid w:val="0"/>
              <w:jc w:val="center"/>
              <w:rPr>
                <w:b/>
                <w:sz w:val="22"/>
                <w:szCs w:val="22"/>
              </w:rPr>
            </w:pPr>
            <w:r>
              <w:rPr>
                <w:b/>
                <w:sz w:val="22"/>
                <w:szCs w:val="22"/>
              </w:rPr>
              <w:t>Dotace</w:t>
            </w:r>
          </w:p>
        </w:tc>
        <w:tc>
          <w:tcPr>
            <w:tcW w:w="1420" w:type="dxa"/>
            <w:tcBorders>
              <w:top w:val="single" w:sz="4" w:space="0" w:color="000000"/>
              <w:left w:val="single" w:sz="4" w:space="0" w:color="000000"/>
              <w:bottom w:val="single" w:sz="4" w:space="0" w:color="000000"/>
              <w:right w:val="single" w:sz="4" w:space="0" w:color="000000"/>
            </w:tcBorders>
            <w:vAlign w:val="center"/>
          </w:tcPr>
          <w:p w:rsidR="00B27F1D" w:rsidRDefault="00B27F1D">
            <w:pPr>
              <w:pStyle w:val="Zhlav"/>
              <w:snapToGrid w:val="0"/>
              <w:jc w:val="right"/>
              <w:rPr>
                <w:b/>
                <w:bCs/>
                <w:sz w:val="22"/>
                <w:szCs w:val="22"/>
              </w:rPr>
            </w:pPr>
          </w:p>
        </w:tc>
      </w:tr>
      <w:tr w:rsidR="00B27F1D" w:rsidTr="00B27F1D">
        <w:tc>
          <w:tcPr>
            <w:tcW w:w="7655" w:type="dxa"/>
            <w:tcBorders>
              <w:top w:val="single" w:sz="4" w:space="0" w:color="000000"/>
              <w:left w:val="single" w:sz="4" w:space="0" w:color="000000"/>
              <w:bottom w:val="single" w:sz="4" w:space="0" w:color="000000"/>
              <w:right w:val="nil"/>
            </w:tcBorders>
            <w:hideMark/>
          </w:tcPr>
          <w:p w:rsidR="00B27F1D" w:rsidRDefault="00B27F1D">
            <w:pPr>
              <w:snapToGrid w:val="0"/>
              <w:rPr>
                <w:sz w:val="22"/>
                <w:szCs w:val="22"/>
              </w:rPr>
            </w:pPr>
            <w:r>
              <w:rPr>
                <w:sz w:val="22"/>
                <w:szCs w:val="22"/>
              </w:rPr>
              <w:t>Dotace v oblasti školství na podporu volnočasových aktivit dětí a mládeže z MČ Praha 5 v roce 2016</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jc w:val="right"/>
              <w:rPr>
                <w:sz w:val="22"/>
                <w:szCs w:val="22"/>
              </w:rPr>
            </w:pPr>
            <w:r>
              <w:rPr>
                <w:sz w:val="22"/>
                <w:szCs w:val="22"/>
              </w:rPr>
              <w:t>1 500,0</w:t>
            </w:r>
          </w:p>
        </w:tc>
      </w:tr>
      <w:tr w:rsidR="00B27F1D" w:rsidTr="00B27F1D">
        <w:tc>
          <w:tcPr>
            <w:tcW w:w="7655" w:type="dxa"/>
            <w:tcBorders>
              <w:top w:val="single" w:sz="4" w:space="0" w:color="000000"/>
              <w:left w:val="single" w:sz="4" w:space="0" w:color="000000"/>
              <w:bottom w:val="single" w:sz="4" w:space="0" w:color="000000"/>
              <w:right w:val="nil"/>
            </w:tcBorders>
            <w:hideMark/>
          </w:tcPr>
          <w:p w:rsidR="00B27F1D" w:rsidRDefault="00B27F1D">
            <w:pPr>
              <w:snapToGrid w:val="0"/>
              <w:rPr>
                <w:b/>
                <w:bCs/>
                <w:sz w:val="22"/>
                <w:szCs w:val="22"/>
              </w:rPr>
            </w:pPr>
            <w:r>
              <w:rPr>
                <w:b/>
                <w:bCs/>
                <w:sz w:val="22"/>
                <w:szCs w:val="22"/>
              </w:rPr>
              <w:t>Celkem</w:t>
            </w:r>
          </w:p>
        </w:tc>
        <w:tc>
          <w:tcPr>
            <w:tcW w:w="1420" w:type="dxa"/>
            <w:tcBorders>
              <w:top w:val="single" w:sz="4" w:space="0" w:color="000000"/>
              <w:left w:val="single" w:sz="4" w:space="0" w:color="000000"/>
              <w:bottom w:val="single" w:sz="4" w:space="0" w:color="000000"/>
              <w:right w:val="single" w:sz="4" w:space="0" w:color="000000"/>
            </w:tcBorders>
            <w:hideMark/>
          </w:tcPr>
          <w:p w:rsidR="00B27F1D" w:rsidRDefault="00B27F1D">
            <w:pPr>
              <w:snapToGrid w:val="0"/>
              <w:jc w:val="right"/>
              <w:rPr>
                <w:b/>
                <w:bCs/>
                <w:sz w:val="22"/>
                <w:szCs w:val="22"/>
              </w:rPr>
            </w:pPr>
            <w:r>
              <w:rPr>
                <w:b/>
                <w:bCs/>
                <w:sz w:val="22"/>
                <w:szCs w:val="22"/>
              </w:rPr>
              <w:t>1 500,0</w:t>
            </w:r>
          </w:p>
        </w:tc>
      </w:tr>
    </w:tbl>
    <w:p w:rsidR="00B27F1D" w:rsidRDefault="00B27F1D" w:rsidP="00B27F1D">
      <w:pPr>
        <w:jc w:val="both"/>
      </w:pPr>
    </w:p>
    <w:p w:rsidR="00B755FD" w:rsidRDefault="00B755FD" w:rsidP="00B27F1D">
      <w:pPr>
        <w:pStyle w:val="Zhlav"/>
        <w:tabs>
          <w:tab w:val="left" w:pos="708"/>
        </w:tabs>
        <w:rPr>
          <w:sz w:val="22"/>
          <w:szCs w:val="22"/>
        </w:rPr>
      </w:pPr>
    </w:p>
    <w:p w:rsidR="00B755FD" w:rsidRDefault="00B755FD" w:rsidP="00B27F1D">
      <w:pPr>
        <w:pStyle w:val="Zhlav"/>
        <w:tabs>
          <w:tab w:val="left" w:pos="708"/>
        </w:tabs>
        <w:rPr>
          <w:sz w:val="22"/>
          <w:szCs w:val="22"/>
        </w:rPr>
      </w:pPr>
    </w:p>
    <w:p w:rsidR="00B755FD" w:rsidRDefault="00B755FD" w:rsidP="00B27F1D">
      <w:pPr>
        <w:pStyle w:val="Zhlav"/>
        <w:tabs>
          <w:tab w:val="left" w:pos="708"/>
        </w:tabs>
        <w:rPr>
          <w:sz w:val="22"/>
          <w:szCs w:val="22"/>
        </w:rPr>
      </w:pPr>
    </w:p>
    <w:p w:rsidR="00B755FD" w:rsidRDefault="00B755FD" w:rsidP="00B27F1D">
      <w:pPr>
        <w:pStyle w:val="Zhlav"/>
        <w:tabs>
          <w:tab w:val="left" w:pos="708"/>
        </w:tabs>
        <w:rPr>
          <w:sz w:val="22"/>
          <w:szCs w:val="22"/>
        </w:rPr>
      </w:pPr>
    </w:p>
    <w:p w:rsidR="00B755FD" w:rsidRDefault="00B27F1D" w:rsidP="00B755FD">
      <w:pPr>
        <w:pStyle w:val="Zhlav"/>
        <w:tabs>
          <w:tab w:val="left" w:pos="708"/>
        </w:tabs>
        <w:rPr>
          <w:sz w:val="22"/>
          <w:szCs w:val="22"/>
        </w:rPr>
      </w:pPr>
      <w:r>
        <w:rPr>
          <w:sz w:val="22"/>
          <w:szCs w:val="22"/>
        </w:rPr>
        <w:t>Městská část poskytuje základním a mateřským školám příspěvek na provoz takto:</w:t>
      </w:r>
    </w:p>
    <w:p w:rsidR="00B755FD" w:rsidRPr="00B755FD" w:rsidRDefault="00B755FD" w:rsidP="00B755FD">
      <w:pPr>
        <w:pStyle w:val="Zhlav"/>
        <w:tabs>
          <w:tab w:val="left" w:pos="708"/>
        </w:tabs>
        <w:rPr>
          <w:sz w:val="22"/>
          <w:szCs w:val="22"/>
        </w:rPr>
      </w:pPr>
    </w:p>
    <w:p w:rsidR="00777565" w:rsidRPr="00520749" w:rsidRDefault="00777565" w:rsidP="00777565">
      <w:pPr>
        <w:jc w:val="both"/>
        <w:rPr>
          <w:b/>
          <w:i/>
          <w:sz w:val="22"/>
          <w:szCs w:val="22"/>
          <w:u w:val="single"/>
        </w:rPr>
      </w:pPr>
      <w:r w:rsidRPr="00520749">
        <w:rPr>
          <w:b/>
          <w:i/>
          <w:sz w:val="22"/>
          <w:szCs w:val="22"/>
          <w:u w:val="single"/>
        </w:rPr>
        <w:t>1)</w:t>
      </w:r>
      <w:r w:rsidRPr="00520749">
        <w:rPr>
          <w:b/>
          <w:i/>
          <w:u w:val="single"/>
        </w:rPr>
        <w:t xml:space="preserve"> Základní školy</w:t>
      </w:r>
    </w:p>
    <w:p w:rsidR="00777565" w:rsidRPr="002168AD" w:rsidRDefault="00353C1F" w:rsidP="00777565">
      <w:pPr>
        <w:jc w:val="both"/>
        <w:rPr>
          <w:sz w:val="22"/>
          <w:szCs w:val="22"/>
        </w:rPr>
      </w:pPr>
      <w:r>
        <w:rPr>
          <w:sz w:val="22"/>
          <w:szCs w:val="22"/>
        </w:rPr>
        <w:t>Při</w:t>
      </w:r>
      <w:r w:rsidR="00777565" w:rsidRPr="002168AD">
        <w:rPr>
          <w:sz w:val="22"/>
          <w:szCs w:val="22"/>
        </w:rPr>
        <w:t xml:space="preserve"> stanovení </w:t>
      </w:r>
      <w:r>
        <w:rPr>
          <w:sz w:val="22"/>
          <w:szCs w:val="22"/>
        </w:rPr>
        <w:t xml:space="preserve">objemu </w:t>
      </w:r>
      <w:r w:rsidR="00777565" w:rsidRPr="002168AD">
        <w:rPr>
          <w:sz w:val="22"/>
          <w:szCs w:val="22"/>
        </w:rPr>
        <w:t xml:space="preserve">neinvestičních příspěvků pro rok 2016 </w:t>
      </w:r>
      <w:r>
        <w:rPr>
          <w:sz w:val="22"/>
          <w:szCs w:val="22"/>
        </w:rPr>
        <w:t>byly zohledněny potřeby škol a další okolnosti:</w:t>
      </w:r>
      <w:r w:rsidR="00777565" w:rsidRPr="002168AD">
        <w:rPr>
          <w:sz w:val="22"/>
          <w:szCs w:val="22"/>
        </w:rPr>
        <w:t>:</w:t>
      </w:r>
    </w:p>
    <w:p w:rsidR="00777565" w:rsidRPr="002168AD" w:rsidRDefault="00777565" w:rsidP="00777565">
      <w:pPr>
        <w:numPr>
          <w:ilvl w:val="0"/>
          <w:numId w:val="8"/>
        </w:numPr>
        <w:suppressAutoHyphens w:val="0"/>
        <w:ind w:left="426" w:hanging="284"/>
        <w:jc w:val="both"/>
        <w:rPr>
          <w:sz w:val="22"/>
          <w:szCs w:val="22"/>
        </w:rPr>
      </w:pPr>
      <w:r w:rsidRPr="002168AD">
        <w:rPr>
          <w:sz w:val="22"/>
          <w:szCs w:val="22"/>
        </w:rPr>
        <w:t xml:space="preserve">ZŠ a MŠ Grafická navyšuje neinvestiční příspěvek o 7,9 % oproti SR 2015. Ředitelka provádí přestavbu prostor bytu pro účely školy. Na základě doporučení technika BOZP bude provedena nutná oprava výtahu v MŠ. </w:t>
      </w:r>
    </w:p>
    <w:p w:rsidR="00777565" w:rsidRPr="002168AD" w:rsidRDefault="00777565" w:rsidP="00777565">
      <w:pPr>
        <w:numPr>
          <w:ilvl w:val="0"/>
          <w:numId w:val="8"/>
        </w:numPr>
        <w:suppressAutoHyphens w:val="0"/>
        <w:ind w:left="426" w:hanging="284"/>
        <w:jc w:val="both"/>
        <w:rPr>
          <w:sz w:val="22"/>
          <w:szCs w:val="22"/>
        </w:rPr>
      </w:pPr>
      <w:r w:rsidRPr="002168AD">
        <w:rPr>
          <w:sz w:val="22"/>
          <w:szCs w:val="22"/>
        </w:rPr>
        <w:t xml:space="preserve">RMČ Praha 5 dne 13. 1. 2015 usnesením č. 2/30/2015 schválila zřízení odloučeného pracoviště Základní školy a mateřské školy Praha 5 – Smíchov, Kořenského 10/720 v budově Pod Žvahovem 463 k provozování prvého stupně ZŠ od 1. 9. 2015. </w:t>
      </w:r>
    </w:p>
    <w:p w:rsidR="00777565" w:rsidRPr="002168AD" w:rsidRDefault="00777565" w:rsidP="00777565">
      <w:pPr>
        <w:numPr>
          <w:ilvl w:val="0"/>
          <w:numId w:val="8"/>
        </w:numPr>
        <w:suppressAutoHyphens w:val="0"/>
        <w:ind w:left="426" w:hanging="284"/>
        <w:jc w:val="both"/>
        <w:rPr>
          <w:sz w:val="22"/>
          <w:szCs w:val="22"/>
        </w:rPr>
      </w:pPr>
      <w:r w:rsidRPr="002168AD">
        <w:rPr>
          <w:sz w:val="22"/>
          <w:szCs w:val="22"/>
        </w:rPr>
        <w:t xml:space="preserve">ZŠ waldorfská navyšuje neinvestiční příspěvek o 12,4 % oproti SR 2015. Škola využívá další školní pavilon. Tím dochází k nárůstu nákladů zejména na energie a dovybavení pavilonu. </w:t>
      </w:r>
    </w:p>
    <w:p w:rsidR="00777565" w:rsidRPr="002168AD" w:rsidRDefault="00353C1F" w:rsidP="00777565">
      <w:pPr>
        <w:ind w:left="426" w:hanging="284"/>
        <w:jc w:val="both"/>
        <w:rPr>
          <w:sz w:val="22"/>
          <w:szCs w:val="22"/>
        </w:rPr>
      </w:pPr>
      <w:r>
        <w:rPr>
          <w:sz w:val="22"/>
          <w:szCs w:val="22"/>
        </w:rPr>
        <w:t>4</w:t>
      </w:r>
      <w:r w:rsidR="00777565" w:rsidRPr="002168AD">
        <w:rPr>
          <w:sz w:val="22"/>
          <w:szCs w:val="22"/>
        </w:rPr>
        <w:t xml:space="preserve">) </w:t>
      </w:r>
      <w:r w:rsidR="00777565">
        <w:rPr>
          <w:sz w:val="22"/>
          <w:szCs w:val="22"/>
        </w:rPr>
        <w:t>v</w:t>
      </w:r>
      <w:r w:rsidR="00777565" w:rsidRPr="002168AD">
        <w:rPr>
          <w:sz w:val="22"/>
          <w:szCs w:val="22"/>
        </w:rPr>
        <w:t xml:space="preserve"> příspěvkové organizaci Fakultní základní škola s rozšířenou výukou jazyků při PedF UK, Praha 5 – Smíchov, Drtinova 1/1861 byla pořízena na konci roku 2015 investice – nový ohřívač do kotelny školy. Z uvedeného důvodu dochází ke změně závazného ukazatele – odpisy dlouhodobého majetku pro rok 2016. </w:t>
      </w:r>
    </w:p>
    <w:p w:rsidR="00777565" w:rsidRPr="002168AD" w:rsidRDefault="00353C1F" w:rsidP="00777565">
      <w:pPr>
        <w:ind w:left="426" w:hanging="284"/>
        <w:jc w:val="both"/>
        <w:rPr>
          <w:sz w:val="22"/>
          <w:szCs w:val="22"/>
        </w:rPr>
      </w:pPr>
      <w:r>
        <w:rPr>
          <w:sz w:val="22"/>
          <w:szCs w:val="22"/>
        </w:rPr>
        <w:t>5</w:t>
      </w:r>
      <w:r w:rsidR="00777565" w:rsidRPr="002168AD">
        <w:rPr>
          <w:sz w:val="22"/>
          <w:szCs w:val="22"/>
        </w:rPr>
        <w:t xml:space="preserve">) </w:t>
      </w:r>
      <w:r w:rsidR="00777565">
        <w:rPr>
          <w:sz w:val="22"/>
          <w:szCs w:val="22"/>
        </w:rPr>
        <w:t>v</w:t>
      </w:r>
      <w:r w:rsidR="00777565" w:rsidRPr="002168AD">
        <w:rPr>
          <w:sz w:val="22"/>
          <w:szCs w:val="22"/>
        </w:rPr>
        <w:t xml:space="preserve"> příspěvkové organizaci Fakultní základní škola a mateřská škola Barrandov II při PedF UK, Praha 5 – Hlubočepy, V Remízku 7/919 byla pořízena na konci roku 2015 investice – nový diaprojektor pro školu. Z uvedeného důvodu dochází ke změně závazného ukazatele – odpisy dlouhodobého majetku pro rok 2016. </w:t>
      </w:r>
    </w:p>
    <w:p w:rsidR="00777565" w:rsidRPr="002168AD" w:rsidRDefault="00353C1F" w:rsidP="00777565">
      <w:pPr>
        <w:ind w:left="426" w:hanging="284"/>
        <w:jc w:val="both"/>
        <w:rPr>
          <w:sz w:val="22"/>
          <w:szCs w:val="22"/>
        </w:rPr>
      </w:pPr>
      <w:r>
        <w:rPr>
          <w:sz w:val="22"/>
          <w:szCs w:val="22"/>
        </w:rPr>
        <w:t>6</w:t>
      </w:r>
      <w:r w:rsidR="00777565" w:rsidRPr="002168AD">
        <w:rPr>
          <w:sz w:val="22"/>
          <w:szCs w:val="22"/>
        </w:rPr>
        <w:t>)</w:t>
      </w:r>
      <w:r w:rsidR="00777565" w:rsidRPr="002168AD">
        <w:rPr>
          <w:sz w:val="22"/>
          <w:szCs w:val="22"/>
        </w:rPr>
        <w:tab/>
      </w:r>
      <w:r w:rsidR="00777565">
        <w:rPr>
          <w:sz w:val="22"/>
          <w:szCs w:val="22"/>
        </w:rPr>
        <w:t>v</w:t>
      </w:r>
      <w:r w:rsidR="00777565" w:rsidRPr="002168AD">
        <w:rPr>
          <w:sz w:val="22"/>
          <w:szCs w:val="22"/>
        </w:rPr>
        <w:t xml:space="preserve"> roce 2015 byl schvalován rozpočet základním školám MČ Praha 5 včetně účelového příspěvku na obědy pro žáky škol dle sociální potřebnosti. V roce 2016 je v plánu pokračovat v pilotním programu. Celkový objem finančních prostředků na uvedený program ve výši 1 350 tis. Kč je zahrnut do návrhu rozpočtu základních škol na rok 2016. </w:t>
      </w:r>
    </w:p>
    <w:p w:rsidR="00777565" w:rsidRPr="00520749" w:rsidRDefault="00777565" w:rsidP="00777565">
      <w:pPr>
        <w:suppressAutoHyphens w:val="0"/>
        <w:jc w:val="both"/>
        <w:rPr>
          <w:sz w:val="22"/>
          <w:szCs w:val="22"/>
        </w:rPr>
      </w:pPr>
    </w:p>
    <w:p w:rsidR="00777565" w:rsidRPr="00777565" w:rsidRDefault="00777565" w:rsidP="00777565">
      <w:pPr>
        <w:ind w:left="142"/>
        <w:jc w:val="both"/>
        <w:rPr>
          <w:i/>
          <w:sz w:val="22"/>
          <w:szCs w:val="22"/>
        </w:rPr>
      </w:pPr>
      <w:r w:rsidRPr="00777565">
        <w:rPr>
          <w:i/>
          <w:sz w:val="22"/>
          <w:szCs w:val="22"/>
        </w:rPr>
        <w:t xml:space="preserve">Rozpočet základních škol pro rok 2016 je ve výši </w:t>
      </w:r>
      <w:r w:rsidRPr="00777565">
        <w:rPr>
          <w:bCs/>
          <w:i/>
          <w:sz w:val="22"/>
          <w:szCs w:val="22"/>
          <w:u w:val="single"/>
        </w:rPr>
        <w:t>70.164,9 tis. Kč</w:t>
      </w:r>
      <w:r w:rsidRPr="00777565">
        <w:rPr>
          <w:i/>
          <w:sz w:val="22"/>
          <w:szCs w:val="22"/>
        </w:rPr>
        <w:t xml:space="preserve"> tj. 104,9% SR 2015 a </w:t>
      </w:r>
      <w:r w:rsidRPr="00777565">
        <w:rPr>
          <w:i/>
          <w:sz w:val="22"/>
          <w:szCs w:val="22"/>
          <w:u w:val="single"/>
        </w:rPr>
        <w:t>1 350 tis. Kč</w:t>
      </w:r>
      <w:r w:rsidRPr="00777565">
        <w:rPr>
          <w:i/>
          <w:sz w:val="22"/>
          <w:szCs w:val="22"/>
        </w:rPr>
        <w:t xml:space="preserve"> na obědy pro žáky škol tj. 79,41 % SR 2015, celkem 71 514,9 tis. Kč.</w:t>
      </w:r>
    </w:p>
    <w:p w:rsidR="00777565" w:rsidRPr="00777565" w:rsidRDefault="00777565" w:rsidP="00777565">
      <w:pPr>
        <w:suppressAutoHyphens w:val="0"/>
        <w:jc w:val="both"/>
        <w:rPr>
          <w:i/>
          <w:sz w:val="22"/>
          <w:szCs w:val="22"/>
        </w:rPr>
      </w:pPr>
      <w:r w:rsidRPr="00777565">
        <w:rPr>
          <w:i/>
          <w:sz w:val="22"/>
          <w:szCs w:val="22"/>
        </w:rPr>
        <w:t xml:space="preserve"> .</w:t>
      </w:r>
    </w:p>
    <w:p w:rsidR="00777565" w:rsidRPr="00D76146" w:rsidRDefault="00777565" w:rsidP="00777565">
      <w:pPr>
        <w:jc w:val="both"/>
        <w:rPr>
          <w:sz w:val="22"/>
          <w:szCs w:val="22"/>
        </w:rPr>
      </w:pPr>
      <w:r>
        <w:rPr>
          <w:b/>
          <w:i/>
          <w:sz w:val="22"/>
          <w:szCs w:val="22"/>
          <w:u w:val="single"/>
        </w:rPr>
        <w:t>2</w:t>
      </w:r>
      <w:r w:rsidRPr="00520749">
        <w:rPr>
          <w:b/>
          <w:i/>
          <w:sz w:val="22"/>
          <w:szCs w:val="22"/>
          <w:u w:val="single"/>
        </w:rPr>
        <w:t>)</w:t>
      </w:r>
      <w:r w:rsidR="006968B9">
        <w:rPr>
          <w:b/>
          <w:i/>
          <w:sz w:val="22"/>
          <w:szCs w:val="22"/>
          <w:u w:val="single"/>
        </w:rPr>
        <w:t xml:space="preserve"> </w:t>
      </w:r>
      <w:r>
        <w:rPr>
          <w:b/>
          <w:i/>
          <w:u w:val="single"/>
        </w:rPr>
        <w:t>Mateřské</w:t>
      </w:r>
      <w:r w:rsidRPr="00520749">
        <w:rPr>
          <w:b/>
          <w:i/>
          <w:u w:val="single"/>
        </w:rPr>
        <w:t xml:space="preserve"> škol</w:t>
      </w:r>
      <w:r>
        <w:rPr>
          <w:b/>
          <w:i/>
          <w:u w:val="single"/>
        </w:rPr>
        <w:t>y</w:t>
      </w:r>
    </w:p>
    <w:p w:rsidR="00777565" w:rsidRPr="00025D61" w:rsidRDefault="00353C1F" w:rsidP="00777565">
      <w:pPr>
        <w:jc w:val="both"/>
        <w:rPr>
          <w:sz w:val="22"/>
          <w:szCs w:val="22"/>
        </w:rPr>
      </w:pPr>
      <w:r>
        <w:rPr>
          <w:sz w:val="22"/>
          <w:szCs w:val="22"/>
        </w:rPr>
        <w:t xml:space="preserve">Při </w:t>
      </w:r>
      <w:r w:rsidR="00777565" w:rsidRPr="00025D61">
        <w:rPr>
          <w:sz w:val="22"/>
          <w:szCs w:val="22"/>
        </w:rPr>
        <w:t xml:space="preserve">stanovení </w:t>
      </w:r>
      <w:r w:rsidR="00A370FF">
        <w:rPr>
          <w:sz w:val="22"/>
          <w:szCs w:val="22"/>
        </w:rPr>
        <w:t xml:space="preserve">objemu </w:t>
      </w:r>
      <w:r w:rsidR="00777565" w:rsidRPr="00025D61">
        <w:rPr>
          <w:sz w:val="22"/>
          <w:szCs w:val="22"/>
        </w:rPr>
        <w:t xml:space="preserve">neinvestičních příspěvků pro rok 2016 </w:t>
      </w:r>
      <w:r w:rsidR="00A370FF">
        <w:rPr>
          <w:sz w:val="22"/>
          <w:szCs w:val="22"/>
        </w:rPr>
        <w:t>byly zohledněny potřeby škol a další okolnosti:</w:t>
      </w:r>
    </w:p>
    <w:p w:rsidR="00777565" w:rsidRPr="00025D61" w:rsidRDefault="00A370FF" w:rsidP="00777565">
      <w:pPr>
        <w:ind w:left="709" w:hanging="283"/>
        <w:jc w:val="both"/>
        <w:rPr>
          <w:sz w:val="22"/>
          <w:szCs w:val="22"/>
        </w:rPr>
      </w:pPr>
      <w:r>
        <w:rPr>
          <w:sz w:val="22"/>
          <w:szCs w:val="22"/>
        </w:rPr>
        <w:t>1</w:t>
      </w:r>
      <w:r w:rsidR="00777565" w:rsidRPr="00025D61">
        <w:rPr>
          <w:sz w:val="22"/>
          <w:szCs w:val="22"/>
        </w:rPr>
        <w:t xml:space="preserve">) </w:t>
      </w:r>
      <w:r w:rsidR="00777565" w:rsidRPr="00025D61">
        <w:rPr>
          <w:sz w:val="22"/>
          <w:szCs w:val="22"/>
        </w:rPr>
        <w:tab/>
        <w:t xml:space="preserve">MŠ Nad Palatou navyšuje neinvestiční příspěvek. Škole se navyšuje rekonstrukcí stávajících prostor cílová kapacita školní jídelny na odloučeném pracovišti Pod Lipkami 5. Tímto dochází k navýšení nákladů na energie, služby i dovybavení prostor. </w:t>
      </w:r>
    </w:p>
    <w:p w:rsidR="00777565" w:rsidRPr="00025D61" w:rsidRDefault="00A370FF" w:rsidP="00777565">
      <w:pPr>
        <w:ind w:left="709" w:hanging="283"/>
        <w:jc w:val="both"/>
        <w:rPr>
          <w:sz w:val="22"/>
          <w:szCs w:val="22"/>
        </w:rPr>
      </w:pPr>
      <w:r>
        <w:rPr>
          <w:sz w:val="22"/>
          <w:szCs w:val="22"/>
        </w:rPr>
        <w:t>2</w:t>
      </w:r>
      <w:r w:rsidR="00777565" w:rsidRPr="00025D61">
        <w:rPr>
          <w:sz w:val="22"/>
          <w:szCs w:val="22"/>
        </w:rPr>
        <w:t>) MŠ Peroutkova snižuje neinvestiční příspěvek na rok 2016 o 42,4 tis. Kč. Škola zhodnotila úspory po zateplení školy.</w:t>
      </w:r>
    </w:p>
    <w:p w:rsidR="00777565" w:rsidRPr="00025D61" w:rsidRDefault="00A370FF" w:rsidP="00777565">
      <w:pPr>
        <w:ind w:left="720" w:hanging="294"/>
        <w:jc w:val="both"/>
        <w:rPr>
          <w:sz w:val="22"/>
          <w:szCs w:val="22"/>
          <w:highlight w:val="yellow"/>
        </w:rPr>
      </w:pPr>
      <w:r>
        <w:rPr>
          <w:sz w:val="22"/>
          <w:szCs w:val="22"/>
        </w:rPr>
        <w:t>3</w:t>
      </w:r>
      <w:r w:rsidR="00777565" w:rsidRPr="00025D61">
        <w:rPr>
          <w:sz w:val="22"/>
          <w:szCs w:val="22"/>
        </w:rPr>
        <w:t>)</w:t>
      </w:r>
      <w:r w:rsidR="00777565" w:rsidRPr="00025D61">
        <w:rPr>
          <w:sz w:val="22"/>
          <w:szCs w:val="22"/>
        </w:rPr>
        <w:tab/>
        <w:t>v roce 2015 byl schvalován rozpočet mateřským školám</w:t>
      </w:r>
      <w:r w:rsidR="0092336E">
        <w:rPr>
          <w:sz w:val="22"/>
          <w:szCs w:val="22"/>
        </w:rPr>
        <w:t xml:space="preserve"> </w:t>
      </w:r>
      <w:r w:rsidR="00777565" w:rsidRPr="00025D61">
        <w:rPr>
          <w:sz w:val="22"/>
          <w:szCs w:val="22"/>
        </w:rPr>
        <w:t>včetně účelového příspěvku na obědy pro žáky škol dle sociální potřebnosti. V roce 2016 je v plánu pokračovat v pilotním programu. Celkový objem finančních prostředků na uvedený program ve výši 350 tis. Kč je zahrnut do návrhu rozpočtu mateřských škol na rok 2016.</w:t>
      </w:r>
    </w:p>
    <w:p w:rsidR="00777565" w:rsidRDefault="00777565" w:rsidP="00777565">
      <w:pPr>
        <w:tabs>
          <w:tab w:val="left" w:pos="720"/>
        </w:tabs>
        <w:jc w:val="both"/>
        <w:rPr>
          <w:i/>
          <w:sz w:val="22"/>
          <w:szCs w:val="22"/>
        </w:rPr>
      </w:pPr>
    </w:p>
    <w:p w:rsidR="00777565" w:rsidRPr="007B5E5D" w:rsidRDefault="00777565" w:rsidP="00777565">
      <w:pPr>
        <w:jc w:val="both"/>
        <w:rPr>
          <w:i/>
        </w:rPr>
      </w:pPr>
      <w:r>
        <w:rPr>
          <w:i/>
          <w:sz w:val="22"/>
          <w:szCs w:val="22"/>
        </w:rPr>
        <w:t>R</w:t>
      </w:r>
      <w:r w:rsidRPr="00C654FA">
        <w:rPr>
          <w:i/>
          <w:sz w:val="22"/>
          <w:szCs w:val="22"/>
        </w:rPr>
        <w:t>ozpočet mateřských škol pro rok 201</w:t>
      </w:r>
      <w:r>
        <w:rPr>
          <w:i/>
          <w:sz w:val="22"/>
          <w:szCs w:val="22"/>
        </w:rPr>
        <w:t>6</w:t>
      </w:r>
      <w:r w:rsidRPr="00C654FA">
        <w:rPr>
          <w:i/>
          <w:sz w:val="22"/>
          <w:szCs w:val="22"/>
        </w:rPr>
        <w:t xml:space="preserve"> je ve výši </w:t>
      </w:r>
      <w:r>
        <w:rPr>
          <w:bCs/>
          <w:i/>
          <w:sz w:val="22"/>
          <w:szCs w:val="22"/>
          <w:u w:val="single"/>
        </w:rPr>
        <w:t>15.710,3</w:t>
      </w:r>
      <w:r w:rsidRPr="00C654FA">
        <w:rPr>
          <w:bCs/>
          <w:i/>
          <w:sz w:val="22"/>
          <w:szCs w:val="22"/>
          <w:u w:val="single"/>
        </w:rPr>
        <w:t xml:space="preserve"> tis. Kč</w:t>
      </w:r>
      <w:r w:rsidR="000F6EBF">
        <w:rPr>
          <w:bCs/>
          <w:i/>
          <w:sz w:val="22"/>
          <w:szCs w:val="22"/>
          <w:u w:val="single"/>
        </w:rPr>
        <w:t xml:space="preserve"> </w:t>
      </w:r>
      <w:r w:rsidRPr="00C654FA">
        <w:rPr>
          <w:i/>
          <w:sz w:val="22"/>
          <w:szCs w:val="22"/>
        </w:rPr>
        <w:t xml:space="preserve">tj. </w:t>
      </w:r>
      <w:r>
        <w:rPr>
          <w:i/>
          <w:sz w:val="22"/>
          <w:szCs w:val="22"/>
        </w:rPr>
        <w:t>105,4</w:t>
      </w:r>
      <w:r w:rsidRPr="00C654FA">
        <w:rPr>
          <w:i/>
          <w:sz w:val="22"/>
          <w:szCs w:val="22"/>
        </w:rPr>
        <w:t xml:space="preserve"> % SR 201</w:t>
      </w:r>
      <w:r>
        <w:rPr>
          <w:i/>
          <w:sz w:val="22"/>
          <w:szCs w:val="22"/>
        </w:rPr>
        <w:t xml:space="preserve">5 a </w:t>
      </w:r>
      <w:r w:rsidRPr="007B5E5D">
        <w:rPr>
          <w:i/>
          <w:u w:val="single"/>
        </w:rPr>
        <w:t>350 tis. Kč</w:t>
      </w:r>
      <w:r w:rsidR="000F6EBF">
        <w:rPr>
          <w:i/>
          <w:u w:val="single"/>
        </w:rPr>
        <w:t xml:space="preserve"> </w:t>
      </w:r>
      <w:r w:rsidRPr="007B5E5D">
        <w:rPr>
          <w:i/>
        </w:rPr>
        <w:t>na obědy do škol tj. 16 060,3 tis. Kč.</w:t>
      </w:r>
    </w:p>
    <w:p w:rsidR="00777565" w:rsidRPr="0071419A" w:rsidRDefault="00777565" w:rsidP="00777565">
      <w:pPr>
        <w:tabs>
          <w:tab w:val="left" w:pos="720"/>
        </w:tabs>
        <w:jc w:val="both"/>
        <w:rPr>
          <w:b/>
          <w:sz w:val="22"/>
          <w:szCs w:val="22"/>
        </w:rPr>
      </w:pPr>
    </w:p>
    <w:p w:rsidR="00777565" w:rsidRPr="009D5B29" w:rsidRDefault="00777565" w:rsidP="00777565">
      <w:pPr>
        <w:jc w:val="both"/>
        <w:rPr>
          <w:sz w:val="22"/>
          <w:szCs w:val="22"/>
        </w:rPr>
      </w:pPr>
      <w:r w:rsidRPr="0071419A">
        <w:rPr>
          <w:sz w:val="22"/>
          <w:szCs w:val="22"/>
        </w:rPr>
        <w:t>Součástí rozpočtu na rok 201</w:t>
      </w:r>
      <w:r>
        <w:rPr>
          <w:sz w:val="22"/>
          <w:szCs w:val="22"/>
        </w:rPr>
        <w:t>6</w:t>
      </w:r>
      <w:r w:rsidRPr="0071419A">
        <w:rPr>
          <w:sz w:val="22"/>
          <w:szCs w:val="22"/>
        </w:rPr>
        <w:t xml:space="preserve"> jsou i částky plánované školami k odpisování dlouhodobého majetku.</w:t>
      </w:r>
      <w:r w:rsidR="006968B9">
        <w:rPr>
          <w:sz w:val="22"/>
          <w:szCs w:val="22"/>
        </w:rPr>
        <w:t xml:space="preserve"> </w:t>
      </w:r>
      <w:r w:rsidRPr="009D5B29">
        <w:rPr>
          <w:sz w:val="22"/>
          <w:szCs w:val="22"/>
        </w:rPr>
        <w:t>Ředitelé dle svých možností zapojují do rozpočtu své fondy.</w:t>
      </w:r>
    </w:p>
    <w:p w:rsidR="00484785" w:rsidRDefault="00484785" w:rsidP="00B27F1D">
      <w:pPr>
        <w:tabs>
          <w:tab w:val="left" w:pos="720"/>
        </w:tabs>
        <w:jc w:val="both"/>
        <w:rPr>
          <w:b/>
          <w:sz w:val="22"/>
          <w:szCs w:val="22"/>
        </w:rPr>
      </w:pPr>
    </w:p>
    <w:p w:rsidR="00B27F1D" w:rsidRDefault="00B27F1D" w:rsidP="00B27F1D">
      <w:pPr>
        <w:tabs>
          <w:tab w:val="left" w:pos="720"/>
        </w:tabs>
        <w:jc w:val="both"/>
        <w:rPr>
          <w:b/>
          <w:sz w:val="22"/>
          <w:szCs w:val="22"/>
        </w:rPr>
      </w:pPr>
      <w:r>
        <w:rPr>
          <w:b/>
          <w:sz w:val="22"/>
          <w:szCs w:val="22"/>
        </w:rPr>
        <w:t>Opravy a udržování</w:t>
      </w:r>
    </w:p>
    <w:p w:rsidR="00B27F1D" w:rsidRDefault="00B27F1D" w:rsidP="00B27F1D">
      <w:pPr>
        <w:tabs>
          <w:tab w:val="left" w:pos="720"/>
        </w:tabs>
        <w:jc w:val="both"/>
        <w:rPr>
          <w:sz w:val="22"/>
          <w:szCs w:val="22"/>
        </w:rPr>
      </w:pPr>
      <w:r>
        <w:rPr>
          <w:sz w:val="22"/>
          <w:szCs w:val="22"/>
        </w:rPr>
        <w:t xml:space="preserve">Součástí rozpočtu podkapitoly jsou též výdaje na opravy a udržování školských objektů zajišťované přímo odborem školství a kultury. Celkem je plánováno </w:t>
      </w:r>
      <w:r>
        <w:rPr>
          <w:b/>
          <w:sz w:val="22"/>
          <w:szCs w:val="22"/>
        </w:rPr>
        <w:t xml:space="preserve">14.200 tis. Kč </w:t>
      </w:r>
      <w:r>
        <w:rPr>
          <w:sz w:val="22"/>
          <w:szCs w:val="22"/>
        </w:rPr>
        <w:t>na tyto akce:</w:t>
      </w:r>
    </w:p>
    <w:p w:rsidR="00353C1F" w:rsidRDefault="00353C1F" w:rsidP="00B27F1D">
      <w:pPr>
        <w:pStyle w:val="Nadpis"/>
        <w:rPr>
          <w:rFonts w:ascii="Times New Roman" w:hAnsi="Times New Roman" w:cs="Times New Roman"/>
          <w:sz w:val="24"/>
          <w:szCs w:val="24"/>
        </w:rPr>
      </w:pPr>
    </w:p>
    <w:p w:rsidR="00A370FF" w:rsidRPr="00A370FF" w:rsidRDefault="00A370FF" w:rsidP="00A370FF">
      <w:pPr>
        <w:pStyle w:val="Zkladntext"/>
      </w:pPr>
    </w:p>
    <w:p w:rsidR="007B3B97" w:rsidRDefault="007B3B97" w:rsidP="00B27F1D">
      <w:pPr>
        <w:pStyle w:val="Nadpis"/>
        <w:rPr>
          <w:rFonts w:ascii="Times New Roman" w:hAnsi="Times New Roman" w:cs="Times New Roman"/>
          <w:sz w:val="24"/>
          <w:szCs w:val="24"/>
        </w:rPr>
      </w:pPr>
    </w:p>
    <w:p w:rsidR="00B27F1D" w:rsidRDefault="00B27F1D" w:rsidP="00B27F1D">
      <w:pPr>
        <w:pStyle w:val="Nadpis"/>
        <w:rPr>
          <w:rFonts w:ascii="Times New Roman" w:hAnsi="Times New Roman" w:cs="Times New Roman"/>
          <w:sz w:val="24"/>
          <w:szCs w:val="24"/>
        </w:rPr>
      </w:pPr>
      <w:r>
        <w:rPr>
          <w:rFonts w:ascii="Times New Roman" w:hAnsi="Times New Roman" w:cs="Times New Roman"/>
          <w:sz w:val="24"/>
          <w:szCs w:val="24"/>
        </w:rPr>
        <w:t>Základní školy</w:t>
      </w:r>
    </w:p>
    <w:tbl>
      <w:tblPr>
        <w:tblW w:w="10035" w:type="dxa"/>
        <w:tblInd w:w="70" w:type="dxa"/>
        <w:tblCellMar>
          <w:left w:w="0" w:type="dxa"/>
          <w:right w:w="0" w:type="dxa"/>
        </w:tblCellMar>
        <w:tblLook w:val="04A0"/>
      </w:tblPr>
      <w:tblGrid>
        <w:gridCol w:w="284"/>
        <w:gridCol w:w="142"/>
        <w:gridCol w:w="2769"/>
        <w:gridCol w:w="63"/>
        <w:gridCol w:w="1043"/>
        <w:gridCol w:w="15"/>
        <w:gridCol w:w="827"/>
        <w:gridCol w:w="33"/>
        <w:gridCol w:w="970"/>
        <w:gridCol w:w="15"/>
        <w:gridCol w:w="70"/>
        <w:gridCol w:w="3154"/>
        <w:gridCol w:w="30"/>
        <w:gridCol w:w="20"/>
        <w:gridCol w:w="15"/>
        <w:gridCol w:w="37"/>
        <w:gridCol w:w="38"/>
        <w:gridCol w:w="184"/>
        <w:gridCol w:w="26"/>
        <w:gridCol w:w="20"/>
        <w:gridCol w:w="246"/>
        <w:gridCol w:w="34"/>
      </w:tblGrid>
      <w:tr w:rsidR="00B27F1D" w:rsidTr="00B27F1D">
        <w:trPr>
          <w:gridAfter w:val="5"/>
          <w:wAfter w:w="510" w:type="dxa"/>
          <w:trHeight w:val="940"/>
        </w:trPr>
        <w:tc>
          <w:tcPr>
            <w:tcW w:w="284" w:type="dxa"/>
            <w:tcBorders>
              <w:top w:val="single" w:sz="12" w:space="0" w:color="000000"/>
              <w:left w:val="single" w:sz="12" w:space="0" w:color="000000"/>
              <w:bottom w:val="single" w:sz="8" w:space="0" w:color="000000"/>
              <w:right w:val="nil"/>
            </w:tcBorders>
            <w:tcMar>
              <w:top w:w="0" w:type="dxa"/>
              <w:left w:w="70" w:type="dxa"/>
              <w:bottom w:w="0" w:type="dxa"/>
              <w:right w:w="70" w:type="dxa"/>
            </w:tcMar>
          </w:tcPr>
          <w:p w:rsidR="00B27F1D" w:rsidRDefault="00B27F1D">
            <w:pPr>
              <w:pStyle w:val="Podtitul"/>
              <w:snapToGrid w:val="0"/>
              <w:rPr>
                <w:sz w:val="20"/>
                <w:szCs w:val="20"/>
              </w:rPr>
            </w:pPr>
          </w:p>
        </w:tc>
        <w:tc>
          <w:tcPr>
            <w:tcW w:w="2911"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pStyle w:val="Podtitul"/>
              <w:snapToGrid w:val="0"/>
              <w:rPr>
                <w:sz w:val="20"/>
                <w:szCs w:val="20"/>
              </w:rPr>
            </w:pPr>
            <w:r>
              <w:rPr>
                <w:sz w:val="20"/>
                <w:szCs w:val="20"/>
              </w:rPr>
              <w:t>Akce</w:t>
            </w:r>
          </w:p>
        </w:tc>
        <w:tc>
          <w:tcPr>
            <w:tcW w:w="1106"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snapToGrid w:val="0"/>
              <w:jc w:val="center"/>
              <w:rPr>
                <w:rFonts w:eastAsia="Calibri"/>
                <w:b/>
                <w:bCs/>
                <w:sz w:val="20"/>
                <w:szCs w:val="20"/>
              </w:rPr>
            </w:pPr>
            <w:r>
              <w:rPr>
                <w:b/>
                <w:bCs/>
                <w:sz w:val="20"/>
                <w:szCs w:val="20"/>
              </w:rPr>
              <w:t xml:space="preserve">Opravy 2016 </w:t>
            </w:r>
          </w:p>
          <w:p w:rsidR="00B27F1D" w:rsidRDefault="00B27F1D">
            <w:pPr>
              <w:snapToGrid w:val="0"/>
              <w:jc w:val="center"/>
              <w:rPr>
                <w:rFonts w:ascii="Calibri" w:eastAsia="Calibri" w:hAnsi="Calibri"/>
                <w:b/>
                <w:bCs/>
                <w:sz w:val="20"/>
                <w:szCs w:val="20"/>
              </w:rPr>
            </w:pPr>
            <w:r>
              <w:rPr>
                <w:b/>
                <w:bCs/>
                <w:sz w:val="20"/>
                <w:szCs w:val="20"/>
              </w:rPr>
              <w:t>(tis. Kč)</w:t>
            </w:r>
          </w:p>
        </w:tc>
        <w:tc>
          <w:tcPr>
            <w:tcW w:w="842"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snapToGrid w:val="0"/>
              <w:jc w:val="center"/>
              <w:rPr>
                <w:rFonts w:ascii="Calibri" w:eastAsia="Calibri" w:hAnsi="Calibri"/>
                <w:b/>
                <w:bCs/>
                <w:sz w:val="20"/>
                <w:szCs w:val="20"/>
              </w:rPr>
            </w:pPr>
            <w:r>
              <w:rPr>
                <w:b/>
                <w:bCs/>
                <w:sz w:val="20"/>
                <w:szCs w:val="20"/>
              </w:rPr>
              <w:t>Služby 2016 (tis. Kč)</w:t>
            </w:r>
          </w:p>
        </w:tc>
        <w:tc>
          <w:tcPr>
            <w:tcW w:w="1003"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hideMark/>
          </w:tcPr>
          <w:p w:rsidR="00B27F1D" w:rsidRDefault="00B27F1D">
            <w:pPr>
              <w:snapToGrid w:val="0"/>
              <w:jc w:val="center"/>
              <w:rPr>
                <w:rFonts w:eastAsia="Calibri"/>
                <w:b/>
                <w:bCs/>
                <w:sz w:val="20"/>
                <w:szCs w:val="20"/>
              </w:rPr>
            </w:pPr>
            <w:r>
              <w:rPr>
                <w:b/>
                <w:bCs/>
                <w:sz w:val="20"/>
                <w:szCs w:val="20"/>
              </w:rPr>
              <w:t>Celkové náklady</w:t>
            </w:r>
          </w:p>
          <w:p w:rsidR="00B27F1D" w:rsidRDefault="00B27F1D">
            <w:pPr>
              <w:jc w:val="center"/>
              <w:rPr>
                <w:rFonts w:ascii="Calibri" w:hAnsi="Calibri"/>
                <w:b/>
                <w:bCs/>
                <w:sz w:val="20"/>
                <w:szCs w:val="20"/>
              </w:rPr>
            </w:pPr>
            <w:r>
              <w:rPr>
                <w:b/>
                <w:bCs/>
                <w:sz w:val="20"/>
                <w:szCs w:val="20"/>
              </w:rPr>
              <w:t xml:space="preserve">2016  </w:t>
            </w:r>
          </w:p>
          <w:p w:rsidR="00B27F1D" w:rsidRDefault="00B27F1D">
            <w:pPr>
              <w:jc w:val="center"/>
              <w:rPr>
                <w:rFonts w:ascii="Calibri" w:eastAsia="Calibri" w:hAnsi="Calibri"/>
                <w:b/>
                <w:bCs/>
                <w:sz w:val="20"/>
                <w:szCs w:val="20"/>
              </w:rPr>
            </w:pPr>
            <w:r>
              <w:rPr>
                <w:b/>
                <w:bCs/>
                <w:sz w:val="20"/>
                <w:szCs w:val="20"/>
              </w:rPr>
              <w:t>(tis. Kč)</w:t>
            </w:r>
          </w:p>
        </w:tc>
        <w:tc>
          <w:tcPr>
            <w:tcW w:w="3304" w:type="dxa"/>
            <w:gridSpan w:val="6"/>
            <w:tcBorders>
              <w:top w:val="single" w:sz="12" w:space="0" w:color="000000"/>
              <w:left w:val="single" w:sz="8" w:space="0" w:color="000000"/>
              <w:bottom w:val="single" w:sz="8" w:space="0" w:color="000000"/>
              <w:right w:val="single" w:sz="12" w:space="0" w:color="000000"/>
            </w:tcBorders>
            <w:tcMar>
              <w:top w:w="0" w:type="dxa"/>
              <w:left w:w="70" w:type="dxa"/>
              <w:bottom w:w="0" w:type="dxa"/>
              <w:right w:w="70" w:type="dxa"/>
            </w:tcMar>
            <w:vAlign w:val="center"/>
            <w:hideMark/>
          </w:tcPr>
          <w:p w:rsidR="00B27F1D" w:rsidRDefault="00B27F1D">
            <w:pPr>
              <w:snapToGrid w:val="0"/>
              <w:jc w:val="center"/>
              <w:rPr>
                <w:rFonts w:ascii="Calibri" w:eastAsia="Calibri" w:hAnsi="Calibri"/>
                <w:b/>
                <w:bCs/>
                <w:sz w:val="20"/>
                <w:szCs w:val="20"/>
              </w:rPr>
            </w:pPr>
            <w:r>
              <w:rPr>
                <w:b/>
                <w:bCs/>
                <w:sz w:val="20"/>
                <w:szCs w:val="20"/>
              </w:rPr>
              <w:t>Poznámky, komentář</w:t>
            </w:r>
          </w:p>
        </w:tc>
        <w:tc>
          <w:tcPr>
            <w:tcW w:w="75" w:type="dxa"/>
            <w:gridSpan w:val="2"/>
            <w:vAlign w:val="center"/>
            <w:hideMark/>
          </w:tcPr>
          <w:p w:rsidR="00B27F1D" w:rsidRDefault="00B27F1D">
            <w:pPr>
              <w:rPr>
                <w:rFonts w:ascii="Calibri" w:eastAsia="Calibri" w:hAnsi="Calibri"/>
                <w:sz w:val="22"/>
                <w:szCs w:val="22"/>
              </w:rPr>
            </w:pPr>
            <w:r>
              <w:t> </w:t>
            </w:r>
          </w:p>
        </w:tc>
      </w:tr>
      <w:tr w:rsidR="00B27F1D" w:rsidTr="00B27F1D">
        <w:trPr>
          <w:gridAfter w:val="5"/>
          <w:wAfter w:w="510" w:type="dxa"/>
          <w:trHeight w:val="346"/>
        </w:trPr>
        <w:tc>
          <w:tcPr>
            <w:tcW w:w="284"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rFonts w:ascii="Calibri" w:eastAsia="Calibri" w:hAnsi="Calibri"/>
                <w:sz w:val="18"/>
                <w:szCs w:val="18"/>
              </w:rPr>
            </w:pPr>
            <w:r>
              <w:rPr>
                <w:sz w:val="18"/>
                <w:szCs w:val="18"/>
              </w:rPr>
              <w:t>1.</w:t>
            </w:r>
          </w:p>
        </w:tc>
        <w:tc>
          <w:tcPr>
            <w:tcW w:w="2911"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rPr>
                <w:b/>
                <w:sz w:val="18"/>
              </w:rPr>
            </w:pPr>
            <w:r>
              <w:rPr>
                <w:b/>
                <w:sz w:val="18"/>
              </w:rPr>
              <w:t xml:space="preserve">ZŠ a MŠ Praha 5 – Smíchov, Grafická 1060 </w:t>
            </w:r>
          </w:p>
          <w:p w:rsidR="00B27F1D" w:rsidRDefault="00B27F1D">
            <w:pPr>
              <w:rPr>
                <w:rFonts w:ascii="Calibri" w:eastAsia="Calibri" w:hAnsi="Calibri"/>
                <w:sz w:val="18"/>
                <w:szCs w:val="18"/>
              </w:rPr>
            </w:pPr>
            <w:r>
              <w:rPr>
                <w:sz w:val="18"/>
              </w:rPr>
              <w:t>Generální oprava kotelny – realizace, AD dle SOD 0011/0/OŠK/15</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2 500</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50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2 550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hideMark/>
          </w:tcPr>
          <w:p w:rsidR="00B27F1D" w:rsidRDefault="00B27F1D">
            <w:pPr>
              <w:jc w:val="both"/>
              <w:rPr>
                <w:rFonts w:ascii="Calibri" w:eastAsia="Calibri" w:hAnsi="Calibri"/>
                <w:sz w:val="16"/>
                <w:szCs w:val="16"/>
              </w:rPr>
            </w:pPr>
            <w:r>
              <w:rPr>
                <w:sz w:val="16"/>
                <w:szCs w:val="16"/>
              </w:rPr>
              <w:t>Stávající technologické zařízení kotelny již v době realizace bude na hranici životnosti. Akce zahrne zejména výměnu kotlů za úspornější kondenzační, včetně nových armatur jednotlivých topných větví a ohřívače TUV.</w:t>
            </w:r>
          </w:p>
        </w:tc>
        <w:tc>
          <w:tcPr>
            <w:tcW w:w="75" w:type="dxa"/>
            <w:gridSpan w:val="2"/>
            <w:vAlign w:val="center"/>
            <w:hideMark/>
          </w:tcPr>
          <w:p w:rsidR="00B27F1D" w:rsidRDefault="00B27F1D">
            <w:pPr>
              <w:rPr>
                <w:rFonts w:ascii="Calibri" w:eastAsia="Calibri" w:hAnsi="Calibri"/>
                <w:sz w:val="22"/>
                <w:szCs w:val="22"/>
              </w:rPr>
            </w:pPr>
            <w:r>
              <w:t> </w:t>
            </w:r>
          </w:p>
        </w:tc>
      </w:tr>
      <w:tr w:rsidR="00B27F1D" w:rsidTr="00B27F1D">
        <w:trPr>
          <w:gridAfter w:val="5"/>
          <w:wAfter w:w="510" w:type="dxa"/>
          <w:trHeight w:val="346"/>
        </w:trPr>
        <w:tc>
          <w:tcPr>
            <w:tcW w:w="284"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rFonts w:ascii="Calibri" w:eastAsia="Calibri" w:hAnsi="Calibri"/>
                <w:sz w:val="18"/>
                <w:szCs w:val="18"/>
              </w:rPr>
            </w:pPr>
            <w:r>
              <w:rPr>
                <w:sz w:val="18"/>
                <w:szCs w:val="18"/>
              </w:rPr>
              <w:t>2.</w:t>
            </w:r>
          </w:p>
        </w:tc>
        <w:tc>
          <w:tcPr>
            <w:tcW w:w="2911"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rPr>
                <w:b/>
                <w:sz w:val="18"/>
              </w:rPr>
            </w:pPr>
            <w:r>
              <w:rPr>
                <w:b/>
                <w:sz w:val="18"/>
              </w:rPr>
              <w:t>ZŠ a MŠ Praha 5 – Smíchov, Grafická 1060</w:t>
            </w:r>
          </w:p>
          <w:p w:rsidR="00B27F1D" w:rsidRDefault="00B27F1D">
            <w:pPr>
              <w:rPr>
                <w:b/>
                <w:sz w:val="18"/>
              </w:rPr>
            </w:pPr>
            <w:r>
              <w:rPr>
                <w:b/>
                <w:sz w:val="18"/>
              </w:rPr>
              <w:t>objekt MŠ Holečkova 38</w:t>
            </w:r>
          </w:p>
          <w:p w:rsidR="00B27F1D" w:rsidRDefault="00B27F1D">
            <w:pPr>
              <w:rPr>
                <w:sz w:val="18"/>
              </w:rPr>
            </w:pPr>
            <w:r>
              <w:rPr>
                <w:sz w:val="18"/>
              </w:rPr>
              <w:t>Oprava plotu a herní plochy horní zahrady – PD, realizace</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1 800</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200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2 000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vAlign w:val="center"/>
            <w:hideMark/>
          </w:tcPr>
          <w:p w:rsidR="00B27F1D" w:rsidRDefault="00B27F1D">
            <w:pPr>
              <w:jc w:val="both"/>
              <w:rPr>
                <w:sz w:val="16"/>
                <w:szCs w:val="16"/>
              </w:rPr>
            </w:pPr>
            <w:r>
              <w:rPr>
                <w:sz w:val="16"/>
                <w:szCs w:val="16"/>
              </w:rPr>
              <w:t xml:space="preserve">Aktuální stav oplocení horní části zahrady pod ulicí Zapova, je silně degradovaný. Konstrukce je na četných místech rozrušená a podemletá, přičemž dochází ke splavování nečistot do prostor zahrady. </w:t>
            </w:r>
          </w:p>
        </w:tc>
        <w:tc>
          <w:tcPr>
            <w:tcW w:w="75" w:type="dxa"/>
            <w:gridSpan w:val="2"/>
            <w:vAlign w:val="center"/>
            <w:hideMark/>
          </w:tcPr>
          <w:p w:rsidR="00B27F1D" w:rsidRDefault="00B27F1D">
            <w:pPr>
              <w:rPr>
                <w:rFonts w:ascii="Calibri" w:eastAsia="Calibri" w:hAnsi="Calibri"/>
                <w:sz w:val="22"/>
                <w:szCs w:val="22"/>
              </w:rPr>
            </w:pPr>
            <w:r>
              <w:t> </w:t>
            </w:r>
          </w:p>
        </w:tc>
      </w:tr>
      <w:tr w:rsidR="00B27F1D" w:rsidTr="00442F4A">
        <w:trPr>
          <w:gridAfter w:val="5"/>
          <w:wAfter w:w="510" w:type="dxa"/>
          <w:trHeight w:val="1057"/>
        </w:trPr>
        <w:tc>
          <w:tcPr>
            <w:tcW w:w="284" w:type="dxa"/>
            <w:tcBorders>
              <w:top w:val="single" w:sz="8" w:space="0" w:color="000000"/>
              <w:left w:val="single" w:sz="12"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rFonts w:ascii="Calibri" w:eastAsia="Calibri" w:hAnsi="Calibri"/>
                <w:sz w:val="18"/>
                <w:szCs w:val="18"/>
              </w:rPr>
            </w:pPr>
            <w:r>
              <w:rPr>
                <w:rFonts w:ascii="Calibri" w:eastAsia="Calibri" w:hAnsi="Calibri"/>
                <w:sz w:val="18"/>
                <w:szCs w:val="18"/>
              </w:rPr>
              <w:t>3.</w:t>
            </w:r>
          </w:p>
        </w:tc>
        <w:tc>
          <w:tcPr>
            <w:tcW w:w="2911"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rPr>
                <w:b/>
                <w:sz w:val="18"/>
              </w:rPr>
            </w:pPr>
            <w:r>
              <w:rPr>
                <w:b/>
                <w:sz w:val="18"/>
              </w:rPr>
              <w:t>ZŠ a MŠ Praha 5 – Radlice, Radlická 140</w:t>
            </w:r>
          </w:p>
          <w:p w:rsidR="00B27F1D" w:rsidRDefault="00B27F1D">
            <w:pPr>
              <w:rPr>
                <w:sz w:val="18"/>
              </w:rPr>
            </w:pPr>
            <w:r>
              <w:rPr>
                <w:sz w:val="18"/>
              </w:rPr>
              <w:t>Dílčí oprava kuchyně – PD, realizace</w:t>
            </w:r>
          </w:p>
        </w:tc>
        <w:tc>
          <w:tcPr>
            <w:tcW w:w="1106"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1 350</w:t>
            </w:r>
          </w:p>
        </w:tc>
        <w:tc>
          <w:tcPr>
            <w:tcW w:w="842"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tcPr>
          <w:p w:rsidR="00B27F1D" w:rsidRDefault="00B27F1D" w:rsidP="00442F4A">
            <w:pPr>
              <w:jc w:val="center"/>
              <w:rPr>
                <w:sz w:val="18"/>
              </w:rPr>
            </w:pPr>
            <w:r>
              <w:rPr>
                <w:sz w:val="18"/>
              </w:rPr>
              <w:t>150</w:t>
            </w:r>
          </w:p>
        </w:tc>
        <w:tc>
          <w:tcPr>
            <w:tcW w:w="1003"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1 500</w:t>
            </w:r>
          </w:p>
        </w:tc>
        <w:tc>
          <w:tcPr>
            <w:tcW w:w="3304" w:type="dxa"/>
            <w:gridSpan w:val="6"/>
            <w:tcBorders>
              <w:top w:val="single" w:sz="8" w:space="0" w:color="000000"/>
              <w:left w:val="single" w:sz="8" w:space="0" w:color="000000"/>
              <w:bottom w:val="single" w:sz="8" w:space="0" w:color="000000"/>
              <w:right w:val="single" w:sz="12" w:space="0" w:color="000000"/>
            </w:tcBorders>
            <w:tcMar>
              <w:top w:w="0" w:type="dxa"/>
              <w:left w:w="70" w:type="dxa"/>
              <w:bottom w:w="0" w:type="dxa"/>
              <w:right w:w="70" w:type="dxa"/>
            </w:tcMar>
            <w:vAlign w:val="center"/>
            <w:hideMark/>
          </w:tcPr>
          <w:p w:rsidR="00B27F1D" w:rsidRDefault="00B27F1D">
            <w:pPr>
              <w:jc w:val="both"/>
              <w:rPr>
                <w:sz w:val="16"/>
                <w:szCs w:val="16"/>
              </w:rPr>
            </w:pPr>
            <w:r>
              <w:rPr>
                <w:sz w:val="16"/>
                <w:szCs w:val="16"/>
              </w:rPr>
              <w:t xml:space="preserve">Dílčí oprava varny kuchyně, výměna rozvodů ZTI v podlaze varny a výměna části technologie za hranicí životnosti, jejíž opravy jsou již nerentabilní.  </w:t>
            </w:r>
          </w:p>
        </w:tc>
        <w:tc>
          <w:tcPr>
            <w:tcW w:w="75" w:type="dxa"/>
            <w:gridSpan w:val="2"/>
            <w:vAlign w:val="center"/>
            <w:hideMark/>
          </w:tcPr>
          <w:p w:rsidR="00B27F1D" w:rsidRDefault="00B27F1D">
            <w:pPr>
              <w:rPr>
                <w:rFonts w:ascii="Calibri" w:eastAsia="Calibri" w:hAnsi="Calibri"/>
                <w:sz w:val="22"/>
                <w:szCs w:val="22"/>
              </w:rPr>
            </w:pPr>
            <w:r>
              <w:t> </w:t>
            </w:r>
          </w:p>
        </w:tc>
      </w:tr>
      <w:tr w:rsidR="00B27F1D" w:rsidTr="00B27F1D">
        <w:trPr>
          <w:gridAfter w:val="5"/>
          <w:wAfter w:w="510" w:type="dxa"/>
          <w:trHeight w:val="719"/>
        </w:trPr>
        <w:tc>
          <w:tcPr>
            <w:tcW w:w="284"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rFonts w:ascii="Calibri" w:eastAsia="Calibri" w:hAnsi="Calibri"/>
                <w:sz w:val="18"/>
                <w:szCs w:val="18"/>
              </w:rPr>
            </w:pPr>
            <w:r>
              <w:rPr>
                <w:sz w:val="18"/>
                <w:szCs w:val="18"/>
              </w:rPr>
              <w:t>4.</w:t>
            </w:r>
          </w:p>
        </w:tc>
        <w:tc>
          <w:tcPr>
            <w:tcW w:w="2911"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rPr>
                <w:b/>
                <w:sz w:val="18"/>
              </w:rPr>
            </w:pPr>
            <w:r>
              <w:rPr>
                <w:b/>
                <w:sz w:val="18"/>
              </w:rPr>
              <w:t>ZŠ a MŠ Praha 5 – Smíchov, U Santošky 1007</w:t>
            </w:r>
          </w:p>
          <w:p w:rsidR="00B27F1D" w:rsidRDefault="00B27F1D">
            <w:pPr>
              <w:rPr>
                <w:b/>
                <w:sz w:val="18"/>
              </w:rPr>
            </w:pPr>
            <w:r>
              <w:rPr>
                <w:sz w:val="18"/>
              </w:rPr>
              <w:t>Výměna oken (III. etapa realizace - dokončení „B“) – PD, realizace</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3 500</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200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3 700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vAlign w:val="center"/>
            <w:hideMark/>
          </w:tcPr>
          <w:p w:rsidR="00B27F1D" w:rsidRDefault="00B27F1D">
            <w:pPr>
              <w:jc w:val="both"/>
              <w:rPr>
                <w:sz w:val="16"/>
                <w:szCs w:val="16"/>
              </w:rPr>
            </w:pPr>
            <w:r>
              <w:rPr>
                <w:sz w:val="16"/>
                <w:szCs w:val="16"/>
              </w:rPr>
              <w:t>Stávající původní okna jsou ve většině případů zkřížená, tudíž netěsní, což má vliv na tepelné ztráty a nárůst nákladů na vytápění. Dokumentace je projednána s památkovým ústavem. Budou instalována dřevěná špaletová okna.</w:t>
            </w:r>
          </w:p>
        </w:tc>
        <w:tc>
          <w:tcPr>
            <w:tcW w:w="75" w:type="dxa"/>
            <w:gridSpan w:val="2"/>
            <w:vAlign w:val="center"/>
            <w:hideMark/>
          </w:tcPr>
          <w:p w:rsidR="00B27F1D" w:rsidRDefault="00B27F1D">
            <w:pPr>
              <w:rPr>
                <w:rFonts w:ascii="Calibri" w:eastAsia="Calibri" w:hAnsi="Calibri"/>
                <w:sz w:val="22"/>
                <w:szCs w:val="22"/>
              </w:rPr>
            </w:pPr>
            <w:r>
              <w:t> </w:t>
            </w:r>
          </w:p>
        </w:tc>
      </w:tr>
      <w:tr w:rsidR="00B27F1D" w:rsidTr="00B27F1D">
        <w:trPr>
          <w:gridAfter w:val="5"/>
          <w:wAfter w:w="510" w:type="dxa"/>
          <w:trHeight w:val="360"/>
        </w:trPr>
        <w:tc>
          <w:tcPr>
            <w:tcW w:w="284" w:type="dxa"/>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20"/>
                <w:szCs w:val="20"/>
              </w:rPr>
            </w:pPr>
          </w:p>
        </w:tc>
        <w:tc>
          <w:tcPr>
            <w:tcW w:w="2911"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Rozložení dle stavu schválení - ZŠ</w:t>
            </w:r>
          </w:p>
        </w:tc>
        <w:tc>
          <w:tcPr>
            <w:tcW w:w="1106"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9 150</w:t>
            </w:r>
          </w:p>
        </w:tc>
        <w:tc>
          <w:tcPr>
            <w:tcW w:w="842"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600</w:t>
            </w:r>
          </w:p>
        </w:tc>
        <w:tc>
          <w:tcPr>
            <w:tcW w:w="1003"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9 750</w:t>
            </w:r>
          </w:p>
        </w:tc>
        <w:tc>
          <w:tcPr>
            <w:tcW w:w="3239" w:type="dxa"/>
            <w:gridSpan w:val="3"/>
            <w:tcBorders>
              <w:top w:val="single" w:sz="12" w:space="0" w:color="000000"/>
              <w:left w:val="single" w:sz="12" w:space="0" w:color="000000"/>
              <w:bottom w:val="nil"/>
              <w:right w:val="nil"/>
            </w:tcBorders>
            <w:vAlign w:val="center"/>
          </w:tcPr>
          <w:p w:rsidR="00B27F1D" w:rsidRDefault="00B27F1D">
            <w:pPr>
              <w:rPr>
                <w:b/>
                <w:sz w:val="20"/>
                <w:szCs w:val="20"/>
              </w:rPr>
            </w:pPr>
          </w:p>
        </w:tc>
        <w:tc>
          <w:tcPr>
            <w:tcW w:w="65" w:type="dxa"/>
            <w:gridSpan w:val="3"/>
            <w:tcBorders>
              <w:top w:val="single" w:sz="12" w:space="0" w:color="000000"/>
              <w:left w:val="nil"/>
              <w:bottom w:val="nil"/>
              <w:right w:val="nil"/>
            </w:tcBorders>
          </w:tcPr>
          <w:p w:rsidR="00B27F1D" w:rsidRDefault="00B27F1D">
            <w:pPr>
              <w:snapToGrid w:val="0"/>
              <w:rPr>
                <w:rFonts w:ascii="Calibri" w:eastAsia="Calibri" w:hAnsi="Calibri"/>
                <w:sz w:val="20"/>
                <w:szCs w:val="20"/>
              </w:rPr>
            </w:pPr>
          </w:p>
        </w:tc>
        <w:tc>
          <w:tcPr>
            <w:tcW w:w="75" w:type="dxa"/>
            <w:gridSpan w:val="2"/>
          </w:tcPr>
          <w:p w:rsidR="00B27F1D" w:rsidRDefault="00B27F1D">
            <w:pPr>
              <w:snapToGrid w:val="0"/>
              <w:rPr>
                <w:rFonts w:ascii="Calibri" w:eastAsia="Calibri" w:hAnsi="Calibri"/>
                <w:sz w:val="20"/>
                <w:szCs w:val="20"/>
              </w:rPr>
            </w:pPr>
          </w:p>
        </w:tc>
      </w:tr>
      <w:tr w:rsidR="00B27F1D" w:rsidTr="00B27F1D">
        <w:trPr>
          <w:gridAfter w:val="5"/>
          <w:wAfter w:w="510" w:type="dxa"/>
          <w:trHeight w:val="539"/>
        </w:trPr>
        <w:tc>
          <w:tcPr>
            <w:tcW w:w="284" w:type="dxa"/>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20"/>
                <w:szCs w:val="20"/>
              </w:rPr>
            </w:pPr>
          </w:p>
        </w:tc>
        <w:tc>
          <w:tcPr>
            <w:tcW w:w="2911"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Rezerva (havárie, projektová příprava) - ZŠ</w:t>
            </w:r>
          </w:p>
        </w:tc>
        <w:tc>
          <w:tcPr>
            <w:tcW w:w="1106"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sz w:val="20"/>
                <w:szCs w:val="20"/>
              </w:rPr>
              <w:t>---</w:t>
            </w:r>
          </w:p>
        </w:tc>
        <w:tc>
          <w:tcPr>
            <w:tcW w:w="842"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1018" w:type="dxa"/>
            <w:gridSpan w:val="3"/>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1 500</w:t>
            </w:r>
          </w:p>
        </w:tc>
        <w:tc>
          <w:tcPr>
            <w:tcW w:w="3254" w:type="dxa"/>
            <w:gridSpan w:val="3"/>
            <w:tcBorders>
              <w:top w:val="nil"/>
              <w:left w:val="single" w:sz="12" w:space="0" w:color="000000"/>
              <w:bottom w:val="nil"/>
              <w:right w:val="nil"/>
            </w:tcBorders>
            <w:vAlign w:val="center"/>
          </w:tcPr>
          <w:p w:rsidR="00B27F1D" w:rsidRDefault="00B27F1D">
            <w:pPr>
              <w:rPr>
                <w:b/>
                <w:sz w:val="22"/>
                <w:szCs w:val="22"/>
              </w:rPr>
            </w:pPr>
          </w:p>
        </w:tc>
        <w:tc>
          <w:tcPr>
            <w:tcW w:w="20" w:type="dxa"/>
          </w:tcPr>
          <w:p w:rsidR="00B27F1D" w:rsidRDefault="00B27F1D">
            <w:pPr>
              <w:snapToGrid w:val="0"/>
              <w:rPr>
                <w:rFonts w:ascii="Calibri" w:eastAsia="Calibri" w:hAnsi="Calibri"/>
                <w:sz w:val="20"/>
                <w:szCs w:val="20"/>
              </w:rPr>
            </w:pPr>
          </w:p>
        </w:tc>
        <w:tc>
          <w:tcPr>
            <w:tcW w:w="90" w:type="dxa"/>
            <w:gridSpan w:val="3"/>
            <w:vAlign w:val="center"/>
            <w:hideMark/>
          </w:tcPr>
          <w:p w:rsidR="00B27F1D" w:rsidRDefault="00B27F1D">
            <w:pPr>
              <w:rPr>
                <w:rFonts w:ascii="Calibri" w:eastAsia="Calibri" w:hAnsi="Calibri"/>
                <w:sz w:val="22"/>
                <w:szCs w:val="22"/>
              </w:rPr>
            </w:pPr>
            <w:r>
              <w:t> </w:t>
            </w:r>
          </w:p>
        </w:tc>
      </w:tr>
      <w:tr w:rsidR="00B27F1D" w:rsidTr="00B27F1D">
        <w:trPr>
          <w:gridAfter w:val="5"/>
          <w:wAfter w:w="510" w:type="dxa"/>
          <w:trHeight w:val="475"/>
        </w:trPr>
        <w:tc>
          <w:tcPr>
            <w:tcW w:w="284" w:type="dxa"/>
            <w:tcBorders>
              <w:top w:val="single" w:sz="12" w:space="0" w:color="000000"/>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20"/>
                <w:szCs w:val="20"/>
              </w:rPr>
            </w:pPr>
          </w:p>
        </w:tc>
        <w:tc>
          <w:tcPr>
            <w:tcW w:w="2911" w:type="dxa"/>
            <w:gridSpan w:val="2"/>
            <w:tcBorders>
              <w:top w:val="single" w:sz="12" w:space="0" w:color="000000"/>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Celkem ZŠ</w:t>
            </w:r>
          </w:p>
        </w:tc>
        <w:tc>
          <w:tcPr>
            <w:tcW w:w="1106" w:type="dxa"/>
            <w:gridSpan w:val="2"/>
            <w:tcBorders>
              <w:top w:val="single" w:sz="12" w:space="0" w:color="000000"/>
              <w:left w:val="single" w:sz="8" w:space="0" w:color="000000"/>
              <w:bottom w:val="single" w:sz="12" w:space="0" w:color="000000"/>
              <w:right w:val="nil"/>
            </w:tcBorders>
            <w:vAlign w:val="center"/>
            <w:hideMark/>
          </w:tcPr>
          <w:p w:rsidR="00B27F1D" w:rsidRDefault="00B27F1D">
            <w:pPr>
              <w:jc w:val="center"/>
              <w:rPr>
                <w:b/>
                <w:sz w:val="20"/>
                <w:szCs w:val="20"/>
              </w:rPr>
            </w:pPr>
            <w:r>
              <w:rPr>
                <w:sz w:val="20"/>
                <w:szCs w:val="20"/>
              </w:rPr>
              <w:t>---</w:t>
            </w:r>
          </w:p>
        </w:tc>
        <w:tc>
          <w:tcPr>
            <w:tcW w:w="842" w:type="dxa"/>
            <w:gridSpan w:val="2"/>
            <w:tcBorders>
              <w:top w:val="single" w:sz="12" w:space="0" w:color="000000"/>
              <w:left w:val="single" w:sz="8" w:space="0" w:color="000000"/>
              <w:bottom w:val="single" w:sz="12" w:space="0" w:color="000000"/>
              <w:right w:val="nil"/>
            </w:tcBorders>
            <w:vAlign w:val="center"/>
            <w:hideMark/>
          </w:tcPr>
          <w:p w:rsidR="00B27F1D" w:rsidRDefault="00B27F1D">
            <w:pPr>
              <w:jc w:val="center"/>
              <w:rPr>
                <w:b/>
                <w:sz w:val="20"/>
                <w:szCs w:val="20"/>
              </w:rPr>
            </w:pPr>
            <w:r>
              <w:rPr>
                <w:sz w:val="20"/>
                <w:szCs w:val="20"/>
              </w:rPr>
              <w:t>---</w:t>
            </w:r>
          </w:p>
        </w:tc>
        <w:tc>
          <w:tcPr>
            <w:tcW w:w="1018" w:type="dxa"/>
            <w:gridSpan w:val="3"/>
            <w:tcBorders>
              <w:top w:val="single" w:sz="12" w:space="0" w:color="000000"/>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11 250</w:t>
            </w:r>
          </w:p>
        </w:tc>
        <w:tc>
          <w:tcPr>
            <w:tcW w:w="3254" w:type="dxa"/>
            <w:gridSpan w:val="3"/>
            <w:tcBorders>
              <w:top w:val="nil"/>
              <w:left w:val="single" w:sz="12" w:space="0" w:color="000000"/>
              <w:bottom w:val="nil"/>
              <w:right w:val="nil"/>
            </w:tcBorders>
            <w:vAlign w:val="center"/>
          </w:tcPr>
          <w:p w:rsidR="00B27F1D" w:rsidRDefault="00B27F1D">
            <w:pPr>
              <w:rPr>
                <w:b/>
                <w:sz w:val="22"/>
                <w:szCs w:val="22"/>
              </w:rPr>
            </w:pPr>
          </w:p>
        </w:tc>
        <w:tc>
          <w:tcPr>
            <w:tcW w:w="20" w:type="dxa"/>
          </w:tcPr>
          <w:p w:rsidR="00B27F1D" w:rsidRDefault="00B27F1D">
            <w:pPr>
              <w:snapToGrid w:val="0"/>
              <w:rPr>
                <w:rFonts w:ascii="Calibri" w:eastAsia="Calibri" w:hAnsi="Calibri"/>
              </w:rPr>
            </w:pPr>
          </w:p>
        </w:tc>
        <w:tc>
          <w:tcPr>
            <w:tcW w:w="90" w:type="dxa"/>
            <w:gridSpan w:val="3"/>
            <w:vAlign w:val="center"/>
            <w:hideMark/>
          </w:tcPr>
          <w:p w:rsidR="00B27F1D" w:rsidRDefault="00B27F1D">
            <w:pPr>
              <w:rPr>
                <w:rFonts w:ascii="Calibri" w:eastAsia="Calibri" w:hAnsi="Calibri"/>
                <w:sz w:val="22"/>
                <w:szCs w:val="22"/>
              </w:rPr>
            </w:pPr>
            <w:r>
              <w:t> </w:t>
            </w:r>
          </w:p>
        </w:tc>
      </w:tr>
      <w:tr w:rsidR="00B27F1D" w:rsidTr="00B27F1D">
        <w:trPr>
          <w:trHeight w:val="418"/>
        </w:trPr>
        <w:tc>
          <w:tcPr>
            <w:tcW w:w="9487" w:type="dxa"/>
            <w:gridSpan w:val="16"/>
            <w:tcBorders>
              <w:top w:val="nil"/>
              <w:left w:val="nil"/>
              <w:bottom w:val="single" w:sz="12" w:space="0" w:color="000000"/>
              <w:right w:val="nil"/>
            </w:tcBorders>
            <w:vAlign w:val="center"/>
          </w:tcPr>
          <w:p w:rsidR="00B27F1D" w:rsidRDefault="00B27F1D">
            <w:pPr>
              <w:snapToGrid w:val="0"/>
              <w:jc w:val="center"/>
              <w:rPr>
                <w:b/>
                <w:bCs/>
              </w:rPr>
            </w:pPr>
          </w:p>
          <w:p w:rsidR="00B27F1D" w:rsidRDefault="00B27F1D">
            <w:pPr>
              <w:snapToGrid w:val="0"/>
              <w:jc w:val="center"/>
              <w:rPr>
                <w:rFonts w:ascii="Calibri" w:eastAsia="Calibri" w:hAnsi="Calibri"/>
                <w:b/>
                <w:bCs/>
              </w:rPr>
            </w:pPr>
            <w:r>
              <w:rPr>
                <w:b/>
                <w:bCs/>
              </w:rPr>
              <w:t>Mateřské školy</w:t>
            </w:r>
          </w:p>
        </w:tc>
        <w:tc>
          <w:tcPr>
            <w:tcW w:w="548" w:type="dxa"/>
            <w:gridSpan w:val="6"/>
          </w:tcPr>
          <w:p w:rsidR="00B27F1D" w:rsidRDefault="00B27F1D">
            <w:pPr>
              <w:snapToGrid w:val="0"/>
              <w:rPr>
                <w:rFonts w:ascii="Calibri" w:eastAsia="Calibri" w:hAnsi="Calibri"/>
                <w:sz w:val="18"/>
                <w:szCs w:val="18"/>
              </w:rPr>
            </w:pPr>
          </w:p>
        </w:tc>
      </w:tr>
      <w:tr w:rsidR="00B27F1D" w:rsidTr="00B27F1D">
        <w:tc>
          <w:tcPr>
            <w:tcW w:w="426" w:type="dxa"/>
            <w:gridSpan w:val="2"/>
            <w:tcBorders>
              <w:top w:val="single" w:sz="12" w:space="0" w:color="000000"/>
              <w:left w:val="single" w:sz="12" w:space="0" w:color="000000"/>
              <w:bottom w:val="single" w:sz="8" w:space="0" w:color="000000"/>
              <w:right w:val="nil"/>
            </w:tcBorders>
            <w:vAlign w:val="center"/>
            <w:hideMark/>
          </w:tcPr>
          <w:p w:rsidR="00B27F1D" w:rsidRDefault="00B27F1D">
            <w:pPr>
              <w:jc w:val="center"/>
              <w:rPr>
                <w:rFonts w:ascii="Calibri" w:eastAsia="Calibri" w:hAnsi="Calibri"/>
                <w:sz w:val="18"/>
                <w:szCs w:val="18"/>
              </w:rPr>
            </w:pPr>
            <w:r>
              <w:rPr>
                <w:sz w:val="18"/>
                <w:szCs w:val="18"/>
              </w:rPr>
              <w:t>1.</w:t>
            </w:r>
          </w:p>
        </w:tc>
        <w:tc>
          <w:tcPr>
            <w:tcW w:w="2832" w:type="dxa"/>
            <w:gridSpan w:val="2"/>
            <w:tcBorders>
              <w:top w:val="single" w:sz="12" w:space="0" w:color="000000"/>
              <w:left w:val="single" w:sz="8" w:space="0" w:color="000000"/>
              <w:bottom w:val="single" w:sz="8" w:space="0" w:color="000000"/>
              <w:right w:val="nil"/>
            </w:tcBorders>
            <w:vAlign w:val="center"/>
            <w:hideMark/>
          </w:tcPr>
          <w:p w:rsidR="00B27F1D" w:rsidRDefault="00B27F1D">
            <w:pPr>
              <w:rPr>
                <w:b/>
                <w:sz w:val="18"/>
              </w:rPr>
            </w:pPr>
            <w:r>
              <w:rPr>
                <w:b/>
                <w:sz w:val="18"/>
              </w:rPr>
              <w:t>MŠ Praha 5 – Košíře, Beníškové 988, obj. Naskové 1214</w:t>
            </w:r>
          </w:p>
          <w:p w:rsidR="00B27F1D" w:rsidRDefault="00B27F1D">
            <w:pPr>
              <w:rPr>
                <w:sz w:val="18"/>
              </w:rPr>
            </w:pPr>
            <w:r>
              <w:rPr>
                <w:sz w:val="18"/>
              </w:rPr>
              <w:t>Výměna ventilů otopných těles - realizace</w:t>
            </w:r>
          </w:p>
        </w:tc>
        <w:tc>
          <w:tcPr>
            <w:tcW w:w="1058" w:type="dxa"/>
            <w:gridSpan w:val="2"/>
            <w:tcBorders>
              <w:top w:val="single" w:sz="12" w:space="0" w:color="000000"/>
              <w:left w:val="single" w:sz="8" w:space="0" w:color="000000"/>
              <w:bottom w:val="single" w:sz="8" w:space="0" w:color="000000"/>
              <w:right w:val="nil"/>
            </w:tcBorders>
            <w:vAlign w:val="center"/>
            <w:hideMark/>
          </w:tcPr>
          <w:p w:rsidR="00B27F1D" w:rsidRDefault="00B27F1D">
            <w:pPr>
              <w:jc w:val="center"/>
              <w:rPr>
                <w:sz w:val="18"/>
              </w:rPr>
            </w:pPr>
            <w:r>
              <w:rPr>
                <w:sz w:val="18"/>
              </w:rPr>
              <w:t>50</w:t>
            </w:r>
          </w:p>
        </w:tc>
        <w:tc>
          <w:tcPr>
            <w:tcW w:w="860" w:type="dxa"/>
            <w:gridSpan w:val="2"/>
            <w:tcBorders>
              <w:top w:val="single" w:sz="12" w:space="0" w:color="000000"/>
              <w:left w:val="single" w:sz="8" w:space="0" w:color="000000"/>
              <w:bottom w:val="single" w:sz="8" w:space="0" w:color="000000"/>
              <w:right w:val="nil"/>
            </w:tcBorders>
            <w:vAlign w:val="center"/>
            <w:hideMark/>
          </w:tcPr>
          <w:p w:rsidR="00B27F1D" w:rsidRDefault="00B27F1D">
            <w:pPr>
              <w:jc w:val="center"/>
              <w:rPr>
                <w:sz w:val="18"/>
              </w:rPr>
            </w:pPr>
            <w:r>
              <w:rPr>
                <w:sz w:val="18"/>
              </w:rPr>
              <w:t>---</w:t>
            </w:r>
          </w:p>
        </w:tc>
        <w:tc>
          <w:tcPr>
            <w:tcW w:w="1055" w:type="dxa"/>
            <w:gridSpan w:val="3"/>
            <w:tcBorders>
              <w:top w:val="single" w:sz="12" w:space="0" w:color="000000"/>
              <w:left w:val="single" w:sz="8" w:space="0" w:color="000000"/>
              <w:bottom w:val="single" w:sz="8" w:space="0" w:color="000000"/>
              <w:right w:val="nil"/>
            </w:tcBorders>
            <w:vAlign w:val="center"/>
            <w:hideMark/>
          </w:tcPr>
          <w:p w:rsidR="00B27F1D" w:rsidRDefault="00B27F1D">
            <w:pPr>
              <w:jc w:val="center"/>
              <w:rPr>
                <w:sz w:val="18"/>
              </w:rPr>
            </w:pPr>
            <w:r>
              <w:rPr>
                <w:sz w:val="18"/>
              </w:rPr>
              <w:t>50</w:t>
            </w:r>
          </w:p>
        </w:tc>
        <w:tc>
          <w:tcPr>
            <w:tcW w:w="3256" w:type="dxa"/>
            <w:gridSpan w:val="5"/>
            <w:tcBorders>
              <w:top w:val="single" w:sz="12" w:space="0" w:color="000000"/>
              <w:left w:val="single" w:sz="8" w:space="0" w:color="000000"/>
              <w:bottom w:val="single" w:sz="8" w:space="0" w:color="000000"/>
              <w:right w:val="nil"/>
            </w:tcBorders>
            <w:vAlign w:val="center"/>
            <w:hideMark/>
          </w:tcPr>
          <w:p w:rsidR="00B27F1D" w:rsidRDefault="00B27F1D">
            <w:pPr>
              <w:jc w:val="both"/>
              <w:rPr>
                <w:sz w:val="16"/>
                <w:szCs w:val="16"/>
              </w:rPr>
            </w:pPr>
            <w:r>
              <w:rPr>
                <w:sz w:val="16"/>
                <w:szCs w:val="16"/>
              </w:rPr>
              <w:t>Část stávajícího technologického zařízení otopných těles bude již v době realizace na hranici životnosti. Akce zahrne zejména výměnu ventilů topných větví.</w:t>
            </w:r>
          </w:p>
        </w:tc>
        <w:tc>
          <w:tcPr>
            <w:tcW w:w="548" w:type="dxa"/>
            <w:gridSpan w:val="6"/>
            <w:tcBorders>
              <w:top w:val="nil"/>
              <w:left w:val="single" w:sz="12" w:space="0" w:color="000000"/>
              <w:bottom w:val="nil"/>
              <w:right w:val="nil"/>
            </w:tcBorders>
          </w:tcPr>
          <w:p w:rsidR="00B27F1D" w:rsidRDefault="00B27F1D">
            <w:pPr>
              <w:snapToGrid w:val="0"/>
              <w:rPr>
                <w:rFonts w:ascii="Calibri" w:eastAsia="Calibri" w:hAnsi="Calibri"/>
                <w:sz w:val="22"/>
                <w:szCs w:val="22"/>
              </w:rPr>
            </w:pPr>
          </w:p>
        </w:tc>
      </w:tr>
      <w:tr w:rsidR="00B27F1D" w:rsidTr="00B27F1D">
        <w:trPr>
          <w:trHeight w:val="544"/>
        </w:trPr>
        <w:tc>
          <w:tcPr>
            <w:tcW w:w="426" w:type="dxa"/>
            <w:gridSpan w:val="2"/>
            <w:tcBorders>
              <w:top w:val="nil"/>
              <w:left w:val="single" w:sz="12" w:space="0" w:color="000000"/>
              <w:bottom w:val="single" w:sz="8" w:space="0" w:color="000000"/>
              <w:right w:val="nil"/>
            </w:tcBorders>
            <w:vAlign w:val="center"/>
            <w:hideMark/>
          </w:tcPr>
          <w:p w:rsidR="00B27F1D" w:rsidRDefault="00B27F1D">
            <w:pPr>
              <w:jc w:val="center"/>
              <w:rPr>
                <w:rFonts w:ascii="Calibri" w:eastAsia="Calibri" w:hAnsi="Calibri"/>
                <w:sz w:val="18"/>
                <w:szCs w:val="18"/>
              </w:rPr>
            </w:pPr>
            <w:r>
              <w:rPr>
                <w:sz w:val="18"/>
                <w:szCs w:val="18"/>
              </w:rPr>
              <w:t>2.</w:t>
            </w:r>
          </w:p>
        </w:tc>
        <w:tc>
          <w:tcPr>
            <w:tcW w:w="2832" w:type="dxa"/>
            <w:gridSpan w:val="2"/>
            <w:tcBorders>
              <w:top w:val="nil"/>
              <w:left w:val="single" w:sz="8" w:space="0" w:color="000000"/>
              <w:bottom w:val="single" w:sz="8" w:space="0" w:color="000000"/>
              <w:right w:val="nil"/>
            </w:tcBorders>
            <w:vAlign w:val="center"/>
            <w:hideMark/>
          </w:tcPr>
          <w:p w:rsidR="00B27F1D" w:rsidRDefault="00B27F1D">
            <w:pPr>
              <w:rPr>
                <w:b/>
                <w:sz w:val="18"/>
              </w:rPr>
            </w:pPr>
            <w:r>
              <w:rPr>
                <w:b/>
                <w:sz w:val="18"/>
              </w:rPr>
              <w:t>MŠ Praha 5 – Motol, Kudrnova 235</w:t>
            </w:r>
          </w:p>
          <w:p w:rsidR="00B27F1D" w:rsidRDefault="00B27F1D">
            <w:pPr>
              <w:rPr>
                <w:sz w:val="18"/>
              </w:rPr>
            </w:pPr>
            <w:r>
              <w:rPr>
                <w:sz w:val="18"/>
              </w:rPr>
              <w:t>Oprava areálových komunikací – PD, realizace</w:t>
            </w:r>
          </w:p>
        </w:tc>
        <w:tc>
          <w:tcPr>
            <w:tcW w:w="1058" w:type="dxa"/>
            <w:gridSpan w:val="2"/>
            <w:tcBorders>
              <w:top w:val="nil"/>
              <w:left w:val="single" w:sz="8" w:space="0" w:color="000000"/>
              <w:bottom w:val="single" w:sz="8" w:space="0" w:color="000000"/>
              <w:right w:val="nil"/>
            </w:tcBorders>
            <w:vAlign w:val="center"/>
            <w:hideMark/>
          </w:tcPr>
          <w:p w:rsidR="00B27F1D" w:rsidRDefault="00B27F1D">
            <w:pPr>
              <w:jc w:val="center"/>
              <w:rPr>
                <w:sz w:val="18"/>
              </w:rPr>
            </w:pPr>
            <w:r>
              <w:rPr>
                <w:sz w:val="18"/>
              </w:rPr>
              <w:t>1 400</w:t>
            </w:r>
          </w:p>
        </w:tc>
        <w:tc>
          <w:tcPr>
            <w:tcW w:w="860" w:type="dxa"/>
            <w:gridSpan w:val="2"/>
            <w:tcBorders>
              <w:top w:val="nil"/>
              <w:left w:val="single" w:sz="8" w:space="0" w:color="000000"/>
              <w:bottom w:val="single" w:sz="8" w:space="0" w:color="000000"/>
              <w:right w:val="nil"/>
            </w:tcBorders>
            <w:vAlign w:val="center"/>
            <w:hideMark/>
          </w:tcPr>
          <w:p w:rsidR="00B27F1D" w:rsidRDefault="00B27F1D">
            <w:pPr>
              <w:tabs>
                <w:tab w:val="left" w:pos="668"/>
              </w:tabs>
              <w:jc w:val="center"/>
              <w:rPr>
                <w:sz w:val="18"/>
              </w:rPr>
            </w:pPr>
            <w:r>
              <w:rPr>
                <w:sz w:val="18"/>
              </w:rPr>
              <w:t>200</w:t>
            </w:r>
          </w:p>
        </w:tc>
        <w:tc>
          <w:tcPr>
            <w:tcW w:w="1055" w:type="dxa"/>
            <w:gridSpan w:val="3"/>
            <w:tcBorders>
              <w:top w:val="nil"/>
              <w:left w:val="single" w:sz="8" w:space="0" w:color="000000"/>
              <w:bottom w:val="single" w:sz="8" w:space="0" w:color="000000"/>
              <w:right w:val="nil"/>
            </w:tcBorders>
            <w:vAlign w:val="center"/>
            <w:hideMark/>
          </w:tcPr>
          <w:p w:rsidR="00B27F1D" w:rsidRDefault="00B27F1D">
            <w:pPr>
              <w:jc w:val="center"/>
              <w:rPr>
                <w:sz w:val="18"/>
              </w:rPr>
            </w:pPr>
            <w:r>
              <w:rPr>
                <w:sz w:val="18"/>
              </w:rPr>
              <w:t>1 600</w:t>
            </w:r>
          </w:p>
        </w:tc>
        <w:tc>
          <w:tcPr>
            <w:tcW w:w="3256" w:type="dxa"/>
            <w:gridSpan w:val="5"/>
            <w:tcBorders>
              <w:top w:val="nil"/>
              <w:left w:val="single" w:sz="8" w:space="0" w:color="000000"/>
              <w:bottom w:val="single" w:sz="8" w:space="0" w:color="000000"/>
              <w:right w:val="nil"/>
            </w:tcBorders>
            <w:vAlign w:val="center"/>
            <w:hideMark/>
          </w:tcPr>
          <w:p w:rsidR="00B27F1D" w:rsidRDefault="00B27F1D">
            <w:pPr>
              <w:jc w:val="both"/>
              <w:rPr>
                <w:sz w:val="16"/>
                <w:szCs w:val="16"/>
              </w:rPr>
            </w:pPr>
            <w:r>
              <w:rPr>
                <w:sz w:val="16"/>
                <w:szCs w:val="16"/>
              </w:rPr>
              <w:t xml:space="preserve">Aktuální stav areálové komunikace okolo budovy je na některých místech nevyhovující. Její povrch je převážně nerovný, místy vzdutý a narušený trhlinami. Komunikace slouží zejména jako přístupová cesta do školky a k přecházení dětí na zahradu. </w:t>
            </w:r>
          </w:p>
        </w:tc>
        <w:tc>
          <w:tcPr>
            <w:tcW w:w="548" w:type="dxa"/>
            <w:gridSpan w:val="6"/>
            <w:tcBorders>
              <w:top w:val="nil"/>
              <w:left w:val="single" w:sz="12" w:space="0" w:color="000000"/>
              <w:bottom w:val="nil"/>
              <w:right w:val="nil"/>
            </w:tcBorders>
          </w:tcPr>
          <w:p w:rsidR="00B27F1D" w:rsidRDefault="00B27F1D">
            <w:pPr>
              <w:snapToGrid w:val="0"/>
              <w:rPr>
                <w:rFonts w:ascii="Calibri" w:eastAsia="Calibri" w:hAnsi="Calibri"/>
                <w:sz w:val="18"/>
                <w:szCs w:val="18"/>
              </w:rPr>
            </w:pPr>
          </w:p>
        </w:tc>
      </w:tr>
      <w:tr w:rsidR="00B27F1D" w:rsidTr="00B27F1D">
        <w:trPr>
          <w:trHeight w:val="544"/>
        </w:trPr>
        <w:tc>
          <w:tcPr>
            <w:tcW w:w="426" w:type="dxa"/>
            <w:gridSpan w:val="2"/>
            <w:tcBorders>
              <w:top w:val="nil"/>
              <w:left w:val="single" w:sz="12" w:space="0" w:color="000000"/>
              <w:bottom w:val="single" w:sz="8" w:space="0" w:color="000000"/>
              <w:right w:val="nil"/>
            </w:tcBorders>
            <w:vAlign w:val="center"/>
            <w:hideMark/>
          </w:tcPr>
          <w:p w:rsidR="00B27F1D" w:rsidRDefault="00B27F1D">
            <w:pPr>
              <w:jc w:val="center"/>
              <w:rPr>
                <w:rFonts w:ascii="Calibri" w:eastAsia="Calibri" w:hAnsi="Calibri"/>
                <w:sz w:val="18"/>
                <w:szCs w:val="18"/>
              </w:rPr>
            </w:pPr>
            <w:r>
              <w:rPr>
                <w:sz w:val="18"/>
                <w:szCs w:val="18"/>
              </w:rPr>
              <w:t>3.</w:t>
            </w:r>
          </w:p>
        </w:tc>
        <w:tc>
          <w:tcPr>
            <w:tcW w:w="2832" w:type="dxa"/>
            <w:gridSpan w:val="2"/>
            <w:tcBorders>
              <w:top w:val="nil"/>
              <w:left w:val="single" w:sz="8" w:space="0" w:color="000000"/>
              <w:bottom w:val="single" w:sz="8" w:space="0" w:color="000000"/>
              <w:right w:val="nil"/>
            </w:tcBorders>
            <w:vAlign w:val="center"/>
            <w:hideMark/>
          </w:tcPr>
          <w:p w:rsidR="00B27F1D" w:rsidRDefault="00B27F1D">
            <w:pPr>
              <w:rPr>
                <w:b/>
                <w:sz w:val="18"/>
              </w:rPr>
            </w:pPr>
            <w:r>
              <w:rPr>
                <w:b/>
                <w:sz w:val="18"/>
              </w:rPr>
              <w:t>MŠ Praha 5 – Hlubočepy, Tréglova 780</w:t>
            </w:r>
          </w:p>
          <w:p w:rsidR="00B27F1D" w:rsidRDefault="00B27F1D">
            <w:pPr>
              <w:rPr>
                <w:b/>
                <w:sz w:val="18"/>
                <w:szCs w:val="18"/>
              </w:rPr>
            </w:pPr>
            <w:r>
              <w:rPr>
                <w:sz w:val="18"/>
              </w:rPr>
              <w:t>Oprava strojovny ÚT (rozdělovač/sběrač) – realizace, AD dle SOD 0011/0/OŠK/15</w:t>
            </w:r>
          </w:p>
        </w:tc>
        <w:tc>
          <w:tcPr>
            <w:tcW w:w="1058" w:type="dxa"/>
            <w:gridSpan w:val="2"/>
            <w:tcBorders>
              <w:top w:val="nil"/>
              <w:left w:val="single" w:sz="8" w:space="0" w:color="000000"/>
              <w:bottom w:val="single" w:sz="8" w:space="0" w:color="000000"/>
              <w:right w:val="nil"/>
            </w:tcBorders>
            <w:vAlign w:val="center"/>
            <w:hideMark/>
          </w:tcPr>
          <w:p w:rsidR="00B27F1D" w:rsidRDefault="00B27F1D">
            <w:pPr>
              <w:jc w:val="center"/>
              <w:rPr>
                <w:sz w:val="18"/>
                <w:szCs w:val="18"/>
              </w:rPr>
            </w:pPr>
            <w:r>
              <w:rPr>
                <w:sz w:val="18"/>
                <w:szCs w:val="18"/>
              </w:rPr>
              <w:t>700</w:t>
            </w:r>
          </w:p>
        </w:tc>
        <w:tc>
          <w:tcPr>
            <w:tcW w:w="860" w:type="dxa"/>
            <w:gridSpan w:val="2"/>
            <w:tcBorders>
              <w:top w:val="nil"/>
              <w:left w:val="single" w:sz="8" w:space="0" w:color="000000"/>
              <w:bottom w:val="single" w:sz="8" w:space="0" w:color="000000"/>
              <w:right w:val="nil"/>
            </w:tcBorders>
            <w:vAlign w:val="center"/>
            <w:hideMark/>
          </w:tcPr>
          <w:p w:rsidR="00B27F1D" w:rsidRDefault="00B27F1D">
            <w:pPr>
              <w:jc w:val="center"/>
              <w:rPr>
                <w:sz w:val="18"/>
                <w:szCs w:val="18"/>
              </w:rPr>
            </w:pPr>
            <w:r>
              <w:rPr>
                <w:sz w:val="18"/>
                <w:szCs w:val="18"/>
              </w:rPr>
              <w:t>50</w:t>
            </w:r>
          </w:p>
        </w:tc>
        <w:tc>
          <w:tcPr>
            <w:tcW w:w="1055" w:type="dxa"/>
            <w:gridSpan w:val="3"/>
            <w:tcBorders>
              <w:top w:val="nil"/>
              <w:left w:val="single" w:sz="8" w:space="0" w:color="000000"/>
              <w:bottom w:val="single" w:sz="8" w:space="0" w:color="000000"/>
              <w:right w:val="nil"/>
            </w:tcBorders>
            <w:vAlign w:val="center"/>
            <w:hideMark/>
          </w:tcPr>
          <w:p w:rsidR="00B27F1D" w:rsidRDefault="00B27F1D">
            <w:pPr>
              <w:jc w:val="center"/>
              <w:rPr>
                <w:sz w:val="18"/>
                <w:szCs w:val="18"/>
              </w:rPr>
            </w:pPr>
            <w:r>
              <w:rPr>
                <w:sz w:val="18"/>
                <w:szCs w:val="18"/>
              </w:rPr>
              <w:t>750</w:t>
            </w:r>
          </w:p>
        </w:tc>
        <w:tc>
          <w:tcPr>
            <w:tcW w:w="3256" w:type="dxa"/>
            <w:gridSpan w:val="5"/>
            <w:tcBorders>
              <w:top w:val="nil"/>
              <w:left w:val="single" w:sz="8" w:space="0" w:color="000000"/>
              <w:bottom w:val="single" w:sz="8" w:space="0" w:color="000000"/>
              <w:right w:val="nil"/>
            </w:tcBorders>
            <w:vAlign w:val="center"/>
            <w:hideMark/>
          </w:tcPr>
          <w:p w:rsidR="00B27F1D" w:rsidRDefault="00B27F1D">
            <w:pPr>
              <w:jc w:val="both"/>
              <w:rPr>
                <w:sz w:val="16"/>
                <w:szCs w:val="16"/>
              </w:rPr>
            </w:pPr>
            <w:r>
              <w:rPr>
                <w:sz w:val="16"/>
                <w:szCs w:val="16"/>
              </w:rPr>
              <w:t>Současný stav vykazuje zanedbanou údržbu z doby provozování jeslí. Projekt nového rozdělovače a sběrače se splněním podmínek dodavatele tepla, Pražské teplárenské.</w:t>
            </w:r>
          </w:p>
        </w:tc>
        <w:tc>
          <w:tcPr>
            <w:tcW w:w="548" w:type="dxa"/>
            <w:gridSpan w:val="6"/>
            <w:tcBorders>
              <w:top w:val="nil"/>
              <w:left w:val="single" w:sz="12" w:space="0" w:color="000000"/>
              <w:bottom w:val="nil"/>
              <w:right w:val="nil"/>
            </w:tcBorders>
          </w:tcPr>
          <w:p w:rsidR="00B27F1D" w:rsidRDefault="00B27F1D">
            <w:pPr>
              <w:snapToGrid w:val="0"/>
              <w:rPr>
                <w:rFonts w:ascii="Calibri" w:eastAsia="Calibri" w:hAnsi="Calibri"/>
                <w:sz w:val="18"/>
                <w:szCs w:val="18"/>
              </w:rPr>
            </w:pPr>
          </w:p>
        </w:tc>
      </w:tr>
      <w:tr w:rsidR="00B27F1D" w:rsidTr="00B27F1D">
        <w:trPr>
          <w:trHeight w:val="392"/>
        </w:trPr>
        <w:tc>
          <w:tcPr>
            <w:tcW w:w="426" w:type="dxa"/>
            <w:gridSpan w:val="2"/>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18"/>
                <w:szCs w:val="18"/>
              </w:rPr>
            </w:pPr>
          </w:p>
        </w:tc>
        <w:tc>
          <w:tcPr>
            <w:tcW w:w="2832"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Rozložení dle stavu schválení - MŠ</w:t>
            </w:r>
          </w:p>
        </w:tc>
        <w:tc>
          <w:tcPr>
            <w:tcW w:w="1058"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2 150</w:t>
            </w:r>
          </w:p>
        </w:tc>
        <w:tc>
          <w:tcPr>
            <w:tcW w:w="860"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250</w:t>
            </w:r>
          </w:p>
        </w:tc>
        <w:tc>
          <w:tcPr>
            <w:tcW w:w="1055" w:type="dxa"/>
            <w:gridSpan w:val="3"/>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2 400</w:t>
            </w:r>
          </w:p>
        </w:tc>
        <w:tc>
          <w:tcPr>
            <w:tcW w:w="3478" w:type="dxa"/>
            <w:gridSpan w:val="7"/>
            <w:tcBorders>
              <w:top w:val="nil"/>
              <w:left w:val="single" w:sz="12" w:space="0" w:color="000000"/>
              <w:bottom w:val="nil"/>
              <w:right w:val="nil"/>
            </w:tcBorders>
            <w:vAlign w:val="center"/>
          </w:tcPr>
          <w:p w:rsidR="00B27F1D" w:rsidRDefault="00B27F1D">
            <w:pPr>
              <w:snapToGrid w:val="0"/>
              <w:jc w:val="center"/>
              <w:rPr>
                <w:rFonts w:ascii="Calibri" w:eastAsia="Calibri" w:hAnsi="Calibri"/>
                <w:sz w:val="18"/>
                <w:szCs w:val="18"/>
              </w:rPr>
            </w:pPr>
          </w:p>
        </w:tc>
        <w:tc>
          <w:tcPr>
            <w:tcW w:w="292" w:type="dxa"/>
            <w:gridSpan w:val="3"/>
          </w:tcPr>
          <w:p w:rsidR="00B27F1D" w:rsidRDefault="00B27F1D">
            <w:pPr>
              <w:snapToGrid w:val="0"/>
              <w:rPr>
                <w:rFonts w:ascii="Calibri" w:eastAsia="Calibri" w:hAnsi="Calibri"/>
                <w:sz w:val="18"/>
                <w:szCs w:val="18"/>
              </w:rPr>
            </w:pPr>
          </w:p>
        </w:tc>
        <w:tc>
          <w:tcPr>
            <w:tcW w:w="34" w:type="dxa"/>
            <w:vAlign w:val="center"/>
            <w:hideMark/>
          </w:tcPr>
          <w:p w:rsidR="00B27F1D" w:rsidRDefault="00B27F1D">
            <w:pPr>
              <w:suppressAutoHyphens w:val="0"/>
              <w:rPr>
                <w:sz w:val="20"/>
                <w:szCs w:val="20"/>
                <w:lang w:eastAsia="cs-CZ"/>
              </w:rPr>
            </w:pPr>
          </w:p>
        </w:tc>
      </w:tr>
      <w:tr w:rsidR="00B27F1D" w:rsidTr="00B27F1D">
        <w:trPr>
          <w:trHeight w:val="671"/>
        </w:trPr>
        <w:tc>
          <w:tcPr>
            <w:tcW w:w="426" w:type="dxa"/>
            <w:gridSpan w:val="2"/>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18"/>
                <w:szCs w:val="18"/>
              </w:rPr>
            </w:pPr>
          </w:p>
        </w:tc>
        <w:tc>
          <w:tcPr>
            <w:tcW w:w="2832"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Rezerva (havárie, projektová příprava) - MŠ</w:t>
            </w:r>
          </w:p>
        </w:tc>
        <w:tc>
          <w:tcPr>
            <w:tcW w:w="1058"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860"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1055" w:type="dxa"/>
            <w:gridSpan w:val="3"/>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 xml:space="preserve"> 550</w:t>
            </w:r>
          </w:p>
        </w:tc>
        <w:tc>
          <w:tcPr>
            <w:tcW w:w="3504" w:type="dxa"/>
            <w:gridSpan w:val="8"/>
            <w:tcBorders>
              <w:top w:val="nil"/>
              <w:left w:val="single" w:sz="12" w:space="0" w:color="000000"/>
              <w:bottom w:val="nil"/>
              <w:right w:val="nil"/>
            </w:tcBorders>
          </w:tcPr>
          <w:p w:rsidR="00B27F1D" w:rsidRDefault="00B27F1D">
            <w:pPr>
              <w:snapToGrid w:val="0"/>
              <w:rPr>
                <w:rFonts w:ascii="Calibri" w:eastAsia="Calibri" w:hAnsi="Calibri"/>
                <w:sz w:val="22"/>
                <w:szCs w:val="22"/>
              </w:rPr>
            </w:pPr>
          </w:p>
        </w:tc>
        <w:tc>
          <w:tcPr>
            <w:tcW w:w="20" w:type="dxa"/>
          </w:tcPr>
          <w:p w:rsidR="00B27F1D" w:rsidRDefault="00B27F1D">
            <w:pPr>
              <w:snapToGrid w:val="0"/>
              <w:rPr>
                <w:rFonts w:ascii="Calibri" w:eastAsia="Calibri" w:hAnsi="Calibri"/>
                <w:sz w:val="18"/>
                <w:szCs w:val="18"/>
              </w:rPr>
            </w:pPr>
          </w:p>
        </w:tc>
        <w:tc>
          <w:tcPr>
            <w:tcW w:w="280" w:type="dxa"/>
            <w:gridSpan w:val="2"/>
          </w:tcPr>
          <w:p w:rsidR="00B27F1D" w:rsidRDefault="00B27F1D">
            <w:pPr>
              <w:snapToGrid w:val="0"/>
              <w:rPr>
                <w:rFonts w:ascii="Calibri" w:eastAsia="Calibri" w:hAnsi="Calibri"/>
                <w:sz w:val="18"/>
                <w:szCs w:val="18"/>
              </w:rPr>
            </w:pPr>
          </w:p>
        </w:tc>
      </w:tr>
      <w:tr w:rsidR="00B27F1D" w:rsidTr="00B27F1D">
        <w:trPr>
          <w:trHeight w:val="412"/>
        </w:trPr>
        <w:tc>
          <w:tcPr>
            <w:tcW w:w="426" w:type="dxa"/>
            <w:gridSpan w:val="2"/>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20"/>
                <w:szCs w:val="20"/>
              </w:rPr>
            </w:pPr>
          </w:p>
        </w:tc>
        <w:tc>
          <w:tcPr>
            <w:tcW w:w="2832"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Celkem MŠ</w:t>
            </w:r>
          </w:p>
        </w:tc>
        <w:tc>
          <w:tcPr>
            <w:tcW w:w="1058"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860"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1055" w:type="dxa"/>
            <w:gridSpan w:val="3"/>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2 950</w:t>
            </w:r>
          </w:p>
        </w:tc>
        <w:tc>
          <w:tcPr>
            <w:tcW w:w="3504" w:type="dxa"/>
            <w:gridSpan w:val="8"/>
            <w:tcBorders>
              <w:top w:val="nil"/>
              <w:left w:val="single" w:sz="12" w:space="0" w:color="000000"/>
              <w:bottom w:val="nil"/>
              <w:right w:val="nil"/>
            </w:tcBorders>
          </w:tcPr>
          <w:p w:rsidR="00B27F1D" w:rsidRDefault="00B27F1D">
            <w:pPr>
              <w:snapToGrid w:val="0"/>
              <w:rPr>
                <w:rFonts w:ascii="Calibri" w:eastAsia="Calibri" w:hAnsi="Calibri"/>
                <w:b/>
                <w:bCs/>
                <w:sz w:val="22"/>
                <w:szCs w:val="22"/>
              </w:rPr>
            </w:pPr>
          </w:p>
        </w:tc>
        <w:tc>
          <w:tcPr>
            <w:tcW w:w="20" w:type="dxa"/>
          </w:tcPr>
          <w:p w:rsidR="00B27F1D" w:rsidRDefault="00B27F1D">
            <w:pPr>
              <w:snapToGrid w:val="0"/>
              <w:rPr>
                <w:rFonts w:ascii="Calibri" w:eastAsia="Calibri" w:hAnsi="Calibri"/>
                <w:sz w:val="18"/>
                <w:szCs w:val="18"/>
              </w:rPr>
            </w:pPr>
          </w:p>
        </w:tc>
        <w:tc>
          <w:tcPr>
            <w:tcW w:w="280" w:type="dxa"/>
            <w:gridSpan w:val="2"/>
          </w:tcPr>
          <w:p w:rsidR="00B27F1D" w:rsidRDefault="00B27F1D">
            <w:pPr>
              <w:snapToGrid w:val="0"/>
              <w:rPr>
                <w:rFonts w:ascii="Calibri" w:eastAsia="Calibri" w:hAnsi="Calibri"/>
                <w:sz w:val="18"/>
                <w:szCs w:val="18"/>
              </w:rPr>
            </w:pPr>
          </w:p>
        </w:tc>
      </w:tr>
      <w:tr w:rsidR="00B27F1D" w:rsidTr="00B27F1D">
        <w:trPr>
          <w:trHeight w:val="426"/>
        </w:trPr>
        <w:tc>
          <w:tcPr>
            <w:tcW w:w="426" w:type="dxa"/>
            <w:gridSpan w:val="2"/>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22"/>
                <w:szCs w:val="22"/>
              </w:rPr>
            </w:pPr>
          </w:p>
        </w:tc>
        <w:tc>
          <w:tcPr>
            <w:tcW w:w="2832"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Celkem ZŠ + MŠ</w:t>
            </w:r>
          </w:p>
        </w:tc>
        <w:tc>
          <w:tcPr>
            <w:tcW w:w="1058"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860"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1055" w:type="dxa"/>
            <w:gridSpan w:val="3"/>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14 200</w:t>
            </w:r>
          </w:p>
        </w:tc>
        <w:tc>
          <w:tcPr>
            <w:tcW w:w="3504" w:type="dxa"/>
            <w:gridSpan w:val="8"/>
            <w:tcBorders>
              <w:top w:val="nil"/>
              <w:left w:val="single" w:sz="12" w:space="0" w:color="000000"/>
              <w:bottom w:val="nil"/>
              <w:right w:val="nil"/>
            </w:tcBorders>
          </w:tcPr>
          <w:p w:rsidR="00B27F1D" w:rsidRDefault="00B27F1D">
            <w:pPr>
              <w:snapToGrid w:val="0"/>
              <w:rPr>
                <w:rFonts w:ascii="Calibri" w:eastAsia="Calibri" w:hAnsi="Calibri"/>
                <w:b/>
                <w:bCs/>
                <w:sz w:val="22"/>
                <w:szCs w:val="22"/>
              </w:rPr>
            </w:pPr>
          </w:p>
        </w:tc>
        <w:tc>
          <w:tcPr>
            <w:tcW w:w="20" w:type="dxa"/>
          </w:tcPr>
          <w:p w:rsidR="00B27F1D" w:rsidRDefault="00B27F1D">
            <w:pPr>
              <w:snapToGrid w:val="0"/>
              <w:rPr>
                <w:rFonts w:ascii="Calibri" w:eastAsia="Calibri" w:hAnsi="Calibri"/>
                <w:b/>
                <w:bCs/>
                <w:sz w:val="22"/>
                <w:szCs w:val="22"/>
              </w:rPr>
            </w:pPr>
          </w:p>
        </w:tc>
        <w:tc>
          <w:tcPr>
            <w:tcW w:w="280" w:type="dxa"/>
            <w:gridSpan w:val="2"/>
          </w:tcPr>
          <w:p w:rsidR="00B27F1D" w:rsidRDefault="00B27F1D">
            <w:pPr>
              <w:snapToGrid w:val="0"/>
              <w:rPr>
                <w:rFonts w:ascii="Calibri" w:eastAsia="Calibri" w:hAnsi="Calibri"/>
                <w:b/>
                <w:bCs/>
                <w:sz w:val="22"/>
                <w:szCs w:val="22"/>
              </w:rPr>
            </w:pPr>
          </w:p>
        </w:tc>
      </w:tr>
    </w:tbl>
    <w:p w:rsidR="00B27F1D" w:rsidRDefault="00B27F1D" w:rsidP="00B27F1D"/>
    <w:p w:rsidR="00353C1F" w:rsidRDefault="00353C1F" w:rsidP="00B27F1D"/>
    <w:p w:rsidR="00353C1F" w:rsidRDefault="00353C1F" w:rsidP="00B27F1D"/>
    <w:p w:rsidR="00B27F1D" w:rsidRPr="00353C1F" w:rsidRDefault="00B27F1D" w:rsidP="00B27F1D">
      <w:pPr>
        <w:pStyle w:val="Nadpis6"/>
        <w:numPr>
          <w:ilvl w:val="5"/>
          <w:numId w:val="7"/>
        </w:numPr>
        <w:ind w:left="0" w:firstLine="0"/>
        <w:rPr>
          <w:sz w:val="22"/>
          <w:szCs w:val="22"/>
        </w:rPr>
      </w:pPr>
      <w:bookmarkStart w:id="44" w:name="_Toc412633008"/>
      <w:bookmarkStart w:id="45" w:name="_Toc442093519"/>
      <w:r w:rsidRPr="00353C1F">
        <w:rPr>
          <w:sz w:val="22"/>
          <w:szCs w:val="22"/>
        </w:rPr>
        <w:t>Podkapitola 0441 – Odbor správy veřejného prostranství a zeleně</w:t>
      </w:r>
      <w:bookmarkEnd w:id="44"/>
      <w:bookmarkEnd w:id="45"/>
    </w:p>
    <w:p w:rsidR="00B27F1D" w:rsidRDefault="00B27F1D" w:rsidP="00B27F1D">
      <w:pPr>
        <w:jc w:val="both"/>
        <w:rPr>
          <w:sz w:val="22"/>
          <w:szCs w:val="22"/>
        </w:rPr>
      </w:pPr>
    </w:p>
    <w:p w:rsidR="00B27F1D" w:rsidRDefault="00B27F1D" w:rsidP="00B27F1D">
      <w:pPr>
        <w:jc w:val="both"/>
        <w:rPr>
          <w:sz w:val="22"/>
          <w:szCs w:val="22"/>
        </w:rPr>
      </w:pPr>
      <w:r>
        <w:rPr>
          <w:sz w:val="22"/>
          <w:szCs w:val="22"/>
        </w:rPr>
        <w:t xml:space="preserve">Pro rok 2016 jsou výdaje plánovány v celkové výši </w:t>
      </w:r>
      <w:r w:rsidR="00B755FD">
        <w:rPr>
          <w:b/>
          <w:sz w:val="22"/>
          <w:szCs w:val="22"/>
        </w:rPr>
        <w:t>4</w:t>
      </w:r>
      <w:r>
        <w:rPr>
          <w:b/>
          <w:sz w:val="22"/>
          <w:szCs w:val="22"/>
        </w:rPr>
        <w:t>.600 tis. Kč</w:t>
      </w:r>
      <w:r>
        <w:rPr>
          <w:sz w:val="22"/>
          <w:szCs w:val="22"/>
        </w:rPr>
        <w:t xml:space="preserve"> na úpravy školních zahrad, hřišť a doplnění herních prvků.</w:t>
      </w:r>
    </w:p>
    <w:p w:rsidR="00B27F1D" w:rsidRDefault="00B27F1D" w:rsidP="00B27F1D">
      <w:pPr>
        <w:pStyle w:val="Zkladntext31"/>
        <w:rPr>
          <w:color w:val="000000"/>
        </w:rPr>
      </w:pPr>
    </w:p>
    <w:tbl>
      <w:tblPr>
        <w:tblW w:w="9075" w:type="dxa"/>
        <w:tblInd w:w="70" w:type="dxa"/>
        <w:tblLayout w:type="fixed"/>
        <w:tblCellMar>
          <w:left w:w="70" w:type="dxa"/>
          <w:right w:w="70" w:type="dxa"/>
        </w:tblCellMar>
        <w:tblLook w:val="04A0"/>
      </w:tblPr>
      <w:tblGrid>
        <w:gridCol w:w="6379"/>
        <w:gridCol w:w="2696"/>
      </w:tblGrid>
      <w:tr w:rsidR="00B27F1D" w:rsidTr="00B755FD">
        <w:trPr>
          <w:trHeight w:val="273"/>
        </w:trPr>
        <w:tc>
          <w:tcPr>
            <w:tcW w:w="6379" w:type="dxa"/>
            <w:tcBorders>
              <w:top w:val="single" w:sz="12" w:space="0" w:color="000000"/>
              <w:left w:val="single" w:sz="12" w:space="0" w:color="000000"/>
              <w:bottom w:val="single" w:sz="12" w:space="0" w:color="000000"/>
              <w:right w:val="nil"/>
            </w:tcBorders>
            <w:vAlign w:val="center"/>
            <w:hideMark/>
          </w:tcPr>
          <w:p w:rsidR="00B27F1D" w:rsidRDefault="00B27F1D">
            <w:pPr>
              <w:pStyle w:val="Zhlav"/>
              <w:tabs>
                <w:tab w:val="left" w:pos="708"/>
              </w:tabs>
              <w:snapToGrid w:val="0"/>
              <w:rPr>
                <w:i/>
              </w:rPr>
            </w:pPr>
            <w:r>
              <w:rPr>
                <w:i/>
                <w:sz w:val="22"/>
                <w:szCs w:val="22"/>
              </w:rPr>
              <w:t>Přehled investičních akcí:</w:t>
            </w:r>
          </w:p>
        </w:tc>
        <w:tc>
          <w:tcPr>
            <w:tcW w:w="2696" w:type="dxa"/>
            <w:tcBorders>
              <w:top w:val="single" w:sz="12" w:space="0" w:color="000000"/>
              <w:left w:val="single" w:sz="4" w:space="0" w:color="000000"/>
              <w:bottom w:val="single" w:sz="12" w:space="0" w:color="000000"/>
              <w:right w:val="single" w:sz="12" w:space="0" w:color="000000"/>
            </w:tcBorders>
            <w:vAlign w:val="center"/>
            <w:hideMark/>
          </w:tcPr>
          <w:p w:rsidR="00B27F1D" w:rsidRDefault="00B27F1D">
            <w:pPr>
              <w:snapToGrid w:val="0"/>
              <w:jc w:val="right"/>
              <w:rPr>
                <w:bCs/>
                <w:i/>
                <w:sz w:val="20"/>
                <w:szCs w:val="20"/>
              </w:rPr>
            </w:pPr>
            <w:r>
              <w:rPr>
                <w:bCs/>
                <w:i/>
                <w:sz w:val="20"/>
                <w:szCs w:val="20"/>
              </w:rPr>
              <w:t>v tis. Kč</w:t>
            </w:r>
          </w:p>
        </w:tc>
      </w:tr>
      <w:tr w:rsidR="00B27F1D" w:rsidTr="00B755FD">
        <w:trPr>
          <w:trHeight w:val="298"/>
        </w:trPr>
        <w:tc>
          <w:tcPr>
            <w:tcW w:w="6379" w:type="dxa"/>
            <w:tcBorders>
              <w:top w:val="single" w:sz="4" w:space="0" w:color="000000"/>
              <w:left w:val="single" w:sz="12" w:space="0" w:color="000000"/>
              <w:bottom w:val="single" w:sz="4" w:space="0" w:color="000000"/>
              <w:right w:val="nil"/>
            </w:tcBorders>
            <w:vAlign w:val="center"/>
            <w:hideMark/>
          </w:tcPr>
          <w:p w:rsidR="00B27F1D" w:rsidRDefault="00B27F1D">
            <w:pPr>
              <w:pStyle w:val="Zhlav"/>
              <w:tabs>
                <w:tab w:val="left" w:pos="708"/>
              </w:tabs>
              <w:snapToGrid w:val="0"/>
              <w:rPr>
                <w:sz w:val="20"/>
                <w:szCs w:val="20"/>
              </w:rPr>
            </w:pPr>
            <w:r>
              <w:rPr>
                <w:sz w:val="20"/>
                <w:szCs w:val="20"/>
              </w:rPr>
              <w:t>MŠ „Slunéčko“, Praha 5 – Košíře, Beníškové 3/988</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B27F1D" w:rsidRDefault="00B27F1D">
            <w:pPr>
              <w:snapToGrid w:val="0"/>
              <w:jc w:val="right"/>
              <w:rPr>
                <w:bCs/>
                <w:sz w:val="20"/>
                <w:szCs w:val="20"/>
              </w:rPr>
            </w:pPr>
            <w:r>
              <w:rPr>
                <w:bCs/>
                <w:sz w:val="20"/>
                <w:szCs w:val="20"/>
              </w:rPr>
              <w:t>600,0</w:t>
            </w:r>
          </w:p>
        </w:tc>
      </w:tr>
      <w:tr w:rsidR="00B27F1D" w:rsidTr="00B755FD">
        <w:trPr>
          <w:trHeight w:val="298"/>
        </w:trPr>
        <w:tc>
          <w:tcPr>
            <w:tcW w:w="6379" w:type="dxa"/>
            <w:tcBorders>
              <w:top w:val="single" w:sz="4" w:space="0" w:color="000000"/>
              <w:left w:val="single" w:sz="12" w:space="0" w:color="000000"/>
              <w:bottom w:val="single" w:sz="4" w:space="0" w:color="000000"/>
              <w:right w:val="nil"/>
            </w:tcBorders>
            <w:vAlign w:val="center"/>
            <w:hideMark/>
          </w:tcPr>
          <w:p w:rsidR="00B27F1D" w:rsidRDefault="00B27F1D">
            <w:pPr>
              <w:pStyle w:val="Zhlav"/>
              <w:tabs>
                <w:tab w:val="left" w:pos="708"/>
              </w:tabs>
              <w:snapToGrid w:val="0"/>
              <w:rPr>
                <w:sz w:val="20"/>
                <w:szCs w:val="20"/>
              </w:rPr>
            </w:pPr>
            <w:r>
              <w:rPr>
                <w:sz w:val="20"/>
                <w:szCs w:val="20"/>
              </w:rPr>
              <w:t>MŠ Podbělohorská 1/2185, Praha 5 - Smíchov</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B27F1D" w:rsidRDefault="00B27F1D">
            <w:pPr>
              <w:snapToGrid w:val="0"/>
              <w:jc w:val="right"/>
              <w:rPr>
                <w:bCs/>
                <w:sz w:val="20"/>
                <w:szCs w:val="20"/>
              </w:rPr>
            </w:pPr>
            <w:r>
              <w:rPr>
                <w:bCs/>
                <w:sz w:val="20"/>
                <w:szCs w:val="20"/>
              </w:rPr>
              <w:t>1.000,0</w:t>
            </w:r>
          </w:p>
        </w:tc>
      </w:tr>
      <w:tr w:rsidR="00B27F1D" w:rsidTr="00B755FD">
        <w:trPr>
          <w:trHeight w:val="298"/>
        </w:trPr>
        <w:tc>
          <w:tcPr>
            <w:tcW w:w="6379" w:type="dxa"/>
            <w:tcBorders>
              <w:top w:val="single" w:sz="4" w:space="0" w:color="000000"/>
              <w:left w:val="single" w:sz="12" w:space="0" w:color="000000"/>
              <w:bottom w:val="single" w:sz="4" w:space="0" w:color="000000"/>
              <w:right w:val="nil"/>
            </w:tcBorders>
            <w:vAlign w:val="center"/>
            <w:hideMark/>
          </w:tcPr>
          <w:p w:rsidR="00B27F1D" w:rsidRDefault="00B27F1D">
            <w:pPr>
              <w:pStyle w:val="Zhlav"/>
              <w:tabs>
                <w:tab w:val="left" w:pos="708"/>
              </w:tabs>
              <w:snapToGrid w:val="0"/>
              <w:rPr>
                <w:sz w:val="20"/>
                <w:szCs w:val="20"/>
              </w:rPr>
            </w:pPr>
            <w:r>
              <w:rPr>
                <w:sz w:val="20"/>
                <w:szCs w:val="20"/>
              </w:rPr>
              <w:t xml:space="preserve">MŠ „DUHA“, Trojdílná 18/1117, Praha 5 - Košíře </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B27F1D" w:rsidRDefault="00B27F1D">
            <w:pPr>
              <w:snapToGrid w:val="0"/>
              <w:jc w:val="right"/>
              <w:rPr>
                <w:bCs/>
                <w:sz w:val="20"/>
                <w:szCs w:val="20"/>
              </w:rPr>
            </w:pPr>
            <w:r>
              <w:rPr>
                <w:bCs/>
                <w:sz w:val="20"/>
                <w:szCs w:val="20"/>
              </w:rPr>
              <w:t>1.000,0</w:t>
            </w:r>
          </w:p>
        </w:tc>
      </w:tr>
      <w:tr w:rsidR="00B27F1D" w:rsidTr="00B755FD">
        <w:trPr>
          <w:trHeight w:val="298"/>
        </w:trPr>
        <w:tc>
          <w:tcPr>
            <w:tcW w:w="6379" w:type="dxa"/>
            <w:tcBorders>
              <w:top w:val="single" w:sz="4" w:space="0" w:color="000000"/>
              <w:left w:val="single" w:sz="12" w:space="0" w:color="000000"/>
              <w:bottom w:val="single" w:sz="4" w:space="0" w:color="000000"/>
              <w:right w:val="nil"/>
            </w:tcBorders>
            <w:vAlign w:val="center"/>
            <w:hideMark/>
          </w:tcPr>
          <w:p w:rsidR="00B27F1D" w:rsidRDefault="00B27F1D">
            <w:pPr>
              <w:pStyle w:val="Zhlav"/>
              <w:tabs>
                <w:tab w:val="left" w:pos="708"/>
              </w:tabs>
              <w:snapToGrid w:val="0"/>
              <w:rPr>
                <w:sz w:val="20"/>
                <w:szCs w:val="20"/>
              </w:rPr>
            </w:pPr>
            <w:r>
              <w:rPr>
                <w:sz w:val="20"/>
                <w:szCs w:val="20"/>
              </w:rPr>
              <w:t>ZŠ a MŠ Grafická 13/1060, objekt Holečkova 38</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B27F1D" w:rsidRDefault="00B27F1D">
            <w:pPr>
              <w:snapToGrid w:val="0"/>
              <w:jc w:val="right"/>
              <w:rPr>
                <w:bCs/>
                <w:sz w:val="20"/>
                <w:szCs w:val="20"/>
              </w:rPr>
            </w:pPr>
            <w:r>
              <w:rPr>
                <w:bCs/>
                <w:sz w:val="20"/>
                <w:szCs w:val="20"/>
              </w:rPr>
              <w:t>1.000,0</w:t>
            </w:r>
          </w:p>
        </w:tc>
      </w:tr>
      <w:tr w:rsidR="00B755FD" w:rsidTr="00B755FD">
        <w:trPr>
          <w:trHeight w:val="298"/>
        </w:trPr>
        <w:tc>
          <w:tcPr>
            <w:tcW w:w="6379" w:type="dxa"/>
            <w:tcBorders>
              <w:top w:val="single" w:sz="4" w:space="0" w:color="000000"/>
              <w:left w:val="single" w:sz="12" w:space="0" w:color="000000"/>
              <w:bottom w:val="single" w:sz="4" w:space="0" w:color="000000"/>
              <w:right w:val="nil"/>
            </w:tcBorders>
            <w:vAlign w:val="center"/>
            <w:hideMark/>
          </w:tcPr>
          <w:p w:rsidR="00B755FD" w:rsidRDefault="00B755FD" w:rsidP="00B755FD">
            <w:pPr>
              <w:pStyle w:val="Zhlav"/>
              <w:tabs>
                <w:tab w:val="left" w:pos="708"/>
              </w:tabs>
              <w:snapToGrid w:val="0"/>
              <w:rPr>
                <w:sz w:val="20"/>
                <w:szCs w:val="20"/>
              </w:rPr>
            </w:pPr>
            <w:r>
              <w:rPr>
                <w:sz w:val="20"/>
                <w:szCs w:val="20"/>
              </w:rPr>
              <w:t>Zahrada ZŠ a MŠ Kořenského, odloučené pracoviště Pod Žvahovem</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B755FD" w:rsidRDefault="00B755FD">
            <w:pPr>
              <w:snapToGrid w:val="0"/>
              <w:jc w:val="right"/>
              <w:rPr>
                <w:bCs/>
                <w:sz w:val="20"/>
                <w:szCs w:val="20"/>
              </w:rPr>
            </w:pPr>
            <w:r>
              <w:rPr>
                <w:bCs/>
                <w:sz w:val="20"/>
                <w:szCs w:val="20"/>
              </w:rPr>
              <w:t>1.000,0</w:t>
            </w:r>
          </w:p>
        </w:tc>
      </w:tr>
      <w:tr w:rsidR="00B27F1D" w:rsidTr="00B755FD">
        <w:trPr>
          <w:trHeight w:val="298"/>
        </w:trPr>
        <w:tc>
          <w:tcPr>
            <w:tcW w:w="6379" w:type="dxa"/>
            <w:tcBorders>
              <w:top w:val="single" w:sz="4" w:space="0" w:color="000000"/>
              <w:left w:val="single" w:sz="12" w:space="0" w:color="000000"/>
              <w:bottom w:val="single" w:sz="12" w:space="0" w:color="000000"/>
              <w:right w:val="nil"/>
            </w:tcBorders>
            <w:vAlign w:val="center"/>
            <w:hideMark/>
          </w:tcPr>
          <w:p w:rsidR="00B27F1D" w:rsidRDefault="00B27F1D">
            <w:pPr>
              <w:pStyle w:val="Zhlav"/>
              <w:tabs>
                <w:tab w:val="left" w:pos="708"/>
              </w:tabs>
              <w:snapToGrid w:val="0"/>
              <w:rPr>
                <w:b/>
                <w:sz w:val="20"/>
                <w:szCs w:val="20"/>
              </w:rPr>
            </w:pPr>
            <w:r>
              <w:rPr>
                <w:b/>
                <w:sz w:val="20"/>
                <w:szCs w:val="20"/>
              </w:rPr>
              <w:t xml:space="preserve">Celkem </w:t>
            </w:r>
          </w:p>
        </w:tc>
        <w:tc>
          <w:tcPr>
            <w:tcW w:w="2696" w:type="dxa"/>
            <w:tcBorders>
              <w:top w:val="single" w:sz="4" w:space="0" w:color="000000"/>
              <w:left w:val="single" w:sz="4" w:space="0" w:color="000000"/>
              <w:bottom w:val="single" w:sz="12" w:space="0" w:color="000000"/>
              <w:right w:val="single" w:sz="12" w:space="0" w:color="000000"/>
            </w:tcBorders>
            <w:vAlign w:val="center"/>
            <w:hideMark/>
          </w:tcPr>
          <w:p w:rsidR="00B27F1D" w:rsidRDefault="00B755FD" w:rsidP="00B755FD">
            <w:pPr>
              <w:snapToGrid w:val="0"/>
              <w:jc w:val="right"/>
              <w:rPr>
                <w:b/>
                <w:bCs/>
                <w:sz w:val="20"/>
                <w:szCs w:val="20"/>
              </w:rPr>
            </w:pPr>
            <w:r>
              <w:rPr>
                <w:b/>
                <w:bCs/>
                <w:sz w:val="20"/>
                <w:szCs w:val="20"/>
              </w:rPr>
              <w:t>4</w:t>
            </w:r>
            <w:r w:rsidR="00B27F1D">
              <w:rPr>
                <w:b/>
                <w:bCs/>
                <w:sz w:val="20"/>
                <w:szCs w:val="20"/>
              </w:rPr>
              <w:t>.600,0</w:t>
            </w:r>
          </w:p>
        </w:tc>
      </w:tr>
    </w:tbl>
    <w:p w:rsidR="00B27F1D" w:rsidRDefault="00B27F1D" w:rsidP="00B27F1D">
      <w:pPr>
        <w:tabs>
          <w:tab w:val="decimal" w:pos="5670"/>
          <w:tab w:val="left" w:pos="7655"/>
        </w:tabs>
        <w:spacing w:after="60"/>
        <w:jc w:val="both"/>
        <w:rPr>
          <w:b/>
          <w:sz w:val="22"/>
          <w:szCs w:val="22"/>
        </w:rPr>
      </w:pPr>
    </w:p>
    <w:p w:rsidR="00B27F1D" w:rsidRDefault="00B27F1D" w:rsidP="00B27F1D">
      <w:pPr>
        <w:jc w:val="both"/>
        <w:rPr>
          <w:sz w:val="22"/>
          <w:szCs w:val="22"/>
        </w:rPr>
      </w:pPr>
      <w:r>
        <w:rPr>
          <w:sz w:val="22"/>
          <w:szCs w:val="22"/>
        </w:rPr>
        <w:t xml:space="preserve">Jedná se o demontáž nevyhovujících herních prvků, zakoupení a instalace nových herních prvků, vybudování bezpečnostních dopadových ploch, celkové terénní úpravy a rekonstrukce travnatých ploch v souvislosti s vřazováním MŠ do ZŠ. </w:t>
      </w:r>
    </w:p>
    <w:p w:rsidR="00B27F1D" w:rsidRDefault="00B27F1D" w:rsidP="00B27F1D">
      <w:pPr>
        <w:tabs>
          <w:tab w:val="decimal" w:pos="5670"/>
          <w:tab w:val="left" w:pos="7655"/>
        </w:tabs>
        <w:spacing w:after="60"/>
        <w:jc w:val="both"/>
        <w:rPr>
          <w:sz w:val="22"/>
          <w:szCs w:val="22"/>
        </w:rPr>
      </w:pPr>
    </w:p>
    <w:p w:rsidR="00240632" w:rsidRPr="00484785" w:rsidRDefault="00240632" w:rsidP="00240632">
      <w:pPr>
        <w:pStyle w:val="Nadpis3"/>
      </w:pPr>
      <w:bookmarkStart w:id="46" w:name="_Toc404600441"/>
      <w:bookmarkStart w:id="47" w:name="_Toc442093520"/>
      <w:r w:rsidRPr="00484785">
        <w:t>3.5. SOCIÁLNÍ</w:t>
      </w:r>
      <w:r w:rsidR="006968B9">
        <w:t xml:space="preserve"> </w:t>
      </w:r>
      <w:r w:rsidRPr="00484785">
        <w:t>VĚCI</w:t>
      </w:r>
      <w:r w:rsidR="006968B9">
        <w:t xml:space="preserve"> </w:t>
      </w:r>
      <w:r w:rsidRPr="00484785">
        <w:t>A</w:t>
      </w:r>
      <w:r w:rsidR="006968B9">
        <w:t xml:space="preserve"> </w:t>
      </w:r>
      <w:r w:rsidRPr="00484785">
        <w:t>ZDRAVOTNICTVÍ</w:t>
      </w:r>
      <w:r w:rsidR="006968B9">
        <w:t xml:space="preserve"> </w:t>
      </w:r>
      <w:r w:rsidRPr="00484785">
        <w:t>kapitola</w:t>
      </w:r>
      <w:r w:rsidR="006968B9">
        <w:t xml:space="preserve"> </w:t>
      </w:r>
      <w:r w:rsidRPr="00484785">
        <w:t>05</w:t>
      </w:r>
      <w:bookmarkEnd w:id="46"/>
      <w:bookmarkEnd w:id="47"/>
    </w:p>
    <w:p w:rsidR="00240632" w:rsidRPr="00F60400" w:rsidRDefault="00240632" w:rsidP="00240632">
      <w:pPr>
        <w:jc w:val="both"/>
        <w:rPr>
          <w:color w:val="000000"/>
          <w:sz w:val="22"/>
          <w:szCs w:val="22"/>
        </w:rPr>
      </w:pPr>
      <w:r w:rsidRPr="00F60400">
        <w:rPr>
          <w:rFonts w:eastAsia="Arial Unicode MS"/>
          <w:color w:val="000000"/>
          <w:sz w:val="22"/>
          <w:szCs w:val="22"/>
        </w:rPr>
        <w:t>Kapitola</w:t>
      </w:r>
      <w:r w:rsidRPr="00F60400">
        <w:rPr>
          <w:color w:val="000000"/>
          <w:sz w:val="22"/>
          <w:szCs w:val="22"/>
        </w:rPr>
        <w:t xml:space="preserve"> je rozdělena na podkapitolu 0513 Odbor majetku a investic, 0514 Odbor bezpečnosti a prevence kriminality, 0539 Odbor sociální problematiky. Celkem představují výdaje částku ve výši </w:t>
      </w:r>
      <w:r w:rsidRPr="00F60400">
        <w:rPr>
          <w:b/>
          <w:color w:val="000000"/>
          <w:sz w:val="22"/>
          <w:szCs w:val="22"/>
        </w:rPr>
        <w:t>6</w:t>
      </w:r>
      <w:r w:rsidR="00F642DF">
        <w:rPr>
          <w:b/>
          <w:color w:val="000000"/>
          <w:sz w:val="22"/>
          <w:szCs w:val="22"/>
        </w:rPr>
        <w:t>3.331,5</w:t>
      </w:r>
      <w:r w:rsidRPr="00F60400">
        <w:rPr>
          <w:b/>
          <w:color w:val="000000"/>
          <w:sz w:val="22"/>
          <w:szCs w:val="22"/>
        </w:rPr>
        <w:t xml:space="preserve"> tis. Kč</w:t>
      </w:r>
      <w:r w:rsidRPr="00F60400">
        <w:rPr>
          <w:rFonts w:eastAsia="Arial Unicode MS"/>
          <w:color w:val="000000"/>
          <w:sz w:val="22"/>
          <w:szCs w:val="22"/>
        </w:rPr>
        <w:t>,</w:t>
      </w:r>
      <w:r w:rsidRPr="00F60400">
        <w:rPr>
          <w:color w:val="000000"/>
          <w:sz w:val="22"/>
          <w:szCs w:val="22"/>
        </w:rPr>
        <w:t xml:space="preserve"> z toho neinvestiční výdaje </w:t>
      </w:r>
      <w:r w:rsidR="00F642DF">
        <w:rPr>
          <w:color w:val="000000"/>
          <w:sz w:val="22"/>
          <w:szCs w:val="22"/>
        </w:rPr>
        <w:t>34.581,5</w:t>
      </w:r>
      <w:r w:rsidRPr="00F60400">
        <w:rPr>
          <w:color w:val="000000"/>
          <w:sz w:val="22"/>
          <w:szCs w:val="22"/>
        </w:rPr>
        <w:t xml:space="preserve"> tis. Kč, investiční výdaje 27.250 tis. Kč a </w:t>
      </w:r>
      <w:r w:rsidR="004D453C">
        <w:rPr>
          <w:color w:val="000000"/>
          <w:sz w:val="22"/>
          <w:szCs w:val="22"/>
        </w:rPr>
        <w:t xml:space="preserve">dotace </w:t>
      </w:r>
      <w:r w:rsidRPr="00F60400">
        <w:rPr>
          <w:color w:val="000000"/>
          <w:sz w:val="22"/>
          <w:szCs w:val="22"/>
        </w:rPr>
        <w:t>1.500 tis. Kč.</w:t>
      </w:r>
    </w:p>
    <w:p w:rsidR="00240632" w:rsidRPr="00F60400" w:rsidRDefault="00240632" w:rsidP="00240632">
      <w:pPr>
        <w:jc w:val="both"/>
        <w:rPr>
          <w:color w:val="000000"/>
          <w:sz w:val="22"/>
          <w:szCs w:val="22"/>
        </w:rPr>
      </w:pPr>
    </w:p>
    <w:p w:rsidR="00240632" w:rsidRDefault="00240632" w:rsidP="00240632">
      <w:pPr>
        <w:pStyle w:val="Nadpis6"/>
        <w:numPr>
          <w:ilvl w:val="5"/>
          <w:numId w:val="7"/>
        </w:numPr>
        <w:ind w:left="0" w:firstLine="0"/>
        <w:rPr>
          <w:color w:val="000000"/>
          <w:sz w:val="22"/>
          <w:szCs w:val="22"/>
        </w:rPr>
      </w:pPr>
      <w:bookmarkStart w:id="48" w:name="_Toc442093521"/>
      <w:r w:rsidRPr="00F60400">
        <w:rPr>
          <w:color w:val="000000"/>
          <w:sz w:val="22"/>
          <w:szCs w:val="22"/>
        </w:rPr>
        <w:t xml:space="preserve">Podkapitola 0513 </w:t>
      </w:r>
      <w:r w:rsidR="00446BF2" w:rsidRPr="009B262B">
        <w:rPr>
          <w:sz w:val="22"/>
          <w:szCs w:val="22"/>
        </w:rPr>
        <w:t>–</w:t>
      </w:r>
      <w:r w:rsidR="006968B9">
        <w:rPr>
          <w:sz w:val="22"/>
          <w:szCs w:val="22"/>
        </w:rPr>
        <w:t xml:space="preserve"> </w:t>
      </w:r>
      <w:r w:rsidRPr="00F60400">
        <w:rPr>
          <w:color w:val="000000"/>
          <w:sz w:val="22"/>
          <w:szCs w:val="22"/>
        </w:rPr>
        <w:t>Odbor majetku a investic</w:t>
      </w:r>
      <w:bookmarkEnd w:id="48"/>
    </w:p>
    <w:p w:rsidR="00240632" w:rsidRPr="00F60400" w:rsidRDefault="00BB66E1" w:rsidP="00C75B21">
      <w:pPr>
        <w:jc w:val="both"/>
        <w:rPr>
          <w:sz w:val="22"/>
        </w:rPr>
      </w:pPr>
      <w:r w:rsidRPr="00BB66E1">
        <w:rPr>
          <w:sz w:val="22"/>
          <w:szCs w:val="22"/>
        </w:rPr>
        <w:t>Celkové výd</w:t>
      </w:r>
      <w:r>
        <w:rPr>
          <w:sz w:val="22"/>
          <w:szCs w:val="22"/>
        </w:rPr>
        <w:t xml:space="preserve">aje podkapitoly jsou plánovány ve výši </w:t>
      </w:r>
      <w:r w:rsidRPr="00C75B21">
        <w:rPr>
          <w:b/>
          <w:sz w:val="22"/>
          <w:szCs w:val="22"/>
        </w:rPr>
        <w:t>27.794,5 tis.</w:t>
      </w:r>
      <w:r w:rsidR="000F6EBF">
        <w:rPr>
          <w:b/>
          <w:sz w:val="22"/>
          <w:szCs w:val="22"/>
        </w:rPr>
        <w:t xml:space="preserve"> </w:t>
      </w:r>
      <w:r w:rsidRPr="00C75B21">
        <w:rPr>
          <w:b/>
          <w:sz w:val="22"/>
          <w:szCs w:val="22"/>
        </w:rPr>
        <w:t>Kč</w:t>
      </w:r>
      <w:r>
        <w:rPr>
          <w:sz w:val="22"/>
          <w:szCs w:val="22"/>
        </w:rPr>
        <w:t xml:space="preserve">. Z toho </w:t>
      </w:r>
      <w:r w:rsidR="00240632" w:rsidRPr="00F60400">
        <w:rPr>
          <w:color w:val="000000"/>
          <w:sz w:val="22"/>
          <w:szCs w:val="22"/>
        </w:rPr>
        <w:t xml:space="preserve">investiční výdaje částku </w:t>
      </w:r>
      <w:r w:rsidR="00240632" w:rsidRPr="00484785">
        <w:rPr>
          <w:color w:val="000000"/>
          <w:sz w:val="22"/>
          <w:szCs w:val="22"/>
        </w:rPr>
        <w:t>27.250 tis. Kč a neinvestiční výdaje 544,5 tis. Kč.  Jedná se o finanční prostředky na investiční akce –</w:t>
      </w:r>
      <w:r w:rsidR="0092336E">
        <w:rPr>
          <w:color w:val="000000"/>
          <w:sz w:val="22"/>
          <w:szCs w:val="22"/>
        </w:rPr>
        <w:t xml:space="preserve"> </w:t>
      </w:r>
      <w:r w:rsidR="00240632" w:rsidRPr="00F60400">
        <w:rPr>
          <w:sz w:val="22"/>
        </w:rPr>
        <w:t>Zdravotnické zařízení Kartouzská, pavilon B odvětrání technické místnosti (50 tis. Kč), dům s pečovatelskou službou, objekt Zubatého 330/10 – vybudování služebního bytu pro správce objektu (1.000 tis. Kč), dům s pečovatelskou službou objekt Zubatého 330/10 – rekonstrukce bytu v objektu – PD a realizace (1.000 tis. Kč), rekonstrukce č</w:t>
      </w:r>
      <w:r w:rsidR="000F6EBF">
        <w:rPr>
          <w:sz w:val="22"/>
        </w:rPr>
        <w:t xml:space="preserve">. </w:t>
      </w:r>
      <w:r w:rsidR="00240632" w:rsidRPr="00F60400">
        <w:rPr>
          <w:sz w:val="22"/>
        </w:rPr>
        <w:t>p. 2582 v ul. Strakonická 1b – azylový dům pro občany bez domova (10.200 tis. Kč) a rekonstrukce č.</w:t>
      </w:r>
      <w:r w:rsidR="000F6EBF">
        <w:rPr>
          <w:sz w:val="22"/>
        </w:rPr>
        <w:t xml:space="preserve"> </w:t>
      </w:r>
      <w:r w:rsidR="00240632" w:rsidRPr="00F60400">
        <w:rPr>
          <w:sz w:val="22"/>
        </w:rPr>
        <w:t>p. 886/4 ul. Záhorského – jesle, kulturní a volnočasové centrum (10.000 tis. Kč).  Další finanční prostředky (5.000 tis. Kč) jsou určeny na výdaje na průzkumy, studie a projekty.</w:t>
      </w:r>
    </w:p>
    <w:p w:rsidR="00240632" w:rsidRPr="00F60400" w:rsidRDefault="00240632" w:rsidP="00C75B21">
      <w:pPr>
        <w:jc w:val="both"/>
        <w:rPr>
          <w:sz w:val="22"/>
        </w:rPr>
      </w:pPr>
      <w:r w:rsidRPr="00F60400">
        <w:rPr>
          <w:sz w:val="22"/>
        </w:rPr>
        <w:t>Neinvestiční finanční prostředky ve výši 544,5 tis. Kč budou čerpány na schválenou zakázku „Zavedení sociálního bydlení v podmínkách MČ Praha 5“.</w:t>
      </w:r>
    </w:p>
    <w:p w:rsidR="00240632" w:rsidRPr="00F60400" w:rsidRDefault="00240632" w:rsidP="00240632">
      <w:pPr>
        <w:jc w:val="both"/>
      </w:pPr>
    </w:p>
    <w:p w:rsidR="00240632" w:rsidRPr="00353C1F" w:rsidRDefault="00240632" w:rsidP="00353C1F">
      <w:pPr>
        <w:pStyle w:val="Nadpis6"/>
        <w:rPr>
          <w:sz w:val="22"/>
          <w:szCs w:val="22"/>
        </w:rPr>
      </w:pPr>
      <w:bookmarkStart w:id="49" w:name="_Toc442093522"/>
      <w:r w:rsidRPr="00353C1F">
        <w:rPr>
          <w:sz w:val="22"/>
          <w:szCs w:val="22"/>
        </w:rPr>
        <w:t xml:space="preserve">Podkapitola 0514 </w:t>
      </w:r>
      <w:r w:rsidR="00446BF2" w:rsidRPr="009B262B">
        <w:rPr>
          <w:sz w:val="22"/>
          <w:szCs w:val="22"/>
        </w:rPr>
        <w:t>–</w:t>
      </w:r>
      <w:r w:rsidR="006968B9">
        <w:rPr>
          <w:sz w:val="22"/>
          <w:szCs w:val="22"/>
        </w:rPr>
        <w:t xml:space="preserve"> </w:t>
      </w:r>
      <w:r w:rsidRPr="00353C1F">
        <w:rPr>
          <w:sz w:val="22"/>
          <w:szCs w:val="22"/>
        </w:rPr>
        <w:t>Odbor bezpečnost</w:t>
      </w:r>
      <w:r w:rsidR="00353C1F" w:rsidRPr="00353C1F">
        <w:rPr>
          <w:sz w:val="22"/>
          <w:szCs w:val="22"/>
        </w:rPr>
        <w:t>n</w:t>
      </w:r>
      <w:r w:rsidR="00807839">
        <w:rPr>
          <w:sz w:val="22"/>
          <w:szCs w:val="22"/>
        </w:rPr>
        <w:t>í</w:t>
      </w:r>
      <w:r w:rsidRPr="00353C1F">
        <w:rPr>
          <w:sz w:val="22"/>
          <w:szCs w:val="22"/>
        </w:rPr>
        <w:t xml:space="preserve"> a prevence kriminality</w:t>
      </w:r>
      <w:bookmarkEnd w:id="49"/>
    </w:p>
    <w:p w:rsidR="00240632" w:rsidRPr="00F60400" w:rsidRDefault="006C1F8A" w:rsidP="00240632">
      <w:pPr>
        <w:jc w:val="both"/>
        <w:rPr>
          <w:bCs/>
          <w:color w:val="000000"/>
          <w:sz w:val="22"/>
          <w:szCs w:val="22"/>
        </w:rPr>
      </w:pPr>
      <w:r>
        <w:rPr>
          <w:bCs/>
          <w:color w:val="000000"/>
          <w:sz w:val="22"/>
          <w:szCs w:val="22"/>
        </w:rPr>
        <w:t>R</w:t>
      </w:r>
      <w:r w:rsidR="00240632" w:rsidRPr="00F60400">
        <w:rPr>
          <w:bCs/>
          <w:color w:val="000000"/>
          <w:sz w:val="22"/>
          <w:szCs w:val="22"/>
        </w:rPr>
        <w:t>ozpoč</w:t>
      </w:r>
      <w:r>
        <w:rPr>
          <w:bCs/>
          <w:color w:val="000000"/>
          <w:sz w:val="22"/>
          <w:szCs w:val="22"/>
        </w:rPr>
        <w:t>e</w:t>
      </w:r>
      <w:r w:rsidR="00240632" w:rsidRPr="00F60400">
        <w:rPr>
          <w:bCs/>
          <w:color w:val="000000"/>
          <w:sz w:val="22"/>
          <w:szCs w:val="22"/>
        </w:rPr>
        <w:t xml:space="preserve">t podkapitoly je v celkové výši </w:t>
      </w:r>
      <w:r w:rsidR="00240632" w:rsidRPr="00F60400">
        <w:rPr>
          <w:b/>
          <w:bCs/>
          <w:color w:val="000000"/>
          <w:sz w:val="22"/>
          <w:szCs w:val="22"/>
        </w:rPr>
        <w:t>1.300 tis. Kč.</w:t>
      </w:r>
      <w:r w:rsidR="000F6EBF">
        <w:rPr>
          <w:b/>
          <w:bCs/>
          <w:color w:val="000000"/>
          <w:sz w:val="22"/>
          <w:szCs w:val="22"/>
        </w:rPr>
        <w:t xml:space="preserve"> </w:t>
      </w:r>
      <w:r w:rsidR="00240632" w:rsidRPr="00F60400">
        <w:rPr>
          <w:bCs/>
          <w:color w:val="000000"/>
          <w:sz w:val="22"/>
          <w:szCs w:val="22"/>
        </w:rPr>
        <w:t xml:space="preserve">Jedná se o neinvestiční prostředky, které budou použity na realizaci seminářů, workshopů a odborných prezentací pro laickou veřejnost na aktuální témata (210 tis. Kč), na programy protidrogové prevence pro žáky ZŠ (200 tis. Kč), na financování sběru infekčního materiálu a provozování sběrných kontejnerů (100 tis. Kč), financování bezpečnostně preventivních akcí, hlídky v rizikových oblastech (120 tis. Kč), na výzkum v oblasti požívání alkoholu, tabákových a návykových látek s cílovou skupinou teenagerů (170 tis. Kč) a na pořádání sportovních akcí pro abstinující (40 tis. Kč). </w:t>
      </w:r>
    </w:p>
    <w:p w:rsidR="00240632" w:rsidRPr="00F60400" w:rsidRDefault="00240632" w:rsidP="00240632">
      <w:pPr>
        <w:jc w:val="both"/>
        <w:rPr>
          <w:rFonts w:eastAsia="Arial Unicode MS"/>
          <w:color w:val="000000"/>
          <w:sz w:val="22"/>
          <w:szCs w:val="22"/>
        </w:rPr>
      </w:pPr>
      <w:r w:rsidRPr="00F60400">
        <w:rPr>
          <w:bCs/>
          <w:color w:val="000000"/>
          <w:sz w:val="22"/>
          <w:szCs w:val="22"/>
        </w:rPr>
        <w:t>Na věcné dary je plánována částka 50 tis. Kč, na pohoštění 10 tis. Kč a na neinvestiční transfery neziskovým a podobným organizacím ve výši 400 tis. Kč.</w:t>
      </w:r>
    </w:p>
    <w:p w:rsidR="00240632" w:rsidRPr="00F60400" w:rsidRDefault="00240632" w:rsidP="00240632">
      <w:pPr>
        <w:jc w:val="both"/>
        <w:rPr>
          <w:rFonts w:eastAsia="Arial Unicode MS"/>
          <w:color w:val="000000"/>
          <w:sz w:val="22"/>
          <w:szCs w:val="22"/>
        </w:rPr>
      </w:pPr>
    </w:p>
    <w:p w:rsidR="00240632" w:rsidRPr="00F60400" w:rsidRDefault="00240632" w:rsidP="00240632">
      <w:pPr>
        <w:pStyle w:val="Nadpis6"/>
        <w:numPr>
          <w:ilvl w:val="5"/>
          <w:numId w:val="7"/>
        </w:numPr>
        <w:ind w:left="0" w:firstLine="0"/>
        <w:rPr>
          <w:bCs w:val="0"/>
          <w:color w:val="000000"/>
          <w:sz w:val="22"/>
          <w:szCs w:val="22"/>
        </w:rPr>
      </w:pPr>
      <w:bookmarkStart w:id="50" w:name="_Toc404600442"/>
      <w:bookmarkStart w:id="51" w:name="_Toc442093523"/>
      <w:r w:rsidRPr="00F60400">
        <w:rPr>
          <w:bCs w:val="0"/>
          <w:color w:val="000000"/>
          <w:sz w:val="22"/>
          <w:szCs w:val="22"/>
        </w:rPr>
        <w:t xml:space="preserve">Podkapitola 0539 </w:t>
      </w:r>
      <w:r w:rsidR="00446BF2" w:rsidRPr="009B262B">
        <w:rPr>
          <w:sz w:val="22"/>
          <w:szCs w:val="22"/>
        </w:rPr>
        <w:t>–</w:t>
      </w:r>
      <w:r w:rsidR="006968B9">
        <w:rPr>
          <w:sz w:val="22"/>
          <w:szCs w:val="22"/>
        </w:rPr>
        <w:t xml:space="preserve"> </w:t>
      </w:r>
      <w:r w:rsidRPr="00F60400">
        <w:rPr>
          <w:bCs w:val="0"/>
          <w:color w:val="000000"/>
          <w:sz w:val="22"/>
          <w:szCs w:val="22"/>
        </w:rPr>
        <w:t>Odbor sociální problematik</w:t>
      </w:r>
      <w:bookmarkEnd w:id="50"/>
      <w:r w:rsidR="00353C1F">
        <w:rPr>
          <w:bCs w:val="0"/>
          <w:color w:val="000000"/>
          <w:sz w:val="22"/>
          <w:szCs w:val="22"/>
        </w:rPr>
        <w:t>y</w:t>
      </w:r>
      <w:bookmarkEnd w:id="51"/>
    </w:p>
    <w:p w:rsidR="00240632" w:rsidRPr="00F60400" w:rsidRDefault="006C1F8A" w:rsidP="00240632">
      <w:pPr>
        <w:jc w:val="both"/>
        <w:rPr>
          <w:color w:val="000000"/>
          <w:sz w:val="22"/>
          <w:szCs w:val="22"/>
        </w:rPr>
      </w:pPr>
      <w:r>
        <w:rPr>
          <w:color w:val="000000"/>
          <w:sz w:val="22"/>
          <w:szCs w:val="22"/>
        </w:rPr>
        <w:t>R</w:t>
      </w:r>
      <w:r w:rsidR="00240632" w:rsidRPr="00F60400">
        <w:rPr>
          <w:color w:val="000000"/>
          <w:sz w:val="22"/>
          <w:szCs w:val="22"/>
        </w:rPr>
        <w:t>ozpoč</w:t>
      </w:r>
      <w:r>
        <w:rPr>
          <w:color w:val="000000"/>
          <w:sz w:val="22"/>
          <w:szCs w:val="22"/>
        </w:rPr>
        <w:t>e</w:t>
      </w:r>
      <w:r w:rsidR="00240632" w:rsidRPr="00F60400">
        <w:rPr>
          <w:color w:val="000000"/>
          <w:sz w:val="22"/>
          <w:szCs w:val="22"/>
        </w:rPr>
        <w:t xml:space="preserve">t podkapitoly je v celkové částce </w:t>
      </w:r>
      <w:r w:rsidR="00240632" w:rsidRPr="00F60400">
        <w:rPr>
          <w:b/>
          <w:color w:val="000000"/>
          <w:sz w:val="22"/>
          <w:szCs w:val="22"/>
        </w:rPr>
        <w:t>34.237</w:t>
      </w:r>
      <w:r w:rsidR="000F6EBF">
        <w:rPr>
          <w:b/>
          <w:color w:val="000000"/>
          <w:sz w:val="22"/>
          <w:szCs w:val="22"/>
        </w:rPr>
        <w:t xml:space="preserve"> </w:t>
      </w:r>
      <w:r w:rsidR="00240632" w:rsidRPr="00F60400">
        <w:rPr>
          <w:rFonts w:eastAsia="Arial Unicode MS"/>
          <w:b/>
          <w:color w:val="000000"/>
          <w:sz w:val="22"/>
          <w:szCs w:val="22"/>
        </w:rPr>
        <w:t>tis.</w:t>
      </w:r>
      <w:r w:rsidR="00240632" w:rsidRPr="00F60400">
        <w:rPr>
          <w:b/>
          <w:color w:val="000000"/>
          <w:sz w:val="22"/>
          <w:szCs w:val="22"/>
        </w:rPr>
        <w:t xml:space="preserve"> Kč</w:t>
      </w:r>
      <w:r w:rsidR="00240632" w:rsidRPr="00F60400">
        <w:rPr>
          <w:color w:val="000000"/>
          <w:sz w:val="22"/>
          <w:szCs w:val="22"/>
        </w:rPr>
        <w:t xml:space="preserve">. Neinvestiční výdaje jsou ve výši 32.737 tis. Kč a </w:t>
      </w:r>
      <w:r w:rsidR="009F373E">
        <w:rPr>
          <w:color w:val="000000"/>
          <w:sz w:val="22"/>
          <w:szCs w:val="22"/>
        </w:rPr>
        <w:t>dotace</w:t>
      </w:r>
      <w:r w:rsidR="00240632" w:rsidRPr="00F60400">
        <w:rPr>
          <w:color w:val="000000"/>
          <w:sz w:val="22"/>
          <w:szCs w:val="22"/>
        </w:rPr>
        <w:t xml:space="preserve"> jsou stanoveny ve výši 1.500 tis. Kč. Z celkové částky jsou finanční prostředky rozděleny takto:</w:t>
      </w:r>
    </w:p>
    <w:p w:rsidR="00240632" w:rsidRPr="00F60400" w:rsidRDefault="00240632" w:rsidP="00240632">
      <w:pPr>
        <w:jc w:val="both"/>
        <w:rPr>
          <w:b/>
          <w:bCs/>
          <w:color w:val="000000"/>
          <w:sz w:val="22"/>
          <w:szCs w:val="22"/>
        </w:rPr>
      </w:pPr>
    </w:p>
    <w:p w:rsidR="00240632" w:rsidRPr="00F60400" w:rsidRDefault="00240632" w:rsidP="00240632">
      <w:pPr>
        <w:jc w:val="both"/>
        <w:rPr>
          <w:color w:val="000000"/>
          <w:sz w:val="22"/>
          <w:szCs w:val="22"/>
        </w:rPr>
      </w:pPr>
      <w:r w:rsidRPr="00F60400">
        <w:rPr>
          <w:b/>
          <w:bCs/>
          <w:color w:val="000000"/>
          <w:sz w:val="22"/>
          <w:szCs w:val="22"/>
        </w:rPr>
        <w:t>Ostatní sociální péče a pomoc dětem a mládeži (§ 4329) -</w:t>
      </w:r>
      <w:r w:rsidRPr="00F60400">
        <w:rPr>
          <w:color w:val="000000"/>
          <w:sz w:val="22"/>
          <w:szCs w:val="22"/>
        </w:rPr>
        <w:t xml:space="preserve"> pro rok 2016 představují celkové výdaje </w:t>
      </w:r>
      <w:r w:rsidRPr="00F60400">
        <w:rPr>
          <w:sz w:val="22"/>
          <w:szCs w:val="22"/>
        </w:rPr>
        <w:t xml:space="preserve">částku </w:t>
      </w:r>
      <w:r w:rsidRPr="00F60400">
        <w:rPr>
          <w:b/>
          <w:sz w:val="22"/>
          <w:szCs w:val="22"/>
        </w:rPr>
        <w:t>500</w:t>
      </w:r>
      <w:r w:rsidR="000F6EBF">
        <w:rPr>
          <w:b/>
          <w:sz w:val="22"/>
          <w:szCs w:val="22"/>
        </w:rPr>
        <w:t xml:space="preserve"> </w:t>
      </w:r>
      <w:r w:rsidRPr="00F60400">
        <w:rPr>
          <w:b/>
          <w:bCs/>
          <w:color w:val="000000"/>
          <w:sz w:val="22"/>
          <w:szCs w:val="22"/>
        </w:rPr>
        <w:t>tis. Kč.</w:t>
      </w:r>
      <w:r w:rsidRPr="00F60400">
        <w:rPr>
          <w:color w:val="000000"/>
          <w:sz w:val="22"/>
          <w:szCs w:val="22"/>
        </w:rPr>
        <w:t xml:space="preserve"> Jedná se o finanční prostředky na proplácení úhrad lékařských prohlídek pro účely zajištění výkonu sociálně právní ochrany dětí dle zák. 359/1999 Sb. a na cestovné v rámci výkonu pohotovosti pracovníků OSPOD ve výši 100 tis. Kč. Dále pak prostředky na realizaci příměstských a prázdninových táborů pro děti ze sociálně slabých a ohrožených rodin z Prahy 5 (400 tis. Kč).</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color w:val="000000"/>
          <w:sz w:val="22"/>
          <w:szCs w:val="22"/>
        </w:rPr>
        <w:t>Ostatní sociální péče a pomoc rodině a manželství (§ 4339) – jedná se o finanční prostředky z nevyčerpané dotace na výkon pěstounské péče pro rok 2015, které budou zapojeny do rozpočtu roku 2016 formou úpravy</w:t>
      </w:r>
      <w:r w:rsidR="008E7DF8">
        <w:rPr>
          <w:color w:val="000000"/>
          <w:sz w:val="22"/>
          <w:szCs w:val="22"/>
        </w:rPr>
        <w:t xml:space="preserve"> rozpočtu po uzavření roku 2015.</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b/>
          <w:color w:val="000000"/>
          <w:sz w:val="22"/>
          <w:szCs w:val="22"/>
        </w:rPr>
        <w:t>Ostatní sociální péče a pomoc ostatním skupinám obyvatelstva</w:t>
      </w:r>
      <w:r w:rsidRPr="00F60400">
        <w:rPr>
          <w:b/>
          <w:bCs/>
          <w:color w:val="000000"/>
          <w:sz w:val="22"/>
          <w:szCs w:val="22"/>
        </w:rPr>
        <w:t xml:space="preserve"> (§ 4349) - </w:t>
      </w:r>
      <w:r w:rsidRPr="00F60400">
        <w:rPr>
          <w:bCs/>
          <w:color w:val="000000"/>
          <w:sz w:val="22"/>
          <w:szCs w:val="22"/>
        </w:rPr>
        <w:t>v</w:t>
      </w:r>
      <w:r w:rsidRPr="00F60400">
        <w:rPr>
          <w:color w:val="000000"/>
          <w:sz w:val="22"/>
          <w:szCs w:val="22"/>
        </w:rPr>
        <w:t xml:space="preserve"> návrhu rozpočtu roku 2016 je plánována </w:t>
      </w:r>
      <w:r w:rsidRPr="00F60400">
        <w:rPr>
          <w:sz w:val="22"/>
          <w:szCs w:val="22"/>
        </w:rPr>
        <w:t xml:space="preserve">částka </w:t>
      </w:r>
      <w:r w:rsidRPr="00F60400">
        <w:rPr>
          <w:b/>
          <w:sz w:val="22"/>
          <w:szCs w:val="22"/>
        </w:rPr>
        <w:t>940</w:t>
      </w:r>
      <w:r w:rsidRPr="00F60400">
        <w:rPr>
          <w:b/>
          <w:bCs/>
          <w:sz w:val="22"/>
          <w:szCs w:val="22"/>
        </w:rPr>
        <w:t xml:space="preserve"> tis</w:t>
      </w:r>
      <w:r w:rsidRPr="00F60400">
        <w:rPr>
          <w:b/>
          <w:bCs/>
          <w:color w:val="000000"/>
          <w:sz w:val="22"/>
          <w:szCs w:val="22"/>
        </w:rPr>
        <w:t>. Kč.</w:t>
      </w:r>
      <w:r w:rsidRPr="00F60400">
        <w:rPr>
          <w:bCs/>
          <w:color w:val="000000"/>
          <w:sz w:val="22"/>
          <w:szCs w:val="22"/>
        </w:rPr>
        <w:t xml:space="preserve"> Na financování komunitního plánování, sestavování a realizace strategie komunitního plánování, financování setkávání pracovních skupin a řídící skupiny v rámci komunitního plánování MČ Praha 5 jsou plánovány výdaje ve výši</w:t>
      </w:r>
      <w:r w:rsidRPr="00F60400">
        <w:rPr>
          <w:color w:val="000000"/>
          <w:sz w:val="22"/>
          <w:szCs w:val="22"/>
        </w:rPr>
        <w:t xml:space="preserve"> 230 tis. Kč, na zajištění společenských akcí a spolupracující subjekty v rámci podpory integrace v této oblasti 210 tis. Kč a na zajištění zpracování studie proveditelnosti v objektu Lesnická 500 tis. Kč</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b/>
          <w:color w:val="000000"/>
          <w:sz w:val="22"/>
          <w:szCs w:val="22"/>
        </w:rPr>
        <w:t>Ostatní služby a činnosti v oblasti sociální péče (§ 4359)</w:t>
      </w:r>
      <w:r w:rsidRPr="00F60400">
        <w:rPr>
          <w:color w:val="000000"/>
          <w:sz w:val="22"/>
          <w:szCs w:val="22"/>
        </w:rPr>
        <w:t xml:space="preserve"> – finanční prostředky ve </w:t>
      </w:r>
      <w:r w:rsidRPr="00F60400">
        <w:rPr>
          <w:sz w:val="22"/>
          <w:szCs w:val="22"/>
        </w:rPr>
        <w:t xml:space="preserve">výši </w:t>
      </w:r>
      <w:r w:rsidRPr="00F60400">
        <w:rPr>
          <w:b/>
          <w:sz w:val="22"/>
          <w:szCs w:val="22"/>
        </w:rPr>
        <w:t xml:space="preserve">200 </w:t>
      </w:r>
      <w:r w:rsidRPr="00F60400">
        <w:rPr>
          <w:b/>
          <w:color w:val="000000"/>
          <w:sz w:val="22"/>
          <w:szCs w:val="22"/>
        </w:rPr>
        <w:t>tis. Kč</w:t>
      </w:r>
      <w:r w:rsidRPr="00F60400">
        <w:rPr>
          <w:color w:val="000000"/>
          <w:sz w:val="22"/>
          <w:szCs w:val="22"/>
        </w:rPr>
        <w:t xml:space="preserve"> budou poskytnuty na příspěvky na pobyt v Domě s pečovatelskou službou Na Neklance 15.</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b/>
          <w:bCs/>
          <w:color w:val="000000"/>
          <w:sz w:val="22"/>
          <w:szCs w:val="22"/>
        </w:rPr>
        <w:t>Ostatní záležitosti sociálních věcí a politiky zaměstnanosti (§ 4399)</w:t>
      </w:r>
      <w:r w:rsidRPr="00F60400">
        <w:rPr>
          <w:bCs/>
          <w:color w:val="000000"/>
          <w:sz w:val="22"/>
          <w:szCs w:val="22"/>
        </w:rPr>
        <w:t xml:space="preserve"> – jsou výdaje </w:t>
      </w:r>
      <w:r w:rsidRPr="00F60400">
        <w:rPr>
          <w:color w:val="000000"/>
          <w:sz w:val="22"/>
          <w:szCs w:val="22"/>
        </w:rPr>
        <w:t xml:space="preserve">v celkové výši </w:t>
      </w:r>
      <w:r w:rsidRPr="00F60400">
        <w:rPr>
          <w:b/>
          <w:sz w:val="22"/>
          <w:szCs w:val="22"/>
        </w:rPr>
        <w:t>3.350</w:t>
      </w:r>
      <w:r w:rsidR="000F6EBF">
        <w:rPr>
          <w:b/>
          <w:sz w:val="22"/>
          <w:szCs w:val="22"/>
        </w:rPr>
        <w:t xml:space="preserve"> </w:t>
      </w:r>
      <w:r w:rsidRPr="00F60400">
        <w:rPr>
          <w:b/>
          <w:bCs/>
          <w:color w:val="000000"/>
          <w:sz w:val="22"/>
          <w:szCs w:val="22"/>
        </w:rPr>
        <w:t>tis. Kč</w:t>
      </w:r>
      <w:r w:rsidRPr="00F60400">
        <w:rPr>
          <w:color w:val="000000"/>
          <w:sz w:val="22"/>
          <w:szCs w:val="22"/>
        </w:rPr>
        <w:t>. Zde jsou zahrnuty finanční prostředky na tradičně konané společenské akce zaměřené na různé cílové skupiny takto:</w:t>
      </w:r>
    </w:p>
    <w:p w:rsidR="00240632" w:rsidRPr="00F60400" w:rsidRDefault="00240632" w:rsidP="00240632">
      <w:pPr>
        <w:ind w:firstLine="708"/>
        <w:jc w:val="both"/>
        <w:rPr>
          <w:color w:val="000000"/>
          <w:sz w:val="22"/>
          <w:szCs w:val="22"/>
        </w:rPr>
      </w:pPr>
      <w:r w:rsidRPr="00F60400">
        <w:rPr>
          <w:color w:val="000000"/>
          <w:sz w:val="22"/>
          <w:szCs w:val="22"/>
        </w:rPr>
        <w:t>- společné setkání seniorů z Prahy 5 – Dny seniorů (400 tis. Kč)</w:t>
      </w:r>
    </w:p>
    <w:p w:rsidR="00240632" w:rsidRPr="00F60400" w:rsidRDefault="00240632" w:rsidP="00240632">
      <w:pPr>
        <w:ind w:firstLine="708"/>
        <w:jc w:val="both"/>
        <w:rPr>
          <w:color w:val="000000"/>
          <w:sz w:val="22"/>
          <w:szCs w:val="22"/>
        </w:rPr>
      </w:pPr>
      <w:r w:rsidRPr="00F60400">
        <w:rPr>
          <w:color w:val="000000"/>
          <w:sz w:val="22"/>
          <w:szCs w:val="22"/>
        </w:rPr>
        <w:t>-výlety pro seniory (300 tis. Kč)</w:t>
      </w:r>
    </w:p>
    <w:p w:rsidR="00240632" w:rsidRPr="00F60400" w:rsidRDefault="00240632" w:rsidP="00240632">
      <w:pPr>
        <w:ind w:left="705"/>
        <w:jc w:val="both"/>
        <w:rPr>
          <w:color w:val="000000"/>
          <w:sz w:val="22"/>
          <w:szCs w:val="22"/>
        </w:rPr>
      </w:pPr>
      <w:r w:rsidRPr="00F60400">
        <w:rPr>
          <w:color w:val="000000"/>
          <w:sz w:val="22"/>
          <w:szCs w:val="22"/>
        </w:rPr>
        <w:t>- akce pro děti ze sociálně slabých rodin a akce pro děti zdravotně handicapované (350 tis. Kč) - akce pro děti a rodiče včetně tradičního Dne dětí (200 tis. Kč)</w:t>
      </w:r>
    </w:p>
    <w:p w:rsidR="00240632" w:rsidRPr="00F60400" w:rsidRDefault="00240632" w:rsidP="00240632">
      <w:pPr>
        <w:ind w:left="705"/>
        <w:jc w:val="both"/>
        <w:rPr>
          <w:color w:val="000000"/>
          <w:sz w:val="22"/>
          <w:szCs w:val="22"/>
        </w:rPr>
      </w:pPr>
      <w:r w:rsidRPr="00F60400">
        <w:rPr>
          <w:color w:val="000000"/>
          <w:sz w:val="22"/>
          <w:szCs w:val="22"/>
        </w:rPr>
        <w:t>- setkání neziskových organizací – Den neziskového sektoru (100 tis. Kč)</w:t>
      </w:r>
    </w:p>
    <w:p w:rsidR="00240632" w:rsidRPr="00F60400" w:rsidRDefault="00240632" w:rsidP="00240632">
      <w:pPr>
        <w:ind w:left="705"/>
        <w:jc w:val="both"/>
        <w:rPr>
          <w:color w:val="000000"/>
          <w:sz w:val="22"/>
          <w:szCs w:val="22"/>
        </w:rPr>
      </w:pPr>
      <w:r w:rsidRPr="00F60400">
        <w:rPr>
          <w:color w:val="000000"/>
          <w:sz w:val="22"/>
          <w:szCs w:val="22"/>
        </w:rPr>
        <w:t>- příspěvky organizacím (100 tis. Kč)</w:t>
      </w:r>
    </w:p>
    <w:p w:rsidR="00240632" w:rsidRPr="00F60400" w:rsidRDefault="00240632" w:rsidP="00240632">
      <w:pPr>
        <w:ind w:left="705"/>
        <w:jc w:val="both"/>
        <w:rPr>
          <w:color w:val="000000"/>
          <w:sz w:val="22"/>
          <w:szCs w:val="22"/>
        </w:rPr>
      </w:pPr>
      <w:r w:rsidRPr="00F60400">
        <w:rPr>
          <w:color w:val="000000"/>
          <w:sz w:val="22"/>
          <w:szCs w:val="22"/>
        </w:rPr>
        <w:t>- setkání lékařů (100 tis. Kč)</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color w:val="000000"/>
          <w:sz w:val="22"/>
          <w:szCs w:val="22"/>
        </w:rPr>
        <w:t xml:space="preserve">Na nákup dárků na akce pro děti, seniory a převzaté akce je určeno 200 tis. Kč. </w:t>
      </w:r>
    </w:p>
    <w:p w:rsidR="00240632" w:rsidRPr="00F60400" w:rsidRDefault="00240632" w:rsidP="00240632">
      <w:pPr>
        <w:jc w:val="both"/>
        <w:rPr>
          <w:color w:val="000000"/>
          <w:sz w:val="22"/>
          <w:szCs w:val="22"/>
        </w:rPr>
      </w:pPr>
      <w:r w:rsidRPr="00F60400">
        <w:rPr>
          <w:color w:val="000000"/>
          <w:sz w:val="22"/>
          <w:szCs w:val="22"/>
        </w:rPr>
        <w:t>Pro vyhlášení dotací v sociální oblasti je plánováno 1.500 tis. Kč.</w:t>
      </w:r>
    </w:p>
    <w:p w:rsidR="00240632" w:rsidRPr="00F60400" w:rsidRDefault="00240632" w:rsidP="00240632">
      <w:pPr>
        <w:jc w:val="both"/>
        <w:rPr>
          <w:color w:val="000000"/>
          <w:sz w:val="22"/>
          <w:szCs w:val="22"/>
        </w:rPr>
      </w:pPr>
      <w:r w:rsidRPr="00F60400">
        <w:rPr>
          <w:color w:val="000000"/>
          <w:sz w:val="22"/>
          <w:szCs w:val="22"/>
        </w:rPr>
        <w:t>Finanční příspěvky na pronájem místností v kulturním klubu Poštovka a činnosti klubů seniorů a svazu zdravotně postižených jsou plánovány ve výši 100 tis. Kč.</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b/>
          <w:bCs/>
          <w:color w:val="000000"/>
          <w:sz w:val="22"/>
          <w:szCs w:val="22"/>
        </w:rPr>
        <w:t xml:space="preserve">Prevence před drogami, alkoholem, nikotinem a jinými závislostmi (§ 3541) - </w:t>
      </w:r>
      <w:r w:rsidRPr="00F60400">
        <w:rPr>
          <w:color w:val="000000"/>
          <w:sz w:val="22"/>
          <w:szCs w:val="22"/>
        </w:rPr>
        <w:t>zde jsou zařazeny výdaje na protidrogovou politiku v </w:t>
      </w:r>
      <w:r w:rsidRPr="00F60400">
        <w:rPr>
          <w:sz w:val="22"/>
          <w:szCs w:val="22"/>
        </w:rPr>
        <w:t xml:space="preserve">částce </w:t>
      </w:r>
      <w:r w:rsidRPr="00F60400">
        <w:rPr>
          <w:b/>
          <w:sz w:val="22"/>
          <w:szCs w:val="22"/>
        </w:rPr>
        <w:t>180 tis</w:t>
      </w:r>
      <w:r w:rsidRPr="00F60400">
        <w:rPr>
          <w:b/>
          <w:color w:val="000000"/>
          <w:sz w:val="22"/>
          <w:szCs w:val="22"/>
        </w:rPr>
        <w:t>. Kč.</w:t>
      </w:r>
      <w:r w:rsidRPr="00F60400">
        <w:rPr>
          <w:color w:val="000000"/>
          <w:sz w:val="22"/>
          <w:szCs w:val="22"/>
        </w:rPr>
        <w:t xml:space="preserve"> Jedná se o financování mobilní jednotky terénního programu v ohrožených lokalitách Prahy 5 – Naděje.</w:t>
      </w:r>
    </w:p>
    <w:p w:rsidR="00240632" w:rsidRPr="00F60400" w:rsidRDefault="00240632" w:rsidP="00240632">
      <w:pPr>
        <w:jc w:val="both"/>
        <w:rPr>
          <w:color w:val="000000"/>
          <w:sz w:val="22"/>
          <w:szCs w:val="22"/>
        </w:rPr>
      </w:pPr>
    </w:p>
    <w:p w:rsidR="00240632" w:rsidRPr="00F60400" w:rsidRDefault="00240632" w:rsidP="00240632">
      <w:pPr>
        <w:pStyle w:val="Nadpis6"/>
        <w:numPr>
          <w:ilvl w:val="5"/>
          <w:numId w:val="7"/>
        </w:numPr>
        <w:ind w:left="0" w:firstLine="0"/>
        <w:rPr>
          <w:bCs w:val="0"/>
          <w:color w:val="000000"/>
          <w:sz w:val="22"/>
          <w:szCs w:val="22"/>
        </w:rPr>
      </w:pPr>
      <w:bookmarkStart w:id="52" w:name="_Toc404600443"/>
      <w:bookmarkStart w:id="53" w:name="_Toc442093524"/>
      <w:r w:rsidRPr="00F60400">
        <w:rPr>
          <w:bCs w:val="0"/>
          <w:color w:val="000000"/>
          <w:sz w:val="22"/>
          <w:szCs w:val="22"/>
        </w:rPr>
        <w:t>Centrum sociální a ošetřovatelské pomoci</w:t>
      </w:r>
      <w:bookmarkEnd w:id="52"/>
      <w:bookmarkEnd w:id="53"/>
    </w:p>
    <w:p w:rsidR="00240632" w:rsidRPr="00F60400" w:rsidRDefault="00240632" w:rsidP="00240632">
      <w:pPr>
        <w:pStyle w:val="Zkladntextodsazen22"/>
        <w:spacing w:line="240" w:lineRule="auto"/>
        <w:ind w:left="0"/>
        <w:rPr>
          <w:color w:val="000000"/>
          <w:sz w:val="22"/>
          <w:szCs w:val="22"/>
        </w:rPr>
      </w:pPr>
      <w:r w:rsidRPr="00F60400">
        <w:rPr>
          <w:color w:val="000000"/>
          <w:sz w:val="22"/>
          <w:szCs w:val="22"/>
        </w:rPr>
        <w:t>Centrum sociální a ošetřovatelské pomoci v Praze 5</w:t>
      </w:r>
      <w:r w:rsidR="00353C1F">
        <w:rPr>
          <w:color w:val="000000"/>
          <w:sz w:val="22"/>
          <w:szCs w:val="22"/>
        </w:rPr>
        <w:t>, příspěvková organizace,</w:t>
      </w:r>
      <w:r w:rsidRPr="00F60400">
        <w:rPr>
          <w:color w:val="000000"/>
          <w:sz w:val="22"/>
          <w:szCs w:val="22"/>
        </w:rPr>
        <w:t xml:space="preserve"> poskytuje pečovatelskou službu a domácí ošetřovatelskou péči občanům vyššího věku, kteří se dostali do obtížné situace vlivem své nemoci a nejsou schopni si sami zajistit potřebnou péči. Pečovatelská služba je poskytována v domácnostech klientů a v bytech domů s pečovatelskou službou na základě návrhu lékaře. CSOP rovněž poskytuje služby jeselských zařízení, odlehčovací pobytové služby v Domě sociálních služeb, nízkoprahového zařízení pro děti a mládež a dále zajišťuje provoz v Komunitním centru Prádelna.</w:t>
      </w:r>
    </w:p>
    <w:p w:rsidR="00240632" w:rsidRPr="00F60400" w:rsidRDefault="00240632" w:rsidP="00240632">
      <w:pPr>
        <w:jc w:val="both"/>
        <w:rPr>
          <w:bCs/>
          <w:color w:val="000000"/>
          <w:sz w:val="22"/>
          <w:szCs w:val="22"/>
        </w:rPr>
      </w:pPr>
      <w:r w:rsidRPr="00F60400">
        <w:rPr>
          <w:color w:val="000000"/>
          <w:sz w:val="22"/>
          <w:szCs w:val="22"/>
        </w:rPr>
        <w:t xml:space="preserve">Pro rok 2016 počítá Centrum sociální a ošetřovatelské pomoci s náklady v celkové výši 40.172 tis. Kč a s výnosy ve shodné výši. </w:t>
      </w:r>
      <w:r w:rsidRPr="00F60400">
        <w:rPr>
          <w:bCs/>
          <w:color w:val="000000"/>
          <w:sz w:val="22"/>
          <w:szCs w:val="22"/>
        </w:rPr>
        <w:t xml:space="preserve">Neinvestiční příspěvek </w:t>
      </w:r>
      <w:r w:rsidRPr="00F60400">
        <w:rPr>
          <w:color w:val="000000"/>
          <w:sz w:val="22"/>
          <w:szCs w:val="22"/>
        </w:rPr>
        <w:t xml:space="preserve">městské části je navrhován ve výši </w:t>
      </w:r>
      <w:r w:rsidRPr="00F60400">
        <w:rPr>
          <w:b/>
          <w:bCs/>
          <w:color w:val="000000"/>
          <w:sz w:val="22"/>
          <w:szCs w:val="22"/>
        </w:rPr>
        <w:t>29.067 tis. Kč</w:t>
      </w:r>
      <w:r w:rsidRPr="00F60400">
        <w:rPr>
          <w:bCs/>
          <w:color w:val="000000"/>
          <w:sz w:val="22"/>
          <w:szCs w:val="22"/>
        </w:rPr>
        <w:t xml:space="preserve">. </w:t>
      </w:r>
    </w:p>
    <w:p w:rsidR="00240632" w:rsidRPr="00F60400" w:rsidRDefault="00240632" w:rsidP="00240632">
      <w:pPr>
        <w:jc w:val="both"/>
        <w:rPr>
          <w:bCs/>
          <w:color w:val="000000"/>
          <w:sz w:val="22"/>
          <w:szCs w:val="22"/>
        </w:rPr>
      </w:pPr>
    </w:p>
    <w:p w:rsidR="00240632" w:rsidRPr="00F60400" w:rsidRDefault="00026963" w:rsidP="00240632">
      <w:pPr>
        <w:jc w:val="both"/>
        <w:rPr>
          <w:bCs/>
          <w:color w:val="000000"/>
          <w:sz w:val="22"/>
          <w:szCs w:val="22"/>
        </w:rPr>
      </w:pPr>
      <w:r>
        <w:rPr>
          <w:bCs/>
          <w:color w:val="000000"/>
          <w:sz w:val="22"/>
          <w:szCs w:val="22"/>
        </w:rPr>
        <w:t>O</w:t>
      </w:r>
      <w:r w:rsidR="00240632" w:rsidRPr="00F60400">
        <w:rPr>
          <w:bCs/>
          <w:color w:val="000000"/>
          <w:sz w:val="22"/>
          <w:szCs w:val="22"/>
        </w:rPr>
        <w:t>rganizace eviduje v terénní pečovatelské službě celkem 620 klientů. V roce 2016 očekává zvýšení nákladů z důvodu zvyšujícího se počtu klientů a náročnosti jednotlivých úkonů, zvláště pro klienty ve věkové kategorii 80 – 89 let a dále 90 – 99 let. Jak vyplývá z údajů ČSÚ a demografické prognózy bude výše uvedená skupina klientů v příštím roce narůstat. V této souvislosti se zvýší náklady na provoz a personální zajištění.</w:t>
      </w:r>
    </w:p>
    <w:p w:rsidR="00240632" w:rsidRPr="00F60400" w:rsidRDefault="00240632" w:rsidP="00240632">
      <w:pPr>
        <w:jc w:val="both"/>
        <w:rPr>
          <w:bCs/>
          <w:color w:val="000000"/>
          <w:sz w:val="22"/>
          <w:szCs w:val="22"/>
        </w:rPr>
      </w:pPr>
    </w:p>
    <w:p w:rsidR="00240632" w:rsidRPr="00F60400" w:rsidRDefault="00240632" w:rsidP="00240632">
      <w:pPr>
        <w:jc w:val="both"/>
        <w:rPr>
          <w:b/>
          <w:i/>
          <w:color w:val="000000"/>
          <w:sz w:val="18"/>
          <w:szCs w:val="18"/>
        </w:rPr>
      </w:pPr>
      <w:r w:rsidRPr="00F60400">
        <w:rPr>
          <w:b/>
          <w:i/>
          <w:color w:val="000000"/>
          <w:sz w:val="20"/>
          <w:szCs w:val="20"/>
        </w:rPr>
        <w:t>Přehled plánovaných nákladů a výnosů</w:t>
      </w:r>
      <w:r w:rsidRPr="00F60400">
        <w:rPr>
          <w:b/>
          <w:i/>
          <w:color w:val="000000"/>
          <w:sz w:val="20"/>
          <w:szCs w:val="20"/>
        </w:rPr>
        <w:tab/>
      </w:r>
      <w:r w:rsidRPr="00F60400">
        <w:rPr>
          <w:b/>
          <w:i/>
          <w:color w:val="000000"/>
          <w:sz w:val="20"/>
          <w:szCs w:val="20"/>
        </w:rPr>
        <w:tab/>
      </w:r>
      <w:r w:rsidRPr="00F60400">
        <w:rPr>
          <w:b/>
          <w:i/>
          <w:color w:val="000000"/>
          <w:sz w:val="20"/>
          <w:szCs w:val="20"/>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t xml:space="preserve">          v tis. Kč</w:t>
      </w:r>
    </w:p>
    <w:tbl>
      <w:tblPr>
        <w:tblW w:w="9101" w:type="dxa"/>
        <w:tblInd w:w="108" w:type="dxa"/>
        <w:tblLayout w:type="fixed"/>
        <w:tblLook w:val="04A0"/>
      </w:tblPr>
      <w:tblGrid>
        <w:gridCol w:w="3965"/>
        <w:gridCol w:w="861"/>
        <w:gridCol w:w="3391"/>
        <w:gridCol w:w="884"/>
      </w:tblGrid>
      <w:tr w:rsidR="00240632" w:rsidRPr="00F60400" w:rsidTr="00240632">
        <w:trPr>
          <w:trHeight w:val="328"/>
        </w:trPr>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center"/>
              <w:rPr>
                <w:b/>
                <w:color w:val="000000"/>
                <w:sz w:val="18"/>
                <w:szCs w:val="18"/>
              </w:rPr>
            </w:pPr>
            <w:r w:rsidRPr="00F60400">
              <w:rPr>
                <w:b/>
                <w:color w:val="000000"/>
                <w:sz w:val="18"/>
                <w:szCs w:val="18"/>
              </w:rPr>
              <w:t>Náklady</w:t>
            </w:r>
          </w:p>
        </w:tc>
        <w:tc>
          <w:tcPr>
            <w:tcW w:w="861" w:type="dxa"/>
            <w:tcBorders>
              <w:top w:val="single" w:sz="4" w:space="0" w:color="000000"/>
              <w:left w:val="nil"/>
              <w:bottom w:val="single" w:sz="4" w:space="0" w:color="000000"/>
              <w:right w:val="nil"/>
            </w:tcBorders>
          </w:tcPr>
          <w:p w:rsidR="00240632" w:rsidRPr="00F60400" w:rsidRDefault="00240632" w:rsidP="00403470">
            <w:pPr>
              <w:snapToGrid w:val="0"/>
              <w:jc w:val="center"/>
              <w:rPr>
                <w:color w:val="000000"/>
                <w:sz w:val="18"/>
                <w:szCs w:val="18"/>
              </w:rPr>
            </w:pP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center"/>
              <w:rPr>
                <w:b/>
                <w:color w:val="000000"/>
                <w:sz w:val="18"/>
                <w:szCs w:val="18"/>
              </w:rPr>
            </w:pPr>
            <w:r w:rsidRPr="00F60400">
              <w:rPr>
                <w:b/>
                <w:color w:val="000000"/>
                <w:sz w:val="18"/>
                <w:szCs w:val="18"/>
              </w:rPr>
              <w:t>Výnosy</w:t>
            </w:r>
          </w:p>
        </w:tc>
        <w:tc>
          <w:tcPr>
            <w:tcW w:w="884" w:type="dxa"/>
            <w:tcBorders>
              <w:top w:val="single" w:sz="4" w:space="0" w:color="000000"/>
              <w:left w:val="nil"/>
              <w:bottom w:val="single" w:sz="4" w:space="0" w:color="000000"/>
              <w:right w:val="single" w:sz="4" w:space="0" w:color="000000"/>
            </w:tcBorders>
          </w:tcPr>
          <w:p w:rsidR="00240632" w:rsidRPr="00F60400" w:rsidRDefault="00240632" w:rsidP="00403470">
            <w:pPr>
              <w:snapToGrid w:val="0"/>
              <w:jc w:val="center"/>
              <w:rPr>
                <w:color w:val="000000"/>
                <w:sz w:val="18"/>
                <w:szCs w:val="18"/>
              </w:rPr>
            </w:pP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Spotřeba materiálu</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1.912,0</w:t>
            </w: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Tržby z prodeje služeb</w:t>
            </w: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9.100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Spotřeba energie</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1.400,0</w:t>
            </w: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 xml:space="preserve">Úroky </w:t>
            </w: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5,0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Opravy a udržování</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140,0</w:t>
            </w: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Provozní dotace od městské části</w:t>
            </w: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29.067,0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Cestovné</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279,0</w:t>
            </w: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Dotace od státu</w:t>
            </w: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2.000,0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Náklady na reprezentaci</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5,0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Ostatní služby</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2.235,0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Mzdové náklady</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24.153,0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Zák. soc. a zdrav. pojištění</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8.285,0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Náhrady pracovně neschopným</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100,0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Zák. soc. náklady</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1.115,0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Odpisy majetku</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138,0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Ostatní daně a poplatky</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Ostatní finanční náklady</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170,0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Nákup dr.hmot.majetku</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120,0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r w:rsidRPr="00F60400">
              <w:rPr>
                <w:color w:val="000000"/>
                <w:sz w:val="18"/>
                <w:szCs w:val="18"/>
              </w:rPr>
              <w:t>Daň z příjmu</w:t>
            </w:r>
          </w:p>
        </w:tc>
        <w:tc>
          <w:tcPr>
            <w:tcW w:w="86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right"/>
              <w:rPr>
                <w:color w:val="000000"/>
                <w:sz w:val="18"/>
                <w:szCs w:val="18"/>
              </w:rPr>
            </w:pPr>
            <w:r w:rsidRPr="00F60400">
              <w:rPr>
                <w:color w:val="000000"/>
                <w:sz w:val="18"/>
                <w:szCs w:val="18"/>
              </w:rPr>
              <w:t>10,0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tcPr>
          <w:p w:rsidR="00240632" w:rsidRPr="00F60400" w:rsidRDefault="00240632" w:rsidP="00403470">
            <w:pPr>
              <w:snapToGrid w:val="0"/>
              <w:jc w:val="right"/>
              <w:rPr>
                <w:color w:val="000000"/>
                <w:sz w:val="18"/>
                <w:szCs w:val="18"/>
              </w:rPr>
            </w:pP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Zákonné pojištění organizace</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100,0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rPr>
          <w:trHeight w:val="356"/>
        </w:trPr>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b/>
                <w:color w:val="000000"/>
                <w:sz w:val="18"/>
                <w:szCs w:val="18"/>
              </w:rPr>
            </w:pPr>
            <w:r w:rsidRPr="00F60400">
              <w:rPr>
                <w:b/>
                <w:color w:val="000000"/>
                <w:sz w:val="18"/>
                <w:szCs w:val="18"/>
              </w:rPr>
              <w:t>Náklady celkem</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b/>
                <w:color w:val="000000"/>
                <w:sz w:val="18"/>
                <w:szCs w:val="18"/>
              </w:rPr>
            </w:pPr>
            <w:r w:rsidRPr="00F60400">
              <w:rPr>
                <w:b/>
                <w:color w:val="000000"/>
                <w:sz w:val="18"/>
                <w:szCs w:val="18"/>
              </w:rPr>
              <w:t>40.172</w:t>
            </w: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b/>
                <w:color w:val="000000"/>
                <w:sz w:val="18"/>
                <w:szCs w:val="18"/>
              </w:rPr>
            </w:pPr>
            <w:r w:rsidRPr="00F60400">
              <w:rPr>
                <w:b/>
                <w:color w:val="000000"/>
                <w:sz w:val="18"/>
                <w:szCs w:val="18"/>
              </w:rPr>
              <w:t>Výnosy celkem</w:t>
            </w: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b/>
                <w:color w:val="000000"/>
                <w:sz w:val="18"/>
                <w:szCs w:val="18"/>
              </w:rPr>
            </w:pPr>
            <w:r w:rsidRPr="00F60400">
              <w:rPr>
                <w:b/>
                <w:color w:val="000000"/>
                <w:sz w:val="18"/>
                <w:szCs w:val="18"/>
              </w:rPr>
              <w:t>40.172,0</w:t>
            </w:r>
          </w:p>
        </w:tc>
      </w:tr>
    </w:tbl>
    <w:p w:rsidR="00237FEB" w:rsidRDefault="00237FEB" w:rsidP="00237FEB">
      <w:pPr>
        <w:jc w:val="both"/>
        <w:rPr>
          <w:rFonts w:eastAsia="Arial Unicode MS"/>
          <w:color w:val="000000"/>
          <w:sz w:val="22"/>
          <w:szCs w:val="22"/>
        </w:rPr>
      </w:pPr>
    </w:p>
    <w:p w:rsidR="00B27F1D" w:rsidRDefault="00B27F1D" w:rsidP="00B27F1D">
      <w:pPr>
        <w:jc w:val="both"/>
      </w:pPr>
    </w:p>
    <w:p w:rsidR="00B27F1D" w:rsidRPr="00806CB7" w:rsidRDefault="00B27F1D" w:rsidP="00B27F1D">
      <w:pPr>
        <w:pStyle w:val="Nadpis3"/>
        <w:numPr>
          <w:ilvl w:val="2"/>
          <w:numId w:val="7"/>
        </w:numPr>
        <w:rPr>
          <w:shd w:val="clear" w:color="auto" w:fill="FFFFFF"/>
        </w:rPr>
      </w:pPr>
      <w:bookmarkStart w:id="54" w:name="_Toc442093525"/>
      <w:r w:rsidRPr="00806CB7">
        <w:rPr>
          <w:shd w:val="clear" w:color="auto" w:fill="FFFFFF"/>
        </w:rPr>
        <w:t>3.6 KULTURA kapitola 06</w:t>
      </w:r>
      <w:bookmarkEnd w:id="54"/>
    </w:p>
    <w:p w:rsidR="00B27F1D" w:rsidRDefault="00B27F1D" w:rsidP="00B27F1D">
      <w:pPr>
        <w:jc w:val="both"/>
        <w:rPr>
          <w:sz w:val="22"/>
          <w:szCs w:val="22"/>
        </w:rPr>
      </w:pPr>
      <w:r>
        <w:rPr>
          <w:sz w:val="22"/>
          <w:szCs w:val="22"/>
        </w:rPr>
        <w:t xml:space="preserve">Kapitola kultury je rozdělena na podkapitoly 0608 Odbor občanskosprávní, 0611 Odbor otevřená radnice, 0613 Odbor majetku a investic, 0637 Odbor kancelář starosty, 0639 Odbor sociální problematiky, 0640 Odbor školství a kultury. V kapitole jsou pro rok 2016 rozpočtovány výdaje za všechny podkapitoly rozpočtu v celkové výši </w:t>
      </w:r>
      <w:r w:rsidR="00F74A7A">
        <w:rPr>
          <w:b/>
          <w:sz w:val="22"/>
          <w:szCs w:val="22"/>
        </w:rPr>
        <w:t>29.680,5</w:t>
      </w:r>
      <w:r>
        <w:rPr>
          <w:b/>
          <w:sz w:val="22"/>
          <w:szCs w:val="22"/>
        </w:rPr>
        <w:t> tis. Kč,</w:t>
      </w:r>
      <w:r>
        <w:rPr>
          <w:sz w:val="22"/>
          <w:szCs w:val="22"/>
        </w:rPr>
        <w:t xml:space="preserve"> z toho investiční výdaje v celkové výši 6.500 tis. Kč, neinvestiční výdaje ve výši 21.970,5 tis. Kč a dotace ve výši </w:t>
      </w:r>
      <w:r w:rsidR="00F74A7A">
        <w:rPr>
          <w:sz w:val="22"/>
          <w:szCs w:val="22"/>
        </w:rPr>
        <w:t>1.210</w:t>
      </w:r>
      <w:r>
        <w:rPr>
          <w:sz w:val="22"/>
          <w:szCs w:val="22"/>
        </w:rPr>
        <w:t xml:space="preserve"> tis. Kč.</w:t>
      </w:r>
    </w:p>
    <w:p w:rsidR="00B27F1D" w:rsidRPr="000F5DBB" w:rsidRDefault="00B27F1D" w:rsidP="00B27F1D">
      <w:pPr>
        <w:rPr>
          <w:sz w:val="22"/>
          <w:szCs w:val="22"/>
          <w:shd w:val="clear" w:color="auto" w:fill="FFFFFF"/>
        </w:rPr>
      </w:pPr>
    </w:p>
    <w:p w:rsidR="00B27F1D" w:rsidRPr="007A4950" w:rsidRDefault="00B27F1D" w:rsidP="00B27F1D">
      <w:pPr>
        <w:pStyle w:val="Nadpis6"/>
        <w:numPr>
          <w:ilvl w:val="5"/>
          <w:numId w:val="7"/>
        </w:numPr>
        <w:ind w:left="0" w:firstLine="0"/>
        <w:rPr>
          <w:sz w:val="22"/>
          <w:szCs w:val="22"/>
        </w:rPr>
      </w:pPr>
      <w:bookmarkStart w:id="55" w:name="_Toc442093526"/>
      <w:r w:rsidRPr="007A4950">
        <w:rPr>
          <w:sz w:val="22"/>
          <w:szCs w:val="22"/>
        </w:rPr>
        <w:t>Podkapitola 0608 – Odbor občanskosprávní</w:t>
      </w:r>
      <w:bookmarkEnd w:id="55"/>
    </w:p>
    <w:p w:rsidR="00B27F1D" w:rsidRPr="000F5DBB" w:rsidRDefault="00B27F1D" w:rsidP="00B27F1D">
      <w:pPr>
        <w:pStyle w:val="Zkladntext31"/>
        <w:rPr>
          <w:color w:val="000000"/>
          <w:sz w:val="22"/>
          <w:szCs w:val="22"/>
        </w:rPr>
      </w:pPr>
      <w:r w:rsidRPr="000F5DBB">
        <w:rPr>
          <w:color w:val="000000"/>
          <w:sz w:val="22"/>
          <w:szCs w:val="22"/>
        </w:rPr>
        <w:t>Celkové výdaje byly navrženy ve výši 277 tis. Kč. Výdaje má jen oddělení matrik a státního občanství, nejvyšší položkou jsou věcné dary pro občánky ve výši 200 tis. Kč (zlaté přívěsky). Zbytek částky je určen na nákup materiálu 50 tis. Kč, pohoštění 5 tis. Kč, na služby a tisk 17 tis. Kč, vše v souvislosti se slavnostními obřady. Dary obyvatelstvu činí 5 tis. Kč.</w:t>
      </w:r>
    </w:p>
    <w:p w:rsidR="00B27F1D" w:rsidRPr="000F5DBB" w:rsidRDefault="00B27F1D" w:rsidP="00B27F1D">
      <w:pPr>
        <w:pStyle w:val="Zkladntext31"/>
        <w:rPr>
          <w:color w:val="000000"/>
          <w:sz w:val="22"/>
          <w:szCs w:val="22"/>
        </w:rPr>
      </w:pPr>
    </w:p>
    <w:p w:rsidR="00B27F1D" w:rsidRPr="007A4950" w:rsidRDefault="00B27F1D" w:rsidP="00B27F1D">
      <w:pPr>
        <w:pStyle w:val="Nadpis6"/>
        <w:numPr>
          <w:ilvl w:val="5"/>
          <w:numId w:val="7"/>
        </w:numPr>
        <w:ind w:left="0" w:firstLine="0"/>
        <w:rPr>
          <w:sz w:val="22"/>
          <w:szCs w:val="22"/>
        </w:rPr>
      </w:pPr>
      <w:bookmarkStart w:id="56" w:name="_Toc442093527"/>
      <w:r w:rsidRPr="007A4950">
        <w:rPr>
          <w:sz w:val="22"/>
          <w:szCs w:val="22"/>
        </w:rPr>
        <w:t>Podkapitola 0611 – Odbor otevřená radnice</w:t>
      </w:r>
      <w:bookmarkEnd w:id="56"/>
    </w:p>
    <w:p w:rsidR="00B27F1D" w:rsidRDefault="00B27F1D" w:rsidP="00B27F1D">
      <w:pPr>
        <w:pStyle w:val="Zkladntext31"/>
        <w:rPr>
          <w:color w:val="000000"/>
          <w:sz w:val="22"/>
          <w:szCs w:val="22"/>
        </w:rPr>
      </w:pPr>
      <w:r w:rsidRPr="000F5DBB">
        <w:rPr>
          <w:color w:val="000000"/>
          <w:sz w:val="22"/>
          <w:szCs w:val="22"/>
        </w:rPr>
        <w:t>V roce 2016 jsou na podkapitole rozpočtovány neinvestiční výdaje v celkové výši 2.295 tis. Kč. Jedná se o výdaje pro oddělení občanské společnosti, podpory</w:t>
      </w:r>
      <w:r>
        <w:rPr>
          <w:color w:val="000000"/>
          <w:sz w:val="22"/>
          <w:szCs w:val="22"/>
        </w:rPr>
        <w:t xml:space="preserve"> podnikání a zahraničních styků. V rámci této podkapitoly jde o čerpání na podporu </w:t>
      </w:r>
      <w:r w:rsidR="004B4C7F">
        <w:rPr>
          <w:color w:val="000000"/>
          <w:sz w:val="22"/>
          <w:szCs w:val="22"/>
        </w:rPr>
        <w:t>p</w:t>
      </w:r>
      <w:r>
        <w:rPr>
          <w:color w:val="000000"/>
          <w:sz w:val="22"/>
          <w:szCs w:val="22"/>
        </w:rPr>
        <w:t>odnikatelského prostředí, zejména pořádání kulatých stolů, workshopů a tradiční akci Podnikatel a živnostník roku 2016, Talent roku Prahy 5, náklady na přijímání zahraničních delegací</w:t>
      </w:r>
      <w:r w:rsidR="00714B28">
        <w:rPr>
          <w:color w:val="000000"/>
          <w:sz w:val="22"/>
          <w:szCs w:val="22"/>
        </w:rPr>
        <w:t>, na podporu spolků a rozvoj občanské společnosti je plánovaná částka 360 tis.</w:t>
      </w:r>
      <w:r w:rsidR="000F6EBF">
        <w:rPr>
          <w:color w:val="000000"/>
          <w:sz w:val="22"/>
          <w:szCs w:val="22"/>
        </w:rPr>
        <w:t xml:space="preserve"> </w:t>
      </w:r>
      <w:r w:rsidR="00714B28">
        <w:rPr>
          <w:color w:val="000000"/>
          <w:sz w:val="22"/>
          <w:szCs w:val="22"/>
        </w:rPr>
        <w:t>Kč.</w:t>
      </w:r>
      <w:r>
        <w:rPr>
          <w:color w:val="000000"/>
          <w:sz w:val="22"/>
          <w:szCs w:val="22"/>
        </w:rPr>
        <w:t xml:space="preserve"> Dále </w:t>
      </w:r>
      <w:r w:rsidR="001B77F3">
        <w:rPr>
          <w:color w:val="000000"/>
          <w:sz w:val="22"/>
          <w:szCs w:val="22"/>
        </w:rPr>
        <w:t xml:space="preserve">výdaje na </w:t>
      </w:r>
      <w:r>
        <w:rPr>
          <w:color w:val="000000"/>
          <w:sz w:val="22"/>
          <w:szCs w:val="22"/>
        </w:rPr>
        <w:t>nákup propagačních předmětů, náklady na přípravu mezinárodních projektů, výstavní činnost, IV. charitativní golfový turnaj. Předpokládá se pořádání I. reprezentačního plesu Prahy 5.</w:t>
      </w:r>
    </w:p>
    <w:p w:rsidR="00B27F1D" w:rsidRDefault="00B27F1D" w:rsidP="00B27F1D">
      <w:pPr>
        <w:rPr>
          <w:b/>
          <w:sz w:val="22"/>
          <w:szCs w:val="22"/>
          <w:lang w:eastAsia="cs-CZ"/>
        </w:rPr>
      </w:pPr>
    </w:p>
    <w:p w:rsidR="00B27F1D" w:rsidRPr="000F5DBB" w:rsidRDefault="00B27F1D" w:rsidP="00B27F1D">
      <w:pPr>
        <w:pStyle w:val="Nadpis6"/>
        <w:numPr>
          <w:ilvl w:val="5"/>
          <w:numId w:val="7"/>
        </w:numPr>
        <w:ind w:left="0" w:firstLine="0"/>
        <w:rPr>
          <w:szCs w:val="22"/>
        </w:rPr>
      </w:pPr>
      <w:bookmarkStart w:id="57" w:name="_Toc442093528"/>
      <w:r w:rsidRPr="007A4950">
        <w:rPr>
          <w:sz w:val="22"/>
          <w:szCs w:val="22"/>
        </w:rPr>
        <w:t>Podkapitola 0613 – Odbor majetku a investic</w:t>
      </w:r>
      <w:bookmarkEnd w:id="57"/>
    </w:p>
    <w:p w:rsidR="00B27F1D" w:rsidRDefault="00B27F1D" w:rsidP="00B27F1D">
      <w:pPr>
        <w:jc w:val="both"/>
        <w:rPr>
          <w:sz w:val="22"/>
          <w:szCs w:val="22"/>
          <w:lang w:eastAsia="cs-CZ"/>
        </w:rPr>
      </w:pPr>
      <w:r>
        <w:rPr>
          <w:sz w:val="22"/>
          <w:szCs w:val="22"/>
        </w:rPr>
        <w:t xml:space="preserve">Pro rok 2016 jsou v této podkapitole rozpočtovány finanční prostředky v celkové částce </w:t>
      </w:r>
      <w:r>
        <w:rPr>
          <w:b/>
          <w:sz w:val="22"/>
          <w:szCs w:val="22"/>
        </w:rPr>
        <w:t>5.080 tis. Kč,</w:t>
      </w:r>
      <w:r>
        <w:rPr>
          <w:sz w:val="22"/>
          <w:szCs w:val="22"/>
        </w:rPr>
        <w:t xml:space="preserve"> z  toho na investiční výdaje 5.000 tis. Kč a neinvestiční výdaje 80 tis. Kč.</w:t>
      </w:r>
    </w:p>
    <w:p w:rsidR="00B27F1D" w:rsidRDefault="00B27F1D" w:rsidP="00B27F1D">
      <w:pPr>
        <w:rPr>
          <w:b/>
          <w:sz w:val="22"/>
          <w:szCs w:val="22"/>
          <w:lang w:eastAsia="cs-CZ"/>
        </w:rPr>
      </w:pPr>
    </w:p>
    <w:p w:rsidR="007A4950" w:rsidRDefault="007A4950" w:rsidP="00B27F1D">
      <w:pPr>
        <w:rPr>
          <w:b/>
          <w:sz w:val="22"/>
          <w:szCs w:val="22"/>
          <w:lang w:eastAsia="cs-CZ"/>
        </w:rPr>
      </w:pPr>
    </w:p>
    <w:p w:rsidR="007A4950" w:rsidRDefault="007A4950" w:rsidP="00B27F1D">
      <w:pPr>
        <w:rPr>
          <w:b/>
          <w:sz w:val="22"/>
          <w:szCs w:val="22"/>
          <w:lang w:eastAsia="cs-CZ"/>
        </w:rPr>
      </w:pPr>
    </w:p>
    <w:p w:rsidR="007A4950" w:rsidRDefault="007A4950" w:rsidP="00B27F1D">
      <w:pPr>
        <w:rPr>
          <w:b/>
          <w:sz w:val="22"/>
          <w:szCs w:val="22"/>
          <w:lang w:eastAsia="cs-CZ"/>
        </w:rPr>
      </w:pPr>
    </w:p>
    <w:p w:rsidR="007A4950" w:rsidRDefault="007A4950" w:rsidP="00B27F1D">
      <w:pPr>
        <w:rPr>
          <w:b/>
          <w:sz w:val="22"/>
          <w:szCs w:val="22"/>
          <w:lang w:eastAsia="cs-CZ"/>
        </w:rPr>
      </w:pPr>
    </w:p>
    <w:p w:rsidR="007A4950" w:rsidRDefault="007A4950" w:rsidP="00B27F1D">
      <w:pPr>
        <w:rPr>
          <w:b/>
          <w:sz w:val="22"/>
          <w:szCs w:val="22"/>
          <w:lang w:eastAsia="cs-CZ"/>
        </w:rPr>
      </w:pPr>
    </w:p>
    <w:p w:rsidR="00B27F1D" w:rsidRDefault="00B27F1D" w:rsidP="00B27F1D">
      <w:pPr>
        <w:suppressAutoHyphens w:val="0"/>
        <w:jc w:val="both"/>
        <w:rPr>
          <w:b/>
          <w:i/>
          <w:sz w:val="22"/>
          <w:szCs w:val="22"/>
        </w:rPr>
      </w:pPr>
      <w:r>
        <w:rPr>
          <w:b/>
          <w:i/>
          <w:sz w:val="22"/>
          <w:szCs w:val="22"/>
        </w:rPr>
        <w:t>Investiční akce:</w:t>
      </w:r>
    </w:p>
    <w:tbl>
      <w:tblPr>
        <w:tblW w:w="9075" w:type="dxa"/>
        <w:tblInd w:w="108" w:type="dxa"/>
        <w:tblLayout w:type="fixed"/>
        <w:tblLook w:val="04A0"/>
      </w:tblPr>
      <w:tblGrid>
        <w:gridCol w:w="7800"/>
        <w:gridCol w:w="1275"/>
      </w:tblGrid>
      <w:tr w:rsidR="00B27F1D" w:rsidTr="00403470">
        <w:trPr>
          <w:trHeight w:val="205"/>
        </w:trPr>
        <w:tc>
          <w:tcPr>
            <w:tcW w:w="7797" w:type="dxa"/>
            <w:tcBorders>
              <w:top w:val="single" w:sz="4" w:space="0" w:color="000000"/>
              <w:left w:val="single" w:sz="4" w:space="0" w:color="000000"/>
              <w:bottom w:val="single" w:sz="4" w:space="0" w:color="000000"/>
              <w:right w:val="nil"/>
            </w:tcBorders>
            <w:vAlign w:val="center"/>
            <w:hideMark/>
          </w:tcPr>
          <w:p w:rsidR="00B27F1D" w:rsidRDefault="00B27F1D" w:rsidP="00403470">
            <w:pPr>
              <w:snapToGrid w:val="0"/>
              <w:jc w:val="both"/>
              <w:rPr>
                <w:b/>
                <w:color w:val="000000"/>
                <w:sz w:val="20"/>
                <w:szCs w:val="20"/>
              </w:rPr>
            </w:pPr>
            <w:r>
              <w:rPr>
                <w:b/>
                <w:color w:val="000000"/>
                <w:sz w:val="20"/>
                <w:szCs w:val="20"/>
              </w:rPr>
              <w:t xml:space="preserve">Název akce </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B27F1D" w:rsidRDefault="00B27F1D" w:rsidP="00403470">
            <w:pPr>
              <w:snapToGrid w:val="0"/>
              <w:spacing w:line="276" w:lineRule="auto"/>
              <w:jc w:val="right"/>
              <w:rPr>
                <w:b/>
                <w:color w:val="000000"/>
                <w:sz w:val="20"/>
                <w:szCs w:val="20"/>
              </w:rPr>
            </w:pPr>
            <w:r>
              <w:rPr>
                <w:b/>
                <w:color w:val="000000"/>
                <w:sz w:val="20"/>
                <w:szCs w:val="20"/>
              </w:rPr>
              <w:t>v tis. Kč</w:t>
            </w:r>
          </w:p>
        </w:tc>
      </w:tr>
      <w:tr w:rsidR="00B27F1D" w:rsidTr="00C1603E">
        <w:trPr>
          <w:trHeight w:val="478"/>
        </w:trPr>
        <w:tc>
          <w:tcPr>
            <w:tcW w:w="7797" w:type="dxa"/>
            <w:tcBorders>
              <w:top w:val="single" w:sz="4" w:space="0" w:color="000000"/>
              <w:left w:val="single" w:sz="4" w:space="0" w:color="000000"/>
              <w:bottom w:val="single" w:sz="4" w:space="0" w:color="000000"/>
              <w:right w:val="nil"/>
            </w:tcBorders>
            <w:vAlign w:val="center"/>
            <w:hideMark/>
          </w:tcPr>
          <w:p w:rsidR="00B27F1D" w:rsidRDefault="00B27F1D" w:rsidP="00403470">
            <w:pPr>
              <w:snapToGrid w:val="0"/>
              <w:jc w:val="both"/>
              <w:rPr>
                <w:color w:val="000000"/>
                <w:sz w:val="20"/>
                <w:szCs w:val="20"/>
              </w:rPr>
            </w:pPr>
            <w:r>
              <w:rPr>
                <w:color w:val="000000"/>
                <w:sz w:val="20"/>
                <w:szCs w:val="20"/>
              </w:rPr>
              <w:t>Letohrádek Portheimka č</w:t>
            </w:r>
            <w:r w:rsidR="000F6EBF">
              <w:rPr>
                <w:color w:val="000000"/>
                <w:sz w:val="20"/>
                <w:szCs w:val="20"/>
              </w:rPr>
              <w:t xml:space="preserve">. </w:t>
            </w:r>
            <w:r>
              <w:rPr>
                <w:color w:val="000000"/>
                <w:sz w:val="20"/>
                <w:szCs w:val="20"/>
              </w:rPr>
              <w:t>p. 68, Štefánikova 12, Praha 5 – Smíchov – studie a projekt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rsidP="00403470">
            <w:pPr>
              <w:snapToGrid w:val="0"/>
              <w:spacing w:line="276" w:lineRule="auto"/>
              <w:jc w:val="right"/>
              <w:rPr>
                <w:bCs/>
                <w:color w:val="000000"/>
                <w:sz w:val="20"/>
                <w:szCs w:val="20"/>
              </w:rPr>
            </w:pPr>
            <w:r>
              <w:rPr>
                <w:bCs/>
                <w:color w:val="000000"/>
                <w:sz w:val="20"/>
                <w:szCs w:val="20"/>
              </w:rPr>
              <w:t>4.800,0</w:t>
            </w:r>
          </w:p>
        </w:tc>
      </w:tr>
      <w:tr w:rsidR="00B27F1D" w:rsidTr="00C1603E">
        <w:trPr>
          <w:trHeight w:val="556"/>
        </w:trPr>
        <w:tc>
          <w:tcPr>
            <w:tcW w:w="7797" w:type="dxa"/>
            <w:tcBorders>
              <w:top w:val="single" w:sz="4" w:space="0" w:color="000000"/>
              <w:left w:val="single" w:sz="4" w:space="0" w:color="000000"/>
              <w:bottom w:val="single" w:sz="4" w:space="0" w:color="000000"/>
              <w:right w:val="nil"/>
            </w:tcBorders>
            <w:vAlign w:val="center"/>
          </w:tcPr>
          <w:p w:rsidR="00B27F1D" w:rsidRDefault="00B27F1D" w:rsidP="00403470">
            <w:pPr>
              <w:jc w:val="both"/>
              <w:rPr>
                <w:bCs/>
                <w:color w:val="000000" w:themeColor="text1"/>
                <w:sz w:val="20"/>
                <w:szCs w:val="20"/>
              </w:rPr>
            </w:pPr>
            <w:r>
              <w:rPr>
                <w:bCs/>
                <w:color w:val="000000" w:themeColor="text1"/>
                <w:sz w:val="20"/>
                <w:szCs w:val="20"/>
              </w:rPr>
              <w:t xml:space="preserve">Umístění plastiky na pěší zóně Barrandov, Praha 5 - Hlubočepy </w:t>
            </w:r>
            <w:r>
              <w:rPr>
                <w:color w:val="000000" w:themeColor="text1"/>
                <w:sz w:val="20"/>
                <w:szCs w:val="20"/>
              </w:rPr>
              <w:t>- vybudování základu pro umístění (realizace)</w:t>
            </w:r>
          </w:p>
          <w:p w:rsidR="00B27F1D" w:rsidRDefault="00B27F1D" w:rsidP="00403470">
            <w:pPr>
              <w:snapToGrid w:val="0"/>
              <w:jc w:val="both"/>
              <w:rPr>
                <w:bCs/>
                <w:i/>
                <w:iCs/>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rsidP="00403470">
            <w:pPr>
              <w:snapToGrid w:val="0"/>
              <w:spacing w:line="276" w:lineRule="auto"/>
              <w:jc w:val="right"/>
              <w:rPr>
                <w:bCs/>
                <w:color w:val="000000"/>
                <w:sz w:val="20"/>
                <w:szCs w:val="20"/>
              </w:rPr>
            </w:pPr>
            <w:r>
              <w:rPr>
                <w:bCs/>
                <w:color w:val="000000"/>
                <w:sz w:val="20"/>
                <w:szCs w:val="20"/>
              </w:rPr>
              <w:t>200,0</w:t>
            </w:r>
          </w:p>
        </w:tc>
      </w:tr>
      <w:tr w:rsidR="00B27F1D" w:rsidTr="00403470">
        <w:trPr>
          <w:trHeight w:val="276"/>
        </w:trPr>
        <w:tc>
          <w:tcPr>
            <w:tcW w:w="7797" w:type="dxa"/>
            <w:tcBorders>
              <w:top w:val="single" w:sz="4" w:space="0" w:color="000000"/>
              <w:left w:val="single" w:sz="4" w:space="0" w:color="000000"/>
              <w:bottom w:val="single" w:sz="4" w:space="0" w:color="000000"/>
              <w:right w:val="nil"/>
            </w:tcBorders>
            <w:vAlign w:val="center"/>
            <w:hideMark/>
          </w:tcPr>
          <w:p w:rsidR="00B27F1D" w:rsidRDefault="00B27F1D" w:rsidP="00403470">
            <w:pPr>
              <w:snapToGrid w:val="0"/>
              <w:jc w:val="both"/>
              <w:rPr>
                <w:b/>
                <w:bCs/>
                <w:color w:val="000000"/>
                <w:sz w:val="20"/>
                <w:szCs w:val="20"/>
              </w:rPr>
            </w:pPr>
            <w:r>
              <w:rPr>
                <w:b/>
                <w:bCs/>
                <w:color w:val="000000"/>
                <w:sz w:val="20"/>
                <w:szCs w:val="20"/>
              </w:rPr>
              <w:t>C E L K E 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rsidP="00403470">
            <w:pPr>
              <w:snapToGrid w:val="0"/>
              <w:spacing w:line="276" w:lineRule="auto"/>
              <w:jc w:val="right"/>
              <w:rPr>
                <w:b/>
                <w:bCs/>
                <w:color w:val="000000"/>
                <w:sz w:val="20"/>
                <w:szCs w:val="20"/>
              </w:rPr>
            </w:pPr>
            <w:r>
              <w:rPr>
                <w:b/>
                <w:bCs/>
                <w:color w:val="000000"/>
                <w:sz w:val="20"/>
                <w:szCs w:val="20"/>
              </w:rPr>
              <w:t>5.000,0</w:t>
            </w:r>
          </w:p>
        </w:tc>
      </w:tr>
    </w:tbl>
    <w:p w:rsidR="00B27F1D" w:rsidRDefault="00B27F1D" w:rsidP="00B27F1D">
      <w:pPr>
        <w:pStyle w:val="Normlnweb"/>
        <w:spacing w:before="0" w:after="0"/>
        <w:jc w:val="both"/>
        <w:rPr>
          <w:b/>
          <w:i/>
        </w:rPr>
      </w:pPr>
    </w:p>
    <w:p w:rsidR="00B27F1D" w:rsidRDefault="00B27F1D" w:rsidP="00B27F1D">
      <w:pPr>
        <w:pStyle w:val="Normlnweb"/>
        <w:spacing w:before="0" w:after="0"/>
        <w:jc w:val="both"/>
        <w:rPr>
          <w:b/>
          <w:i/>
          <w:sz w:val="22"/>
          <w:szCs w:val="22"/>
        </w:rPr>
      </w:pPr>
      <w:r>
        <w:rPr>
          <w:b/>
          <w:i/>
          <w:sz w:val="22"/>
          <w:szCs w:val="22"/>
        </w:rPr>
        <w:t>Komentář k investiční akci:</w:t>
      </w:r>
    </w:p>
    <w:p w:rsidR="00B27F1D" w:rsidRDefault="00B27F1D" w:rsidP="00B27F1D">
      <w:pPr>
        <w:suppressAutoHyphens w:val="0"/>
        <w:jc w:val="both"/>
        <w:rPr>
          <w:sz w:val="22"/>
          <w:szCs w:val="22"/>
        </w:rPr>
      </w:pPr>
      <w:r>
        <w:rPr>
          <w:i/>
          <w:sz w:val="22"/>
          <w:szCs w:val="22"/>
          <w:u w:val="single"/>
        </w:rPr>
        <w:t>Letohrádek Portheimka čp. 68, Štefánikova 12, Praha 5 - Smíchov – studie a  investiční projekt</w:t>
      </w:r>
      <w:r>
        <w:rPr>
          <w:i/>
          <w:sz w:val="22"/>
          <w:szCs w:val="22"/>
          <w:u w:val="single"/>
        </w:rPr>
        <w:tab/>
      </w:r>
    </w:p>
    <w:p w:rsidR="00B27F1D" w:rsidRDefault="00B27F1D" w:rsidP="00B27F1D">
      <w:pPr>
        <w:jc w:val="both"/>
        <w:rPr>
          <w:sz w:val="22"/>
        </w:rPr>
      </w:pPr>
      <w:r>
        <w:rPr>
          <w:sz w:val="22"/>
        </w:rPr>
        <w:t xml:space="preserve">Předmětem akce jsou stavební úpravy barokního letohrádku Portheimka, které spočívají v odvlhčení objektu, v úpravách fasád a střešní konstrukce. Objekt je značně zasažen vzlínající vlhkostí, která způsobuje poruchy v objektu a fasádách. Součástí akce budou sanační práce uvnitř objektu a kompletní výměna klempířských prvků. Na akci bylo požádáno o dotaci z rozpočtu HMP. </w:t>
      </w:r>
    </w:p>
    <w:p w:rsidR="00B27F1D" w:rsidRDefault="00B27F1D" w:rsidP="00B27F1D">
      <w:pPr>
        <w:jc w:val="both"/>
        <w:rPr>
          <w:sz w:val="22"/>
        </w:rPr>
      </w:pPr>
    </w:p>
    <w:p w:rsidR="00B27F1D" w:rsidRDefault="00B27F1D" w:rsidP="00B27F1D">
      <w:pPr>
        <w:pStyle w:val="Citace"/>
        <w:rPr>
          <w:b/>
          <w:sz w:val="22"/>
          <w:szCs w:val="22"/>
        </w:rPr>
      </w:pPr>
      <w:r>
        <w:rPr>
          <w:b/>
          <w:sz w:val="22"/>
          <w:szCs w:val="22"/>
        </w:rPr>
        <w:t>Neinvestiční výdaje:</w:t>
      </w:r>
    </w:p>
    <w:p w:rsidR="00B27F1D" w:rsidRDefault="00B27F1D" w:rsidP="00B27F1D">
      <w:pPr>
        <w:jc w:val="both"/>
        <w:rPr>
          <w:sz w:val="22"/>
        </w:rPr>
      </w:pPr>
      <w:r>
        <w:rPr>
          <w:sz w:val="22"/>
        </w:rPr>
        <w:t>Výdaje na organizaci trhů na Pěší zóně v souladu se Smlouvou o provozování trhů č. 0034/0/OPP/13 ze dne 17. 12. 2013 jsou naplánovány ve výši 80 tis. Kč.</w:t>
      </w:r>
    </w:p>
    <w:p w:rsidR="00B27F1D" w:rsidRDefault="00B27F1D" w:rsidP="00B27F1D">
      <w:pPr>
        <w:rPr>
          <w:b/>
          <w:i/>
          <w:sz w:val="22"/>
          <w:szCs w:val="22"/>
        </w:rPr>
      </w:pPr>
    </w:p>
    <w:p w:rsidR="00B27F1D" w:rsidRPr="007A4950" w:rsidRDefault="00B27F1D" w:rsidP="00F37A54">
      <w:pPr>
        <w:pStyle w:val="Nadpis6"/>
        <w:numPr>
          <w:ilvl w:val="0"/>
          <w:numId w:val="0"/>
        </w:numPr>
        <w:rPr>
          <w:sz w:val="22"/>
          <w:szCs w:val="22"/>
          <w:lang w:eastAsia="cs-CZ"/>
        </w:rPr>
      </w:pPr>
      <w:bookmarkStart w:id="58" w:name="_Toc442093529"/>
      <w:r w:rsidRPr="007A4950">
        <w:rPr>
          <w:sz w:val="22"/>
          <w:szCs w:val="22"/>
          <w:lang w:eastAsia="cs-CZ"/>
        </w:rPr>
        <w:t xml:space="preserve">Podkapitola 0637 </w:t>
      </w:r>
      <w:r w:rsidR="00446BF2" w:rsidRPr="009B262B">
        <w:rPr>
          <w:sz w:val="22"/>
          <w:szCs w:val="22"/>
        </w:rPr>
        <w:t>–</w:t>
      </w:r>
      <w:r w:rsidRPr="007A4950">
        <w:rPr>
          <w:sz w:val="22"/>
          <w:szCs w:val="22"/>
          <w:lang w:eastAsia="cs-CZ"/>
        </w:rPr>
        <w:t xml:space="preserve"> Odbor kancelář starosty</w:t>
      </w:r>
      <w:bookmarkEnd w:id="58"/>
    </w:p>
    <w:p w:rsidR="00B27F1D" w:rsidRDefault="00B27F1D" w:rsidP="00B27F1D">
      <w:pPr>
        <w:pStyle w:val="Zkladntext31"/>
        <w:rPr>
          <w:color w:val="000000"/>
          <w:sz w:val="22"/>
          <w:szCs w:val="22"/>
        </w:rPr>
      </w:pPr>
      <w:r>
        <w:rPr>
          <w:color w:val="000000"/>
          <w:sz w:val="22"/>
          <w:szCs w:val="22"/>
        </w:rPr>
        <w:t xml:space="preserve">V podkapitole jsou soustředěny výdaje ve výši </w:t>
      </w:r>
      <w:r>
        <w:rPr>
          <w:b/>
          <w:color w:val="000000"/>
          <w:sz w:val="22"/>
          <w:szCs w:val="22"/>
        </w:rPr>
        <w:t xml:space="preserve">8.447,5 tis. Kč. </w:t>
      </w:r>
      <w:r>
        <w:rPr>
          <w:color w:val="000000"/>
          <w:sz w:val="22"/>
          <w:szCs w:val="22"/>
        </w:rPr>
        <w:t>Na vydávání časopisu „Pětka pro vás“, propagaci městské části, fotodokumentaci akcí a jejich technické zajištění, na zajištění výzkumů, včetně podpory webových stránek se uvažuje s </w:t>
      </w:r>
      <w:r w:rsidR="000F6EBF">
        <w:rPr>
          <w:color w:val="000000"/>
          <w:sz w:val="22"/>
          <w:szCs w:val="22"/>
        </w:rPr>
        <w:t>celkovou částkou 5.100 tis. Kč.</w:t>
      </w:r>
    </w:p>
    <w:p w:rsidR="00B27F1D" w:rsidRDefault="00B27F1D" w:rsidP="00B27F1D">
      <w:pPr>
        <w:pStyle w:val="Zkladntext31"/>
        <w:rPr>
          <w:color w:val="000000"/>
          <w:sz w:val="22"/>
          <w:szCs w:val="22"/>
        </w:rPr>
      </w:pPr>
      <w:r>
        <w:rPr>
          <w:color w:val="000000"/>
          <w:sz w:val="22"/>
          <w:szCs w:val="22"/>
        </w:rPr>
        <w:t>V podkapitole jsou též soustředěny výdaje na zajištění přenosů z jednání zastupitelstva, dokumentace akcí, monitoring tisku, fotografické práce, reportáže z akcí MČ, náklady na výrobu propagačních materiálů ve výši 800 tis. Kč.</w:t>
      </w:r>
    </w:p>
    <w:p w:rsidR="00B27F1D" w:rsidRDefault="00B27F1D" w:rsidP="00B27F1D">
      <w:pPr>
        <w:pStyle w:val="Zkladntext31"/>
        <w:rPr>
          <w:color w:val="000000"/>
          <w:sz w:val="22"/>
          <w:szCs w:val="22"/>
        </w:rPr>
      </w:pPr>
      <w:r>
        <w:rPr>
          <w:color w:val="000000"/>
          <w:sz w:val="22"/>
          <w:szCs w:val="22"/>
        </w:rPr>
        <w:t>Na pohoštění je vyčleněno 467,5 tis. Kč, věcné dary 127,5 tis. Kč. Na zajištění věnců a kytic v souvislosti s pietními akty, nákup materiálu, květin, propagačních a upomínkových předmětů včetně PF se plánuje částka v celkové výši 1.570 tis. Kč, neinvestiční transfery v celkové výši 255 tis. Kč a d</w:t>
      </w:r>
      <w:r w:rsidR="000F6EBF">
        <w:rPr>
          <w:color w:val="000000"/>
          <w:sz w:val="22"/>
          <w:szCs w:val="22"/>
        </w:rPr>
        <w:t>ary obyvatelstvu 127,5 tis. Kč.</w:t>
      </w:r>
    </w:p>
    <w:p w:rsidR="00B27F1D" w:rsidRDefault="00B27F1D" w:rsidP="00B27F1D"/>
    <w:p w:rsidR="00B27F1D" w:rsidRPr="007A4950" w:rsidRDefault="00B27F1D" w:rsidP="00B27F1D">
      <w:pPr>
        <w:pStyle w:val="Nadpis6"/>
        <w:numPr>
          <w:ilvl w:val="5"/>
          <w:numId w:val="7"/>
        </w:numPr>
        <w:ind w:left="0" w:firstLine="0"/>
        <w:rPr>
          <w:sz w:val="22"/>
          <w:szCs w:val="22"/>
        </w:rPr>
      </w:pPr>
      <w:bookmarkStart w:id="59" w:name="_Toc442093530"/>
      <w:r w:rsidRPr="007A4950">
        <w:rPr>
          <w:sz w:val="22"/>
          <w:szCs w:val="22"/>
        </w:rPr>
        <w:t xml:space="preserve">Podkapitola 0639 </w:t>
      </w:r>
      <w:r w:rsidR="00446BF2" w:rsidRPr="009B262B">
        <w:rPr>
          <w:sz w:val="22"/>
          <w:szCs w:val="22"/>
        </w:rPr>
        <w:t>–</w:t>
      </w:r>
      <w:r w:rsidRPr="007A4950">
        <w:rPr>
          <w:sz w:val="22"/>
          <w:szCs w:val="22"/>
        </w:rPr>
        <w:t xml:space="preserve"> Odbor sociální problematiky</w:t>
      </w:r>
      <w:bookmarkEnd w:id="59"/>
    </w:p>
    <w:p w:rsidR="00B27F1D" w:rsidRDefault="00B27F1D" w:rsidP="00B27F1D">
      <w:pPr>
        <w:jc w:val="both"/>
        <w:rPr>
          <w:sz w:val="22"/>
          <w:szCs w:val="22"/>
        </w:rPr>
      </w:pPr>
      <w:r>
        <w:rPr>
          <w:bCs/>
          <w:i/>
          <w:color w:val="000000"/>
          <w:sz w:val="22"/>
          <w:szCs w:val="22"/>
          <w:u w:val="single"/>
        </w:rPr>
        <w:t>Ostatní záležitosti kultury, církví a sdělovacích prostředků (§ 3399)</w:t>
      </w:r>
      <w:r>
        <w:rPr>
          <w:b/>
          <w:bCs/>
          <w:color w:val="000000"/>
          <w:sz w:val="22"/>
          <w:szCs w:val="22"/>
        </w:rPr>
        <w:t xml:space="preserve"> –</w:t>
      </w:r>
      <w:r>
        <w:rPr>
          <w:color w:val="000000"/>
          <w:sz w:val="22"/>
          <w:szCs w:val="22"/>
        </w:rPr>
        <w:t xml:space="preserve"> v roce 2016 je rozpočtována částka </w:t>
      </w:r>
      <w:r>
        <w:rPr>
          <w:b/>
          <w:color w:val="000000"/>
          <w:sz w:val="22"/>
          <w:szCs w:val="22"/>
        </w:rPr>
        <w:t xml:space="preserve">510 tis. Kč </w:t>
      </w:r>
      <w:r>
        <w:rPr>
          <w:color w:val="000000"/>
          <w:sz w:val="22"/>
          <w:szCs w:val="22"/>
        </w:rPr>
        <w:t>a</w:t>
      </w:r>
      <w:r w:rsidR="000F6EBF">
        <w:rPr>
          <w:color w:val="000000"/>
          <w:sz w:val="22"/>
          <w:szCs w:val="22"/>
        </w:rPr>
        <w:t xml:space="preserve"> </w:t>
      </w:r>
      <w:r>
        <w:rPr>
          <w:sz w:val="22"/>
          <w:szCs w:val="22"/>
        </w:rPr>
        <w:t>zahrnuje finanční prostředky na zajištění gratulací jubilantům – občanům městské části. Na květiny je plánována částka 200 tis. Kč, na dárkové balíčky a koše 100 tis. Kč, na peněžité dary 150 tis. Kč a 60 tis. Kč na zakoupení jubilantek.</w:t>
      </w:r>
    </w:p>
    <w:p w:rsidR="00B27F1D" w:rsidRDefault="00B27F1D" w:rsidP="00B27F1D">
      <w:pPr>
        <w:jc w:val="both"/>
      </w:pPr>
    </w:p>
    <w:p w:rsidR="00B27F1D" w:rsidRPr="007A4950" w:rsidRDefault="00B27F1D" w:rsidP="00B27F1D">
      <w:pPr>
        <w:pStyle w:val="Nadpis6"/>
        <w:numPr>
          <w:ilvl w:val="5"/>
          <w:numId w:val="7"/>
        </w:numPr>
        <w:ind w:left="0" w:firstLine="0"/>
        <w:rPr>
          <w:sz w:val="22"/>
          <w:szCs w:val="22"/>
          <w:lang w:eastAsia="cs-CZ"/>
        </w:rPr>
      </w:pPr>
      <w:bookmarkStart w:id="60" w:name="_Toc442093531"/>
      <w:r w:rsidRPr="007A4950">
        <w:rPr>
          <w:sz w:val="22"/>
          <w:szCs w:val="22"/>
          <w:lang w:eastAsia="cs-CZ"/>
        </w:rPr>
        <w:t xml:space="preserve">Podkapitola 0640 </w:t>
      </w:r>
      <w:r w:rsidR="00446BF2" w:rsidRPr="009B262B">
        <w:rPr>
          <w:sz w:val="22"/>
          <w:szCs w:val="22"/>
        </w:rPr>
        <w:t>–</w:t>
      </w:r>
      <w:r w:rsidRPr="007A4950">
        <w:rPr>
          <w:sz w:val="22"/>
          <w:szCs w:val="22"/>
          <w:lang w:eastAsia="cs-CZ"/>
        </w:rPr>
        <w:t xml:space="preserve"> Odbor školství a kultury</w:t>
      </w:r>
      <w:bookmarkEnd w:id="60"/>
    </w:p>
    <w:p w:rsidR="00B27F1D" w:rsidRDefault="00B27F1D" w:rsidP="00B27F1D">
      <w:pPr>
        <w:jc w:val="both"/>
        <w:rPr>
          <w:sz w:val="22"/>
          <w:szCs w:val="22"/>
        </w:rPr>
      </w:pPr>
      <w:r>
        <w:rPr>
          <w:sz w:val="22"/>
          <w:szCs w:val="22"/>
        </w:rPr>
        <w:t>Pro rok 201</w:t>
      </w:r>
      <w:r w:rsidR="009D7A5F">
        <w:rPr>
          <w:sz w:val="22"/>
          <w:szCs w:val="22"/>
        </w:rPr>
        <w:t>6</w:t>
      </w:r>
      <w:r>
        <w:rPr>
          <w:sz w:val="22"/>
          <w:szCs w:val="22"/>
        </w:rPr>
        <w:t xml:space="preserve"> jsou výdaje plánovány ve výši </w:t>
      </w:r>
      <w:r w:rsidR="00E24E9A">
        <w:rPr>
          <w:b/>
          <w:sz w:val="22"/>
          <w:szCs w:val="22"/>
        </w:rPr>
        <w:t>13.071</w:t>
      </w:r>
      <w:r>
        <w:rPr>
          <w:b/>
          <w:sz w:val="22"/>
          <w:szCs w:val="22"/>
        </w:rPr>
        <w:t xml:space="preserve"> tis. Kč</w:t>
      </w:r>
      <w:r>
        <w:rPr>
          <w:sz w:val="22"/>
          <w:szCs w:val="22"/>
        </w:rPr>
        <w:t xml:space="preserve">, z toho na neinvestiční výdaje </w:t>
      </w:r>
      <w:r w:rsidR="00E24E9A">
        <w:rPr>
          <w:sz w:val="22"/>
          <w:szCs w:val="22"/>
        </w:rPr>
        <w:t>10.</w:t>
      </w:r>
      <w:r w:rsidR="00E72184">
        <w:rPr>
          <w:sz w:val="22"/>
          <w:szCs w:val="22"/>
        </w:rPr>
        <w:t>361</w:t>
      </w:r>
      <w:r>
        <w:rPr>
          <w:sz w:val="22"/>
          <w:szCs w:val="22"/>
        </w:rPr>
        <w:t xml:space="preserve"> tis. Kč, investiční výdaje ve výši 1.500 tis. Kč a na dotace </w:t>
      </w:r>
      <w:r w:rsidR="00E72184">
        <w:rPr>
          <w:sz w:val="22"/>
          <w:szCs w:val="22"/>
        </w:rPr>
        <w:t>1.210</w:t>
      </w:r>
      <w:r>
        <w:rPr>
          <w:sz w:val="22"/>
          <w:szCs w:val="22"/>
        </w:rPr>
        <w:t xml:space="preserve"> tis. Kč. </w:t>
      </w:r>
    </w:p>
    <w:p w:rsidR="00B27F1D" w:rsidRDefault="00B27F1D" w:rsidP="00B27F1D">
      <w:pPr>
        <w:jc w:val="both"/>
        <w:rPr>
          <w:sz w:val="22"/>
          <w:szCs w:val="22"/>
        </w:rPr>
      </w:pPr>
    </w:p>
    <w:p w:rsidR="00B27F1D" w:rsidRDefault="00B27F1D" w:rsidP="00B27F1D">
      <w:pPr>
        <w:jc w:val="both"/>
        <w:rPr>
          <w:sz w:val="22"/>
          <w:szCs w:val="22"/>
        </w:rPr>
      </w:pPr>
      <w:r>
        <w:rPr>
          <w:sz w:val="22"/>
          <w:szCs w:val="22"/>
        </w:rPr>
        <w:t>Na provoz knihovny Ostrovského a Musílkova bude poskytnut příspěvek ve výši 270 tis. Kč. Na výstavní činnost je plánována částka 100 tis. Kč.</w:t>
      </w:r>
    </w:p>
    <w:p w:rsidR="00B27F1D" w:rsidRDefault="00B27F1D" w:rsidP="00B27F1D">
      <w:pPr>
        <w:jc w:val="both"/>
        <w:rPr>
          <w:sz w:val="22"/>
          <w:szCs w:val="22"/>
        </w:rPr>
      </w:pPr>
      <w:r>
        <w:rPr>
          <w:sz w:val="22"/>
          <w:szCs w:val="22"/>
        </w:rPr>
        <w:t>Neinvestiční dotace občanským sdružením/spolkům jsou plánovány ve výši 200 tis. Kč. Kulturní akce se spolupořadatelstvím MČ jsou plánované ve výši 2 000 tis. Kč. Dále je plánováno pořádání přehlídky mladých interpretů ze ZUŠ Prahy 5 a partnerských měst – Talent Prahy 5 – 380 tis. Kč, výroční akce pořádané MČ – 250 tis. Kč. Na poplatek za členství ve Sdružení historických sídel – 85 tis. Kč, pohoštění a nákup materiálu související s akcemi 186 tis. Kč.</w:t>
      </w:r>
      <w:r w:rsidR="000F6EBF">
        <w:rPr>
          <w:sz w:val="22"/>
          <w:szCs w:val="22"/>
        </w:rPr>
        <w:t xml:space="preserve"> </w:t>
      </w:r>
      <w:r>
        <w:rPr>
          <w:sz w:val="22"/>
          <w:szCs w:val="22"/>
        </w:rPr>
        <w:t xml:space="preserve">Na opravu a údržbu pamětních desek a pomníků je navrhováno 40 tis. Kč. </w:t>
      </w:r>
    </w:p>
    <w:p w:rsidR="00B27F1D" w:rsidRDefault="00B27F1D" w:rsidP="00B27F1D">
      <w:pPr>
        <w:jc w:val="both"/>
        <w:rPr>
          <w:sz w:val="22"/>
          <w:szCs w:val="22"/>
        </w:rPr>
      </w:pPr>
    </w:p>
    <w:p w:rsidR="00B27F1D" w:rsidRDefault="00B27F1D" w:rsidP="00B27F1D">
      <w:pPr>
        <w:jc w:val="both"/>
        <w:rPr>
          <w:sz w:val="22"/>
          <w:szCs w:val="22"/>
        </w:rPr>
      </w:pPr>
      <w:r>
        <w:rPr>
          <w:sz w:val="22"/>
          <w:szCs w:val="22"/>
        </w:rPr>
        <w:t xml:space="preserve">Finanční příspěvek pro Švandovo divadlo ve výši 1 500 tis. Kč, který byl původně hrazen v rámci spolupořadatelství, bude poskytnut jako dar z nově vytvořené položky. </w:t>
      </w:r>
    </w:p>
    <w:p w:rsidR="00B27F1D" w:rsidRDefault="00B27F1D" w:rsidP="00B27F1D">
      <w:pPr>
        <w:jc w:val="both"/>
        <w:rPr>
          <w:sz w:val="22"/>
          <w:szCs w:val="22"/>
        </w:rPr>
      </w:pPr>
    </w:p>
    <w:p w:rsidR="00B27F1D" w:rsidRDefault="00B27F1D" w:rsidP="00B27F1D">
      <w:pPr>
        <w:jc w:val="both"/>
        <w:rPr>
          <w:sz w:val="22"/>
          <w:szCs w:val="22"/>
        </w:rPr>
      </w:pPr>
      <w:r>
        <w:rPr>
          <w:sz w:val="22"/>
          <w:szCs w:val="22"/>
        </w:rPr>
        <w:t>Na realizaci akce „</w:t>
      </w:r>
      <w:r w:rsidR="007946B2">
        <w:rPr>
          <w:sz w:val="22"/>
          <w:szCs w:val="22"/>
        </w:rPr>
        <w:t>O</w:t>
      </w:r>
      <w:r>
        <w:rPr>
          <w:sz w:val="22"/>
          <w:szCs w:val="22"/>
        </w:rPr>
        <w:t xml:space="preserve">bnova památníku hrdinů na Zlíchově“ (výročí 1945-2015) jsou plánovány investiční prostředky ve výši 1 500 tis. Kč. </w:t>
      </w:r>
    </w:p>
    <w:p w:rsidR="00B27F1D" w:rsidRDefault="00B27F1D" w:rsidP="00B27F1D">
      <w:pPr>
        <w:jc w:val="both"/>
        <w:rPr>
          <w:sz w:val="22"/>
          <w:szCs w:val="22"/>
        </w:rPr>
      </w:pPr>
    </w:p>
    <w:p w:rsidR="00B27F1D" w:rsidRDefault="00B27F1D" w:rsidP="00B27F1D">
      <w:pPr>
        <w:jc w:val="both"/>
        <w:rPr>
          <w:sz w:val="22"/>
          <w:szCs w:val="22"/>
        </w:rPr>
      </w:pPr>
      <w:r>
        <w:rPr>
          <w:sz w:val="22"/>
          <w:szCs w:val="22"/>
        </w:rPr>
        <w:t xml:space="preserve">Dotace jsou plánovány ve výši </w:t>
      </w:r>
      <w:r w:rsidR="00621761">
        <w:rPr>
          <w:sz w:val="22"/>
          <w:szCs w:val="22"/>
        </w:rPr>
        <w:t>1.210</w:t>
      </w:r>
      <w:r>
        <w:rPr>
          <w:sz w:val="22"/>
          <w:szCs w:val="22"/>
        </w:rPr>
        <w:t xml:space="preserve"> tis. Kč. Na obnovu kulturníc</w:t>
      </w:r>
      <w:r w:rsidR="007228BE">
        <w:rPr>
          <w:sz w:val="22"/>
          <w:szCs w:val="22"/>
        </w:rPr>
        <w:t>h památek je navrhována částka 50</w:t>
      </w:r>
      <w:r>
        <w:rPr>
          <w:sz w:val="22"/>
          <w:szCs w:val="22"/>
        </w:rPr>
        <w:t>0 tis. Kč (dotace na opravu památek, které nejsou majetkem MČ) a 710 tis.</w:t>
      </w:r>
      <w:r w:rsidR="00B467DB">
        <w:rPr>
          <w:sz w:val="22"/>
          <w:szCs w:val="22"/>
        </w:rPr>
        <w:t xml:space="preserve"> </w:t>
      </w:r>
      <w:r>
        <w:rPr>
          <w:sz w:val="22"/>
          <w:szCs w:val="22"/>
        </w:rPr>
        <w:t>Kč na zájmovou činnost (podpora dětských souborů, neziskových poloprofesionálních a profesionálních kulturních akcí).</w:t>
      </w:r>
    </w:p>
    <w:p w:rsidR="00B27F1D" w:rsidRDefault="00B27F1D" w:rsidP="00B27F1D">
      <w:pPr>
        <w:jc w:val="both"/>
        <w:rPr>
          <w:sz w:val="22"/>
          <w:szCs w:val="22"/>
        </w:rPr>
      </w:pPr>
    </w:p>
    <w:p w:rsidR="00B27F1D" w:rsidRPr="007A4950" w:rsidRDefault="00B27F1D" w:rsidP="00B27F1D">
      <w:pPr>
        <w:pStyle w:val="Nadpis6"/>
        <w:numPr>
          <w:ilvl w:val="5"/>
          <w:numId w:val="7"/>
        </w:numPr>
        <w:ind w:left="0" w:firstLine="0"/>
        <w:rPr>
          <w:sz w:val="22"/>
          <w:szCs w:val="22"/>
        </w:rPr>
      </w:pPr>
      <w:bookmarkStart w:id="61" w:name="_Toc442093532"/>
      <w:r w:rsidRPr="007A4950">
        <w:rPr>
          <w:sz w:val="22"/>
          <w:szCs w:val="22"/>
        </w:rPr>
        <w:t>Kulturní centrum Prah</w:t>
      </w:r>
      <w:r w:rsidR="000A34A5">
        <w:rPr>
          <w:sz w:val="22"/>
          <w:szCs w:val="22"/>
        </w:rPr>
        <w:t>y</w:t>
      </w:r>
      <w:r w:rsidRPr="007A4950">
        <w:rPr>
          <w:sz w:val="22"/>
          <w:szCs w:val="22"/>
        </w:rPr>
        <w:t xml:space="preserve"> 5</w:t>
      </w:r>
      <w:bookmarkEnd w:id="61"/>
    </w:p>
    <w:p w:rsidR="00B27F1D" w:rsidRPr="007148F0" w:rsidRDefault="00B27F1D" w:rsidP="00C1603E">
      <w:pPr>
        <w:jc w:val="both"/>
        <w:rPr>
          <w:sz w:val="22"/>
          <w:szCs w:val="22"/>
        </w:rPr>
      </w:pPr>
      <w:r w:rsidRPr="007148F0">
        <w:rPr>
          <w:sz w:val="22"/>
          <w:szCs w:val="22"/>
        </w:rPr>
        <w:t xml:space="preserve">Kulturní </w:t>
      </w:r>
      <w:r w:rsidR="007A4950">
        <w:rPr>
          <w:sz w:val="22"/>
          <w:szCs w:val="22"/>
        </w:rPr>
        <w:t>centrum Prahy 5</w:t>
      </w:r>
      <w:r w:rsidR="00E66F38" w:rsidRPr="007148F0">
        <w:rPr>
          <w:sz w:val="22"/>
          <w:szCs w:val="22"/>
        </w:rPr>
        <w:t xml:space="preserve"> je </w:t>
      </w:r>
      <w:r w:rsidRPr="007148F0">
        <w:rPr>
          <w:sz w:val="22"/>
          <w:szCs w:val="22"/>
        </w:rPr>
        <w:t>příspěvková organizace poskytující vzdělávací</w:t>
      </w:r>
      <w:r w:rsidR="007A4950">
        <w:rPr>
          <w:sz w:val="22"/>
          <w:szCs w:val="22"/>
        </w:rPr>
        <w:t xml:space="preserve"> služby</w:t>
      </w:r>
      <w:r w:rsidRPr="007148F0">
        <w:rPr>
          <w:sz w:val="22"/>
          <w:szCs w:val="22"/>
        </w:rPr>
        <w:t>, zajišťuje volnočasové aktivity dětí a seniorů městské části.</w:t>
      </w:r>
    </w:p>
    <w:p w:rsidR="00E66F38" w:rsidRDefault="00E66F38" w:rsidP="00B27F1D">
      <w:pPr>
        <w:jc w:val="both"/>
        <w:rPr>
          <w:sz w:val="22"/>
          <w:szCs w:val="22"/>
        </w:rPr>
      </w:pPr>
    </w:p>
    <w:p w:rsidR="00B27F1D" w:rsidRDefault="00B27F1D" w:rsidP="00B27F1D">
      <w:pPr>
        <w:jc w:val="both"/>
        <w:rPr>
          <w:sz w:val="22"/>
          <w:szCs w:val="22"/>
        </w:rPr>
      </w:pPr>
      <w:r w:rsidRPr="00B27F1D">
        <w:rPr>
          <w:sz w:val="22"/>
          <w:szCs w:val="22"/>
        </w:rPr>
        <w:t>Ke stanovení neinvestičních příspěvků pro rok 2016 dochází zohledněním všech skutečných potřeb</w:t>
      </w:r>
      <w:r>
        <w:rPr>
          <w:sz w:val="22"/>
          <w:szCs w:val="22"/>
        </w:rPr>
        <w:t xml:space="preserve"> Kulturního klubu Poštovka včetně kompletní údržby zahrady, která se týká nejen s prořezávání stromů a keřů, úprav trávníků a výsadby nových dřevin, ale i rozsáhlejších oprav betonových prvků, údržby asfaltových chodníků a soklů podél chodníků na zahradě. V roce 2016 dojde ke změnám v objemu mzdových prostředků zaměstnanců v souladu s právními předpisy. Náklady na mzdy jsou plánovány částkou 1 433 tis. Kč.</w:t>
      </w:r>
    </w:p>
    <w:p w:rsidR="00B467DB" w:rsidRDefault="00B467DB" w:rsidP="00B27F1D">
      <w:pPr>
        <w:jc w:val="both"/>
        <w:rPr>
          <w:sz w:val="22"/>
          <w:szCs w:val="22"/>
        </w:rPr>
      </w:pPr>
    </w:p>
    <w:p w:rsidR="007A4950" w:rsidRDefault="00B27F1D" w:rsidP="00B27F1D">
      <w:pPr>
        <w:jc w:val="both"/>
        <w:rPr>
          <w:sz w:val="22"/>
          <w:szCs w:val="22"/>
        </w:rPr>
      </w:pPr>
      <w:r>
        <w:rPr>
          <w:sz w:val="22"/>
          <w:szCs w:val="22"/>
        </w:rPr>
        <w:t xml:space="preserve">Z uvedeného důvodu je navrhován </w:t>
      </w:r>
      <w:r w:rsidRPr="003267F5">
        <w:rPr>
          <w:sz w:val="22"/>
          <w:szCs w:val="22"/>
        </w:rPr>
        <w:t>neinvestiční příspěvek na rok 2016 ve výši 1 672 tis. Kč</w:t>
      </w:r>
      <w:r>
        <w:rPr>
          <w:sz w:val="22"/>
          <w:szCs w:val="22"/>
        </w:rPr>
        <w:t xml:space="preserve"> tj. zvýšení o 1,5 % oproti roku 2015. Vzhledem k rozšíření místa výkonu KK Poštovka o letohrádek Portheimka dochází ke změně názvu příspěvkové organizace k 1. 1. 2016 na Kulturní centrum Prahy 5 – schváleno </w:t>
      </w:r>
      <w:r w:rsidR="007A4950">
        <w:rPr>
          <w:sz w:val="22"/>
          <w:szCs w:val="22"/>
        </w:rPr>
        <w:t>ZMČ usnesením č. 8/13/2015 z 27. 10. 2015.</w:t>
      </w:r>
    </w:p>
    <w:p w:rsidR="00B467DB" w:rsidRDefault="00B467DB" w:rsidP="00B27F1D">
      <w:pPr>
        <w:jc w:val="both"/>
        <w:rPr>
          <w:sz w:val="22"/>
          <w:szCs w:val="22"/>
        </w:rPr>
      </w:pPr>
    </w:p>
    <w:p w:rsidR="003267F5" w:rsidRDefault="00B27F1D" w:rsidP="00B27F1D">
      <w:pPr>
        <w:jc w:val="both"/>
        <w:rPr>
          <w:sz w:val="22"/>
          <w:szCs w:val="22"/>
        </w:rPr>
      </w:pPr>
      <w:r>
        <w:rPr>
          <w:sz w:val="22"/>
          <w:szCs w:val="22"/>
        </w:rPr>
        <w:t>Tato skutečnost předpokládá navýšení rozpočtu příspěvkové organizace na rok 2016 o 3.678 tis. Kč</w:t>
      </w:r>
      <w:r w:rsidR="003267F5">
        <w:rPr>
          <w:sz w:val="22"/>
          <w:szCs w:val="22"/>
        </w:rPr>
        <w:t>.</w:t>
      </w:r>
      <w:r>
        <w:rPr>
          <w:sz w:val="22"/>
          <w:szCs w:val="22"/>
        </w:rPr>
        <w:t xml:space="preserve"> V této částce jsou zahrnuty náklady na energie, náklady na drobné opravy a udržování, ostatní náklady (revize, provoz kotelny atd.), které byly doposud hrazeny z prostředků odboru majetku a investic. </w:t>
      </w:r>
    </w:p>
    <w:p w:rsidR="00B27F1D" w:rsidRDefault="003267F5" w:rsidP="00B27F1D">
      <w:pPr>
        <w:jc w:val="both"/>
        <w:rPr>
          <w:sz w:val="22"/>
          <w:szCs w:val="22"/>
        </w:rPr>
      </w:pPr>
      <w:r>
        <w:rPr>
          <w:sz w:val="22"/>
          <w:szCs w:val="22"/>
        </w:rPr>
        <w:t xml:space="preserve">Příspěvková organizace zapojila v roce 2016 fondy přímo do návrhu rozpočtu ve výši 100 tis. Kč. </w:t>
      </w:r>
      <w:r w:rsidR="00B27F1D">
        <w:rPr>
          <w:sz w:val="22"/>
          <w:szCs w:val="22"/>
        </w:rPr>
        <w:t>Zároveň dojde k nutnosti navýšení počtu pracovních míst příspěvkové organizace o nové 3 zaměstnance, kteří budou zajišťovat produkci kulturních programů a běžnou správu objektu. Vláda ČR dne 19. 10. 2015 usnesením č. 831 schválila nařízení vlády, kterým se mění nařízení vlády č. 564/2006 Sb., o platových poměrech zaměstnanců ve veřejných službách a správě. Dochází k navýšení tarifů ředitelky a šesti zaměst</w:t>
      </w:r>
      <w:r w:rsidR="002C60DC">
        <w:rPr>
          <w:sz w:val="22"/>
          <w:szCs w:val="22"/>
        </w:rPr>
        <w:t>nanců Kulturního centra Prahy 5</w:t>
      </w:r>
    </w:p>
    <w:p w:rsidR="00B27F1D" w:rsidRDefault="00B27F1D" w:rsidP="00B27F1D">
      <w:pPr>
        <w:jc w:val="both"/>
        <w:rPr>
          <w:sz w:val="22"/>
          <w:szCs w:val="22"/>
        </w:rPr>
      </w:pPr>
      <w:r>
        <w:rPr>
          <w:sz w:val="22"/>
          <w:szCs w:val="22"/>
        </w:rPr>
        <w:t>Objem mzdových prostředků pro Kulturní centrum Prahy 5 na rok 2016 se navyšuje na 1.571 tis. Kč.</w:t>
      </w:r>
    </w:p>
    <w:p w:rsidR="00B27F1D" w:rsidRDefault="00B27F1D" w:rsidP="00B27F1D">
      <w:pPr>
        <w:jc w:val="both"/>
        <w:rPr>
          <w:b/>
          <w:i/>
          <w:color w:val="000000"/>
          <w:sz w:val="22"/>
          <w:szCs w:val="22"/>
        </w:rPr>
      </w:pPr>
    </w:p>
    <w:p w:rsidR="00B27F1D" w:rsidRPr="00F37A54" w:rsidRDefault="00B27F1D" w:rsidP="00B27F1D">
      <w:pPr>
        <w:tabs>
          <w:tab w:val="left" w:pos="720"/>
        </w:tabs>
        <w:jc w:val="both"/>
        <w:rPr>
          <w:i/>
          <w:sz w:val="22"/>
          <w:szCs w:val="22"/>
          <w:u w:val="single"/>
        </w:rPr>
      </w:pPr>
      <w:r w:rsidRPr="003267F5">
        <w:rPr>
          <w:b/>
          <w:i/>
          <w:sz w:val="22"/>
          <w:szCs w:val="22"/>
        </w:rPr>
        <w:t xml:space="preserve">Navržený rozpočet Kulturního centra Prahy 5 pro rok 2016je ve výši </w:t>
      </w:r>
      <w:r w:rsidR="002C60DC" w:rsidRPr="003267F5">
        <w:rPr>
          <w:b/>
          <w:bCs/>
          <w:i/>
          <w:sz w:val="22"/>
          <w:szCs w:val="22"/>
        </w:rPr>
        <w:t>5.350</w:t>
      </w:r>
      <w:r w:rsidRPr="003267F5">
        <w:rPr>
          <w:b/>
          <w:bCs/>
          <w:i/>
          <w:sz w:val="22"/>
          <w:szCs w:val="22"/>
        </w:rPr>
        <w:t xml:space="preserve"> tis. Kč.</w:t>
      </w:r>
    </w:p>
    <w:p w:rsidR="00B27F1D" w:rsidRDefault="00B27F1D" w:rsidP="00B27F1D">
      <w:pPr>
        <w:jc w:val="both"/>
        <w:rPr>
          <w:b/>
          <w:i/>
          <w:color w:val="000000"/>
          <w:sz w:val="22"/>
          <w:szCs w:val="22"/>
        </w:rPr>
      </w:pPr>
    </w:p>
    <w:p w:rsidR="00B27F1D" w:rsidRPr="002F09BA" w:rsidRDefault="00B27F1D" w:rsidP="007946B2">
      <w:pPr>
        <w:jc w:val="both"/>
        <w:rPr>
          <w:b/>
          <w:i/>
          <w:color w:val="000000"/>
          <w:sz w:val="22"/>
          <w:szCs w:val="22"/>
        </w:rPr>
      </w:pPr>
      <w:r w:rsidRPr="003267F5">
        <w:rPr>
          <w:i/>
          <w:color w:val="000000"/>
          <w:sz w:val="22"/>
          <w:szCs w:val="22"/>
        </w:rPr>
        <w:t>Přehled plánovaných nákladů a výnosů</w:t>
      </w:r>
      <w:r w:rsidRPr="003267F5">
        <w:rPr>
          <w:i/>
          <w:color w:val="000000"/>
          <w:sz w:val="22"/>
          <w:szCs w:val="22"/>
        </w:rPr>
        <w:tab/>
      </w:r>
      <w:r w:rsidR="003267F5">
        <w:rPr>
          <w:i/>
          <w:color w:val="000000"/>
          <w:sz w:val="22"/>
          <w:szCs w:val="22"/>
        </w:rPr>
        <w:t>(v tis.Kč)</w:t>
      </w:r>
      <w:r>
        <w:rPr>
          <w:b/>
          <w:i/>
          <w:color w:val="000000"/>
          <w:sz w:val="20"/>
          <w:szCs w:val="20"/>
        </w:rPr>
        <w:tab/>
      </w:r>
      <w:r w:rsidR="002F09BA">
        <w:rPr>
          <w:b/>
          <w:i/>
          <w:color w:val="000000"/>
          <w:sz w:val="18"/>
          <w:szCs w:val="18"/>
        </w:rPr>
        <w:tab/>
      </w:r>
      <w:r w:rsidR="002F09BA">
        <w:rPr>
          <w:b/>
          <w:i/>
          <w:color w:val="000000"/>
          <w:sz w:val="18"/>
          <w:szCs w:val="18"/>
        </w:rPr>
        <w:tab/>
      </w:r>
      <w:r w:rsidR="002F09BA">
        <w:rPr>
          <w:b/>
          <w:i/>
          <w:color w:val="000000"/>
          <w:sz w:val="18"/>
          <w:szCs w:val="18"/>
        </w:rPr>
        <w:tab/>
      </w:r>
      <w:r w:rsidR="003267F5">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519"/>
        <w:gridCol w:w="3159"/>
        <w:gridCol w:w="1447"/>
      </w:tblGrid>
      <w:tr w:rsidR="00B27F1D" w:rsidTr="00B27F1D">
        <w:tc>
          <w:tcPr>
            <w:tcW w:w="4496" w:type="dxa"/>
            <w:gridSpan w:val="2"/>
            <w:tcBorders>
              <w:top w:val="single" w:sz="4" w:space="0" w:color="auto"/>
              <w:left w:val="single" w:sz="4" w:space="0" w:color="auto"/>
              <w:bottom w:val="single" w:sz="4" w:space="0" w:color="auto"/>
              <w:right w:val="single" w:sz="4" w:space="0" w:color="auto"/>
            </w:tcBorders>
            <w:hideMark/>
          </w:tcPr>
          <w:p w:rsidR="00B27F1D" w:rsidRDefault="00B27F1D" w:rsidP="00403470">
            <w:pPr>
              <w:jc w:val="center"/>
              <w:rPr>
                <w:b/>
                <w:sz w:val="22"/>
                <w:szCs w:val="22"/>
              </w:rPr>
            </w:pPr>
            <w:r>
              <w:rPr>
                <w:b/>
                <w:sz w:val="22"/>
                <w:szCs w:val="22"/>
              </w:rPr>
              <w:t xml:space="preserve">Náklady </w:t>
            </w:r>
          </w:p>
        </w:tc>
        <w:tc>
          <w:tcPr>
            <w:tcW w:w="4606" w:type="dxa"/>
            <w:gridSpan w:val="2"/>
            <w:tcBorders>
              <w:top w:val="single" w:sz="4" w:space="0" w:color="auto"/>
              <w:left w:val="single" w:sz="4" w:space="0" w:color="auto"/>
              <w:bottom w:val="single" w:sz="4" w:space="0" w:color="auto"/>
              <w:right w:val="single" w:sz="4" w:space="0" w:color="auto"/>
            </w:tcBorders>
            <w:hideMark/>
          </w:tcPr>
          <w:p w:rsidR="00B27F1D" w:rsidRDefault="00B27F1D" w:rsidP="00403470">
            <w:pPr>
              <w:jc w:val="center"/>
              <w:rPr>
                <w:b/>
                <w:sz w:val="22"/>
                <w:szCs w:val="22"/>
              </w:rPr>
            </w:pPr>
            <w:r>
              <w:rPr>
                <w:b/>
                <w:sz w:val="22"/>
                <w:szCs w:val="22"/>
              </w:rPr>
              <w:t xml:space="preserve">Výnosy </w:t>
            </w: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Spotřeba materiálu</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160,0</w:t>
            </w:r>
          </w:p>
        </w:tc>
        <w:tc>
          <w:tcPr>
            <w:tcW w:w="315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Tržby z prodeje služeb</w:t>
            </w:r>
          </w:p>
        </w:tc>
        <w:tc>
          <w:tcPr>
            <w:tcW w:w="144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491,0</w:t>
            </w: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Spotřeba energie</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1 410,0</w:t>
            </w:r>
          </w:p>
        </w:tc>
        <w:tc>
          <w:tcPr>
            <w:tcW w:w="315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Výnosy z pronájmu</w:t>
            </w:r>
          </w:p>
        </w:tc>
        <w:tc>
          <w:tcPr>
            <w:tcW w:w="144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542,0</w:t>
            </w: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Opravy a udržování</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499,0</w:t>
            </w:r>
          </w:p>
        </w:tc>
        <w:tc>
          <w:tcPr>
            <w:tcW w:w="315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Čerpání fondů</w:t>
            </w:r>
          </w:p>
        </w:tc>
        <w:tc>
          <w:tcPr>
            <w:tcW w:w="144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100,0</w:t>
            </w: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cestovné</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16,0</w:t>
            </w:r>
          </w:p>
        </w:tc>
        <w:tc>
          <w:tcPr>
            <w:tcW w:w="315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Provozní dotace od MČ P5</w:t>
            </w:r>
          </w:p>
        </w:tc>
        <w:tc>
          <w:tcPr>
            <w:tcW w:w="144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5 350,0</w:t>
            </w: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Náklady na reprezentaci</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41,0</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Ostatní služby</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975,0</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Mzdové náklady</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2 526,0</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Zák. soc. a zdrav. pojištění</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777,6</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Jiné sociální pojištění</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24,0</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Zákonné sociální náklady</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50,4</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Ostatní finanční náklady</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4,0</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b/>
                <w:sz w:val="22"/>
                <w:szCs w:val="22"/>
              </w:rPr>
            </w:pPr>
            <w:r>
              <w:rPr>
                <w:b/>
                <w:sz w:val="22"/>
                <w:szCs w:val="22"/>
              </w:rPr>
              <w:t>Náklady celkem</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b/>
                <w:sz w:val="22"/>
                <w:szCs w:val="22"/>
              </w:rPr>
            </w:pPr>
            <w:r>
              <w:rPr>
                <w:b/>
                <w:sz w:val="22"/>
                <w:szCs w:val="22"/>
              </w:rPr>
              <w:t>6 483,0</w:t>
            </w:r>
          </w:p>
        </w:tc>
        <w:tc>
          <w:tcPr>
            <w:tcW w:w="315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b/>
                <w:sz w:val="22"/>
                <w:szCs w:val="22"/>
              </w:rPr>
            </w:pPr>
            <w:r>
              <w:rPr>
                <w:b/>
                <w:sz w:val="22"/>
                <w:szCs w:val="22"/>
              </w:rPr>
              <w:t>Výnosy celkem</w:t>
            </w:r>
          </w:p>
        </w:tc>
        <w:tc>
          <w:tcPr>
            <w:tcW w:w="144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b/>
                <w:sz w:val="22"/>
                <w:szCs w:val="22"/>
              </w:rPr>
            </w:pPr>
            <w:r>
              <w:rPr>
                <w:b/>
                <w:sz w:val="22"/>
                <w:szCs w:val="22"/>
              </w:rPr>
              <w:t>6 483,0</w:t>
            </w:r>
          </w:p>
        </w:tc>
      </w:tr>
    </w:tbl>
    <w:p w:rsidR="00B27F1D" w:rsidRDefault="00B27F1D" w:rsidP="00B27F1D">
      <w:pPr>
        <w:jc w:val="both"/>
        <w:rPr>
          <w:b/>
          <w:i/>
          <w:color w:val="000000"/>
          <w:sz w:val="18"/>
          <w:szCs w:val="18"/>
        </w:rPr>
      </w:pPr>
    </w:p>
    <w:p w:rsidR="00B27F1D" w:rsidRDefault="00B27F1D" w:rsidP="00B27F1D">
      <w:pPr>
        <w:rPr>
          <w:highlight w:val="yellow"/>
        </w:rPr>
      </w:pPr>
    </w:p>
    <w:p w:rsidR="00985A33" w:rsidRPr="00E373A3" w:rsidRDefault="00985A33" w:rsidP="00985A33">
      <w:pPr>
        <w:pStyle w:val="Nadpis3"/>
        <w:numPr>
          <w:ilvl w:val="0"/>
          <w:numId w:val="0"/>
        </w:numPr>
        <w:rPr>
          <w:szCs w:val="28"/>
        </w:rPr>
      </w:pPr>
      <w:bookmarkStart w:id="62" w:name="_Toc442093533"/>
      <w:r w:rsidRPr="00E373A3">
        <w:rPr>
          <w:szCs w:val="28"/>
        </w:rPr>
        <w:t>3.7</w:t>
      </w:r>
      <w:r w:rsidR="00B467DB">
        <w:rPr>
          <w:szCs w:val="28"/>
        </w:rPr>
        <w:t xml:space="preserve"> </w:t>
      </w:r>
      <w:r w:rsidRPr="00E373A3">
        <w:rPr>
          <w:szCs w:val="28"/>
        </w:rPr>
        <w:t>BEZPEČNOST</w:t>
      </w:r>
      <w:r w:rsidR="001873D6">
        <w:rPr>
          <w:szCs w:val="28"/>
        </w:rPr>
        <w:t xml:space="preserve"> </w:t>
      </w:r>
      <w:r w:rsidRPr="00E373A3">
        <w:rPr>
          <w:szCs w:val="28"/>
        </w:rPr>
        <w:t>A</w:t>
      </w:r>
      <w:r w:rsidR="001873D6">
        <w:rPr>
          <w:szCs w:val="28"/>
        </w:rPr>
        <w:t xml:space="preserve"> </w:t>
      </w:r>
      <w:r w:rsidRPr="00E373A3">
        <w:rPr>
          <w:szCs w:val="28"/>
        </w:rPr>
        <w:t>VEŘEJNÝ</w:t>
      </w:r>
      <w:r w:rsidR="001873D6">
        <w:rPr>
          <w:szCs w:val="28"/>
        </w:rPr>
        <w:t xml:space="preserve"> </w:t>
      </w:r>
      <w:r w:rsidRPr="00E373A3">
        <w:rPr>
          <w:szCs w:val="28"/>
        </w:rPr>
        <w:t>POŘÁDEK</w:t>
      </w:r>
      <w:r w:rsidR="001873D6">
        <w:rPr>
          <w:szCs w:val="28"/>
        </w:rPr>
        <w:t xml:space="preserve"> </w:t>
      </w:r>
      <w:r w:rsidRPr="00E373A3">
        <w:rPr>
          <w:szCs w:val="28"/>
        </w:rPr>
        <w:t>kapitola</w:t>
      </w:r>
      <w:r w:rsidR="001873D6">
        <w:rPr>
          <w:szCs w:val="28"/>
        </w:rPr>
        <w:t xml:space="preserve"> </w:t>
      </w:r>
      <w:r w:rsidRPr="00E373A3">
        <w:rPr>
          <w:szCs w:val="28"/>
        </w:rPr>
        <w:t>07</w:t>
      </w:r>
      <w:bookmarkEnd w:id="62"/>
    </w:p>
    <w:p w:rsidR="00985A33" w:rsidRPr="00E373A3" w:rsidRDefault="00985A33" w:rsidP="00985A33">
      <w:pPr>
        <w:jc w:val="both"/>
        <w:rPr>
          <w:sz w:val="22"/>
          <w:szCs w:val="22"/>
        </w:rPr>
      </w:pPr>
      <w:r w:rsidRPr="00E373A3">
        <w:rPr>
          <w:sz w:val="22"/>
          <w:szCs w:val="22"/>
        </w:rPr>
        <w:t xml:space="preserve">Kapitola je rozdělena na podkapitolu 0713 Odbor majetku a investic a podkapitolu 0714 Odbor bezpečnosti a prevence kriminality. Celkové výdaje kapitoly činí </w:t>
      </w:r>
      <w:r w:rsidRPr="00E373A3">
        <w:rPr>
          <w:b/>
          <w:sz w:val="22"/>
          <w:szCs w:val="22"/>
        </w:rPr>
        <w:t>45.421 tis. Kč,</w:t>
      </w:r>
      <w:r w:rsidRPr="00E373A3">
        <w:rPr>
          <w:sz w:val="22"/>
          <w:szCs w:val="22"/>
        </w:rPr>
        <w:t xml:space="preserve"> z toho neinvestiční výdaje činí 12.221 tis. Kč a investiční výdaje jsou ve výši 33.200 tis. Kč.</w:t>
      </w:r>
    </w:p>
    <w:p w:rsidR="00985A33" w:rsidRPr="00E373A3" w:rsidRDefault="00985A33" w:rsidP="00985A33">
      <w:pPr>
        <w:jc w:val="both"/>
        <w:rPr>
          <w:sz w:val="22"/>
          <w:szCs w:val="22"/>
        </w:rPr>
      </w:pPr>
    </w:p>
    <w:p w:rsidR="00985A33" w:rsidRPr="00807839" w:rsidRDefault="00985A33" w:rsidP="00985A33">
      <w:pPr>
        <w:pStyle w:val="Nadpis6"/>
        <w:rPr>
          <w:sz w:val="22"/>
          <w:szCs w:val="22"/>
        </w:rPr>
      </w:pPr>
      <w:bookmarkStart w:id="63" w:name="_Toc413140642"/>
      <w:bookmarkStart w:id="64" w:name="_Toc442093534"/>
      <w:r w:rsidRPr="00807839">
        <w:rPr>
          <w:sz w:val="22"/>
          <w:szCs w:val="22"/>
        </w:rPr>
        <w:t>Podkapitola 0713 – Odbor majetku a investic</w:t>
      </w:r>
      <w:bookmarkEnd w:id="63"/>
      <w:bookmarkEnd w:id="64"/>
    </w:p>
    <w:p w:rsidR="00985A33" w:rsidRPr="00E373A3" w:rsidRDefault="00985A33" w:rsidP="00985A33">
      <w:pPr>
        <w:jc w:val="both"/>
        <w:rPr>
          <w:sz w:val="22"/>
          <w:szCs w:val="22"/>
        </w:rPr>
      </w:pPr>
      <w:r w:rsidRPr="00E373A3">
        <w:rPr>
          <w:sz w:val="22"/>
          <w:szCs w:val="22"/>
        </w:rPr>
        <w:t xml:space="preserve">V této podkapitole jsou plánovány investiční výdaje ve výši </w:t>
      </w:r>
      <w:r w:rsidRPr="00E373A3">
        <w:rPr>
          <w:b/>
          <w:sz w:val="22"/>
          <w:szCs w:val="22"/>
        </w:rPr>
        <w:t xml:space="preserve">33.200 tis. Kč </w:t>
      </w:r>
      <w:r w:rsidRPr="00E373A3">
        <w:rPr>
          <w:sz w:val="22"/>
          <w:szCs w:val="22"/>
        </w:rPr>
        <w:t>a to zejména</w:t>
      </w:r>
      <w:r w:rsidR="00442F4A">
        <w:rPr>
          <w:sz w:val="22"/>
          <w:szCs w:val="22"/>
        </w:rPr>
        <w:t xml:space="preserve"> </w:t>
      </w:r>
      <w:r w:rsidRPr="00E373A3">
        <w:rPr>
          <w:sz w:val="22"/>
          <w:szCs w:val="22"/>
        </w:rPr>
        <w:t>na obnovu a rozšíření PD – Dětské hřiště, Dětský ostrov</w:t>
      </w:r>
      <w:r w:rsidR="001B77F3">
        <w:rPr>
          <w:sz w:val="22"/>
          <w:szCs w:val="22"/>
        </w:rPr>
        <w:t>. Na rekonstrukci bezpečnostního systému budov úřadu na nám. 14. října a Štefánikova 13,15 spočívající v renovaci a c</w:t>
      </w:r>
      <w:r w:rsidRPr="00E373A3">
        <w:rPr>
          <w:sz w:val="22"/>
          <w:szCs w:val="22"/>
        </w:rPr>
        <w:t>elkové translac</w:t>
      </w:r>
      <w:r w:rsidR="001B77F3">
        <w:rPr>
          <w:sz w:val="22"/>
          <w:szCs w:val="22"/>
        </w:rPr>
        <w:t>i</w:t>
      </w:r>
      <w:r w:rsidRPr="00E373A3">
        <w:rPr>
          <w:sz w:val="22"/>
          <w:szCs w:val="22"/>
        </w:rPr>
        <w:t xml:space="preserve"> kamerového systému CCTV</w:t>
      </w:r>
      <w:r w:rsidR="00163059">
        <w:rPr>
          <w:sz w:val="22"/>
          <w:szCs w:val="22"/>
        </w:rPr>
        <w:t xml:space="preserve"> plánujeme částku 10.000 tis.</w:t>
      </w:r>
      <w:r w:rsidR="000F6EBF">
        <w:rPr>
          <w:sz w:val="22"/>
          <w:szCs w:val="22"/>
        </w:rPr>
        <w:t xml:space="preserve"> </w:t>
      </w:r>
      <w:r w:rsidR="00163059">
        <w:rPr>
          <w:sz w:val="22"/>
          <w:szCs w:val="22"/>
        </w:rPr>
        <w:t>Kč;</w:t>
      </w:r>
      <w:r w:rsidR="000F6EBF">
        <w:rPr>
          <w:sz w:val="22"/>
          <w:szCs w:val="22"/>
        </w:rPr>
        <w:t xml:space="preserve"> </w:t>
      </w:r>
      <w:r w:rsidR="00163059">
        <w:rPr>
          <w:sz w:val="22"/>
          <w:szCs w:val="22"/>
        </w:rPr>
        <w:t xml:space="preserve">na </w:t>
      </w:r>
      <w:r w:rsidRPr="00E373A3">
        <w:rPr>
          <w:sz w:val="22"/>
          <w:szCs w:val="22"/>
        </w:rPr>
        <w:t xml:space="preserve">zřízení přípojky pro záložní zdroje, pořízení el. </w:t>
      </w:r>
      <w:r w:rsidR="00163059">
        <w:rPr>
          <w:sz w:val="22"/>
          <w:szCs w:val="22"/>
        </w:rPr>
        <w:t>g</w:t>
      </w:r>
      <w:r w:rsidRPr="00E373A3">
        <w:rPr>
          <w:sz w:val="22"/>
          <w:szCs w:val="22"/>
        </w:rPr>
        <w:t>enerátoru</w:t>
      </w:r>
      <w:r w:rsidR="001B77F3">
        <w:rPr>
          <w:sz w:val="22"/>
          <w:szCs w:val="22"/>
        </w:rPr>
        <w:t>, výměn</w:t>
      </w:r>
      <w:r w:rsidR="00163059">
        <w:rPr>
          <w:sz w:val="22"/>
          <w:szCs w:val="22"/>
        </w:rPr>
        <w:t>u</w:t>
      </w:r>
      <w:r w:rsidR="001B77F3">
        <w:rPr>
          <w:sz w:val="22"/>
          <w:szCs w:val="22"/>
        </w:rPr>
        <w:t xml:space="preserve"> ústředen a čidel EZS a EPS plánujeme částku </w:t>
      </w:r>
      <w:r w:rsidR="00163059">
        <w:rPr>
          <w:sz w:val="22"/>
          <w:szCs w:val="22"/>
        </w:rPr>
        <w:t>1.700</w:t>
      </w:r>
      <w:r w:rsidR="001B77F3">
        <w:rPr>
          <w:sz w:val="22"/>
          <w:szCs w:val="22"/>
        </w:rPr>
        <w:t>tis.Kč.</w:t>
      </w:r>
      <w:r w:rsidRPr="00E373A3">
        <w:rPr>
          <w:sz w:val="22"/>
          <w:szCs w:val="22"/>
        </w:rPr>
        <w:t xml:space="preserve"> Podrobný rozpis je uveden v tabulce č. </w:t>
      </w:r>
      <w:r w:rsidR="00A52DE2">
        <w:rPr>
          <w:sz w:val="22"/>
          <w:szCs w:val="22"/>
        </w:rPr>
        <w:t>4</w:t>
      </w:r>
      <w:r w:rsidR="000F6EBF">
        <w:rPr>
          <w:sz w:val="22"/>
          <w:szCs w:val="22"/>
        </w:rPr>
        <w:t xml:space="preserve"> P</w:t>
      </w:r>
      <w:r w:rsidRPr="00E373A3">
        <w:rPr>
          <w:sz w:val="22"/>
          <w:szCs w:val="22"/>
        </w:rPr>
        <w:t>řehled investičních akcí.</w:t>
      </w:r>
    </w:p>
    <w:p w:rsidR="00985A33" w:rsidRPr="00E373A3" w:rsidRDefault="00985A33" w:rsidP="00985A33">
      <w:pPr>
        <w:jc w:val="both"/>
        <w:rPr>
          <w:sz w:val="22"/>
          <w:szCs w:val="22"/>
        </w:rPr>
      </w:pPr>
    </w:p>
    <w:p w:rsidR="00985A33" w:rsidRPr="00807839" w:rsidRDefault="00985A33" w:rsidP="00985A33">
      <w:pPr>
        <w:pStyle w:val="Nadpis6"/>
        <w:rPr>
          <w:sz w:val="22"/>
          <w:szCs w:val="22"/>
        </w:rPr>
      </w:pPr>
      <w:bookmarkStart w:id="65" w:name="_Toc413140643"/>
      <w:bookmarkStart w:id="66" w:name="_Toc442093535"/>
      <w:r w:rsidRPr="00807839">
        <w:rPr>
          <w:sz w:val="22"/>
          <w:szCs w:val="22"/>
        </w:rPr>
        <w:t>Podkapitola 0714 – Odbor bezpečnost</w:t>
      </w:r>
      <w:r w:rsidR="002C60DC" w:rsidRPr="00807839">
        <w:rPr>
          <w:sz w:val="22"/>
          <w:szCs w:val="22"/>
        </w:rPr>
        <w:t>ní</w:t>
      </w:r>
      <w:r w:rsidRPr="00807839">
        <w:rPr>
          <w:sz w:val="22"/>
          <w:szCs w:val="22"/>
        </w:rPr>
        <w:t xml:space="preserve"> a prevence kriminality</w:t>
      </w:r>
      <w:bookmarkEnd w:id="65"/>
      <w:bookmarkEnd w:id="66"/>
    </w:p>
    <w:p w:rsidR="00985A33" w:rsidRPr="005718B4" w:rsidRDefault="00985A33" w:rsidP="00985A33">
      <w:pPr>
        <w:jc w:val="both"/>
        <w:rPr>
          <w:sz w:val="22"/>
          <w:szCs w:val="22"/>
        </w:rPr>
      </w:pPr>
      <w:r w:rsidRPr="00E373A3">
        <w:rPr>
          <w:sz w:val="22"/>
          <w:szCs w:val="22"/>
        </w:rPr>
        <w:t xml:space="preserve">V podkapitole jsou rozpočtovány celkové neinvestiční výdaje ve výši </w:t>
      </w:r>
      <w:r w:rsidRPr="00E373A3">
        <w:rPr>
          <w:b/>
          <w:sz w:val="22"/>
          <w:szCs w:val="22"/>
        </w:rPr>
        <w:t>12.221 tis. Kč.</w:t>
      </w:r>
      <w:r w:rsidRPr="00E373A3">
        <w:rPr>
          <w:sz w:val="22"/>
          <w:szCs w:val="22"/>
        </w:rPr>
        <w:t xml:space="preserve"> Plánované</w:t>
      </w:r>
      <w:r>
        <w:rPr>
          <w:sz w:val="22"/>
          <w:szCs w:val="22"/>
        </w:rPr>
        <w:t xml:space="preserve"> finanční prostředky jsou určeny na následující akce: </w:t>
      </w:r>
      <w:r w:rsidRPr="00EB0CAF">
        <w:rPr>
          <w:sz w:val="22"/>
          <w:szCs w:val="22"/>
        </w:rPr>
        <w:t>Den dětí s městskou policií</w:t>
      </w:r>
      <w:r>
        <w:rPr>
          <w:sz w:val="22"/>
          <w:szCs w:val="22"/>
        </w:rPr>
        <w:t xml:space="preserve">, </w:t>
      </w:r>
      <w:r w:rsidRPr="005718B4">
        <w:rPr>
          <w:sz w:val="22"/>
          <w:szCs w:val="22"/>
        </w:rPr>
        <w:t xml:space="preserve">celopražské amatérské filmové soutěže AntiFETfest, dary </w:t>
      </w:r>
      <w:r>
        <w:rPr>
          <w:sz w:val="22"/>
          <w:szCs w:val="22"/>
        </w:rPr>
        <w:t xml:space="preserve">pro Městskou policii, PČR a HZS, </w:t>
      </w:r>
      <w:r w:rsidRPr="005718B4">
        <w:rPr>
          <w:sz w:val="22"/>
          <w:szCs w:val="22"/>
        </w:rPr>
        <w:t>akce s MP pro tři MŠ, dopravní hřiště pro dvě ZŠ, XIII. ročník Malé kopané žáků ZŠ, pořádání akce Smíchov</w:t>
      </w:r>
      <w:r>
        <w:rPr>
          <w:sz w:val="22"/>
          <w:szCs w:val="22"/>
        </w:rPr>
        <w:t>ský střelec,</w:t>
      </w:r>
      <w:r w:rsidR="000F6EBF">
        <w:rPr>
          <w:sz w:val="22"/>
          <w:szCs w:val="22"/>
        </w:rPr>
        <w:t xml:space="preserve"> </w:t>
      </w:r>
      <w:r w:rsidRPr="005718B4">
        <w:rPr>
          <w:sz w:val="22"/>
          <w:szCs w:val="22"/>
        </w:rPr>
        <w:t>pořádání Senior akademie</w:t>
      </w:r>
      <w:r>
        <w:rPr>
          <w:sz w:val="22"/>
          <w:szCs w:val="22"/>
        </w:rPr>
        <w:t xml:space="preserve">, </w:t>
      </w:r>
      <w:r w:rsidRPr="005718B4">
        <w:rPr>
          <w:sz w:val="22"/>
          <w:szCs w:val="22"/>
        </w:rPr>
        <w:t>nový projekt Seminář domácí násilí</w:t>
      </w:r>
      <w:r>
        <w:rPr>
          <w:sz w:val="22"/>
          <w:szCs w:val="22"/>
        </w:rPr>
        <w:t>, o</w:t>
      </w:r>
      <w:r w:rsidRPr="005718B4">
        <w:rPr>
          <w:sz w:val="22"/>
          <w:szCs w:val="22"/>
        </w:rPr>
        <w:t>pakovaný workshop Mimoř</w:t>
      </w:r>
      <w:r>
        <w:rPr>
          <w:sz w:val="22"/>
          <w:szCs w:val="22"/>
        </w:rPr>
        <w:t>ádné události a krizové situace</w:t>
      </w:r>
      <w:r w:rsidRPr="005718B4">
        <w:rPr>
          <w:sz w:val="22"/>
          <w:szCs w:val="22"/>
        </w:rPr>
        <w:t>. Ocenění stá</w:t>
      </w:r>
      <w:r>
        <w:rPr>
          <w:sz w:val="22"/>
          <w:szCs w:val="22"/>
        </w:rPr>
        <w:t>tních složek</w:t>
      </w:r>
      <w:r w:rsidR="002C60DC">
        <w:rPr>
          <w:sz w:val="22"/>
          <w:szCs w:val="22"/>
        </w:rPr>
        <w:t>,</w:t>
      </w:r>
      <w:r w:rsidR="000F6EBF">
        <w:rPr>
          <w:sz w:val="22"/>
          <w:szCs w:val="22"/>
        </w:rPr>
        <w:t xml:space="preserve"> </w:t>
      </w:r>
      <w:r w:rsidR="002C60DC">
        <w:rPr>
          <w:sz w:val="22"/>
          <w:szCs w:val="22"/>
        </w:rPr>
        <w:t>d</w:t>
      </w:r>
      <w:r w:rsidRPr="005718B4">
        <w:rPr>
          <w:sz w:val="22"/>
          <w:szCs w:val="22"/>
        </w:rPr>
        <w:t>en veteránů</w:t>
      </w:r>
      <w:r w:rsidR="002C60DC">
        <w:rPr>
          <w:sz w:val="22"/>
          <w:szCs w:val="22"/>
        </w:rPr>
        <w:t xml:space="preserve"> a </w:t>
      </w:r>
      <w:r>
        <w:rPr>
          <w:sz w:val="22"/>
          <w:szCs w:val="22"/>
        </w:rPr>
        <w:t xml:space="preserve">mezigenerační konference. </w:t>
      </w:r>
    </w:p>
    <w:p w:rsidR="00985A33" w:rsidRDefault="00985A33" w:rsidP="00A52DE2">
      <w:pPr>
        <w:jc w:val="both"/>
        <w:rPr>
          <w:sz w:val="22"/>
          <w:szCs w:val="22"/>
        </w:rPr>
      </w:pPr>
      <w:r>
        <w:rPr>
          <w:sz w:val="22"/>
          <w:szCs w:val="22"/>
        </w:rPr>
        <w:t>Nejvyšší čerpání je plánováno na pol</w:t>
      </w:r>
      <w:r w:rsidR="000F6EBF">
        <w:rPr>
          <w:sz w:val="22"/>
          <w:szCs w:val="22"/>
        </w:rPr>
        <w:t>.</w:t>
      </w:r>
      <w:r>
        <w:rPr>
          <w:sz w:val="22"/>
          <w:szCs w:val="22"/>
        </w:rPr>
        <w:t xml:space="preserve"> 5169 – nákup služeb (10.561 tis. Kč). Jedná se zejména o p</w:t>
      </w:r>
      <w:r w:rsidRPr="005718B4">
        <w:rPr>
          <w:sz w:val="22"/>
          <w:szCs w:val="22"/>
        </w:rPr>
        <w:t>odporu projektů Bezpečné hřiště - na zajištění ostrahy dětsk</w:t>
      </w:r>
      <w:r>
        <w:rPr>
          <w:sz w:val="22"/>
          <w:szCs w:val="22"/>
        </w:rPr>
        <w:t>ých hřišť (3.480 tis.</w:t>
      </w:r>
      <w:r w:rsidRPr="005718B4">
        <w:rPr>
          <w:sz w:val="22"/>
          <w:szCs w:val="22"/>
        </w:rPr>
        <w:t xml:space="preserve"> Kč), Bezpečná ulice - na zajištění dohledu nad dodržováním veřejného pořádku v oblasti sídl</w:t>
      </w:r>
      <w:r>
        <w:rPr>
          <w:sz w:val="22"/>
          <w:szCs w:val="22"/>
        </w:rPr>
        <w:t>iště</w:t>
      </w:r>
      <w:r w:rsidRPr="005718B4">
        <w:rPr>
          <w:sz w:val="22"/>
          <w:szCs w:val="22"/>
        </w:rPr>
        <w:t xml:space="preserve"> Barrandov (970</w:t>
      </w:r>
      <w:r>
        <w:rPr>
          <w:sz w:val="22"/>
          <w:szCs w:val="22"/>
        </w:rPr>
        <w:t xml:space="preserve"> tis.</w:t>
      </w:r>
      <w:r w:rsidRPr="005718B4">
        <w:rPr>
          <w:sz w:val="22"/>
          <w:szCs w:val="22"/>
        </w:rPr>
        <w:t xml:space="preserve"> Kč), v rámci projektu bezpečný park realizace ostrahy v lokalitě parku Sady Na Skalce (2</w:t>
      </w:r>
      <w:r>
        <w:rPr>
          <w:sz w:val="22"/>
          <w:szCs w:val="22"/>
        </w:rPr>
        <w:t>.</w:t>
      </w:r>
      <w:r w:rsidRPr="005718B4">
        <w:rPr>
          <w:sz w:val="22"/>
          <w:szCs w:val="22"/>
        </w:rPr>
        <w:t>900</w:t>
      </w:r>
      <w:r>
        <w:rPr>
          <w:sz w:val="22"/>
          <w:szCs w:val="22"/>
        </w:rPr>
        <w:t xml:space="preserve"> tis.</w:t>
      </w:r>
      <w:r w:rsidRPr="005718B4">
        <w:rPr>
          <w:sz w:val="22"/>
          <w:szCs w:val="22"/>
        </w:rPr>
        <w:t xml:space="preserve"> Kč) </w:t>
      </w:r>
      <w:r>
        <w:rPr>
          <w:sz w:val="22"/>
          <w:szCs w:val="22"/>
        </w:rPr>
        <w:t>a další.</w:t>
      </w:r>
    </w:p>
    <w:p w:rsidR="00985A33" w:rsidRDefault="00985A33" w:rsidP="00985A33">
      <w:pPr>
        <w:rPr>
          <w:sz w:val="22"/>
          <w:szCs w:val="22"/>
        </w:rPr>
      </w:pPr>
    </w:p>
    <w:p w:rsidR="00985A33" w:rsidRDefault="00985A33" w:rsidP="00985A33">
      <w:pPr>
        <w:jc w:val="both"/>
        <w:rPr>
          <w:sz w:val="22"/>
          <w:szCs w:val="22"/>
        </w:rPr>
      </w:pPr>
      <w:r>
        <w:rPr>
          <w:sz w:val="22"/>
          <w:szCs w:val="22"/>
        </w:rPr>
        <w:t>Dále se zde promítají finanční prostředky zařazené na požární ochranu a to</w:t>
      </w:r>
      <w:r w:rsidR="00D80233">
        <w:rPr>
          <w:sz w:val="22"/>
          <w:szCs w:val="22"/>
        </w:rPr>
        <w:t xml:space="preserve"> na </w:t>
      </w:r>
      <w:r>
        <w:rPr>
          <w:sz w:val="22"/>
          <w:szCs w:val="22"/>
        </w:rPr>
        <w:t>služby z</w:t>
      </w:r>
      <w:r w:rsidRPr="005718B4">
        <w:rPr>
          <w:sz w:val="22"/>
          <w:szCs w:val="22"/>
        </w:rPr>
        <w:t xml:space="preserve">pracování dat </w:t>
      </w:r>
      <w:r w:rsidRPr="0071777B">
        <w:rPr>
          <w:sz w:val="22"/>
          <w:szCs w:val="22"/>
        </w:rPr>
        <w:t>850</w:t>
      </w:r>
      <w:r w:rsidR="00D80233">
        <w:rPr>
          <w:sz w:val="22"/>
          <w:szCs w:val="22"/>
        </w:rPr>
        <w:t xml:space="preserve"> tis.</w:t>
      </w:r>
      <w:r w:rsidR="000F6EBF">
        <w:rPr>
          <w:sz w:val="22"/>
          <w:szCs w:val="22"/>
        </w:rPr>
        <w:t xml:space="preserve"> </w:t>
      </w:r>
      <w:r w:rsidR="00D80233">
        <w:rPr>
          <w:sz w:val="22"/>
          <w:szCs w:val="22"/>
        </w:rPr>
        <w:t>Kč, n</w:t>
      </w:r>
      <w:r>
        <w:rPr>
          <w:sz w:val="22"/>
          <w:szCs w:val="22"/>
        </w:rPr>
        <w:t xml:space="preserve">a řešení krizových situací je celkem rozpočtováno </w:t>
      </w:r>
      <w:r w:rsidRPr="0071777B">
        <w:rPr>
          <w:sz w:val="22"/>
          <w:szCs w:val="22"/>
        </w:rPr>
        <w:t>260 tis. Kč</w:t>
      </w:r>
      <w:r>
        <w:rPr>
          <w:sz w:val="22"/>
          <w:szCs w:val="22"/>
        </w:rPr>
        <w:t>.</w:t>
      </w:r>
    </w:p>
    <w:p w:rsidR="00BC518B" w:rsidRDefault="00BC518B" w:rsidP="00BC518B">
      <w:pPr>
        <w:rPr>
          <w:highlight w:val="yellow"/>
        </w:rPr>
      </w:pPr>
    </w:p>
    <w:p w:rsidR="00E04DF6" w:rsidRPr="00F60400" w:rsidRDefault="00E04DF6" w:rsidP="00E04DF6">
      <w:pPr>
        <w:pStyle w:val="Nadpis3"/>
        <w:rPr>
          <w:color w:val="000000"/>
          <w:szCs w:val="28"/>
        </w:rPr>
      </w:pPr>
      <w:bookmarkStart w:id="67" w:name="_Toc404600449"/>
      <w:bookmarkStart w:id="68" w:name="_Toc442093536"/>
      <w:r w:rsidRPr="00F60400">
        <w:rPr>
          <w:color w:val="000000"/>
          <w:szCs w:val="28"/>
        </w:rPr>
        <w:t>3.8</w:t>
      </w:r>
      <w:r w:rsidR="00B467DB">
        <w:rPr>
          <w:color w:val="000000"/>
          <w:szCs w:val="28"/>
        </w:rPr>
        <w:t xml:space="preserve"> </w:t>
      </w:r>
      <w:r w:rsidRPr="00F60400">
        <w:rPr>
          <w:color w:val="000000"/>
          <w:szCs w:val="28"/>
        </w:rPr>
        <w:t>BYTOVÉ</w:t>
      </w:r>
      <w:r w:rsidR="00B467DB">
        <w:rPr>
          <w:color w:val="000000"/>
          <w:szCs w:val="28"/>
        </w:rPr>
        <w:t xml:space="preserve"> </w:t>
      </w:r>
      <w:r w:rsidRPr="00F60400">
        <w:rPr>
          <w:color w:val="000000"/>
          <w:szCs w:val="28"/>
        </w:rPr>
        <w:t>HOSPODÁŘSTVÍ</w:t>
      </w:r>
      <w:r w:rsidR="00B467DB">
        <w:rPr>
          <w:color w:val="000000"/>
          <w:szCs w:val="28"/>
        </w:rPr>
        <w:t xml:space="preserve"> </w:t>
      </w:r>
      <w:r w:rsidRPr="00F60400">
        <w:rPr>
          <w:color w:val="000000"/>
          <w:szCs w:val="28"/>
        </w:rPr>
        <w:t>kapitola</w:t>
      </w:r>
      <w:r w:rsidR="001873D6">
        <w:rPr>
          <w:color w:val="000000"/>
          <w:szCs w:val="28"/>
        </w:rPr>
        <w:t xml:space="preserve"> </w:t>
      </w:r>
      <w:r w:rsidRPr="00F60400">
        <w:rPr>
          <w:color w:val="000000"/>
          <w:szCs w:val="28"/>
        </w:rPr>
        <w:t>08</w:t>
      </w:r>
      <w:bookmarkEnd w:id="67"/>
      <w:bookmarkEnd w:id="68"/>
    </w:p>
    <w:p w:rsidR="00E04DF6" w:rsidRPr="00F60400" w:rsidRDefault="00E04DF6" w:rsidP="00E04DF6">
      <w:pPr>
        <w:jc w:val="both"/>
        <w:rPr>
          <w:color w:val="000000"/>
          <w:sz w:val="22"/>
          <w:szCs w:val="22"/>
        </w:rPr>
      </w:pPr>
      <w:r w:rsidRPr="00F60400">
        <w:rPr>
          <w:color w:val="000000"/>
          <w:sz w:val="22"/>
          <w:szCs w:val="22"/>
        </w:rPr>
        <w:t>Kapitola bytového hospodářství je rozdělena na podkapitolu 0808 Odbor občanskosprávní, podkapitolu 0813 Odbor majetku a investic, podkapitolu 0839 Odbor sociální problematiky a podkapitolu 0841 Odbor správy veřejného prostranství.</w:t>
      </w:r>
    </w:p>
    <w:p w:rsidR="00E04DF6" w:rsidRDefault="00E04DF6" w:rsidP="00E04DF6">
      <w:pPr>
        <w:jc w:val="both"/>
        <w:rPr>
          <w:color w:val="000000"/>
          <w:sz w:val="22"/>
          <w:szCs w:val="22"/>
        </w:rPr>
      </w:pPr>
      <w:r w:rsidRPr="00F60400">
        <w:rPr>
          <w:color w:val="000000"/>
          <w:sz w:val="22"/>
          <w:szCs w:val="22"/>
        </w:rPr>
        <w:t xml:space="preserve">V kapitole jsou pro rok 2016 rozpočtovány výdaje v celkové výši </w:t>
      </w:r>
      <w:r w:rsidRPr="00F60400">
        <w:rPr>
          <w:b/>
          <w:color w:val="000000"/>
          <w:sz w:val="22"/>
          <w:szCs w:val="22"/>
        </w:rPr>
        <w:t>32.375,4</w:t>
      </w:r>
      <w:r w:rsidR="000F6EBF">
        <w:rPr>
          <w:b/>
          <w:color w:val="000000"/>
          <w:sz w:val="22"/>
          <w:szCs w:val="22"/>
        </w:rPr>
        <w:t xml:space="preserve"> </w:t>
      </w:r>
      <w:r w:rsidRPr="00F60400">
        <w:rPr>
          <w:b/>
          <w:color w:val="000000"/>
          <w:sz w:val="22"/>
          <w:szCs w:val="22"/>
        </w:rPr>
        <w:t>tis. Kč,</w:t>
      </w:r>
      <w:r w:rsidRPr="00F60400">
        <w:rPr>
          <w:color w:val="000000"/>
          <w:sz w:val="22"/>
          <w:szCs w:val="22"/>
        </w:rPr>
        <w:t xml:space="preserve"> z toho neinvestiční výdaje v celkové výši 13.675,4 tis. Kč a investiční výdaje ve výši 18.700 tis. Kč.</w:t>
      </w:r>
    </w:p>
    <w:p w:rsidR="005827FE" w:rsidRDefault="005827FE" w:rsidP="00E04DF6">
      <w:pPr>
        <w:pStyle w:val="Nadpis6"/>
        <w:numPr>
          <w:ilvl w:val="0"/>
          <w:numId w:val="0"/>
        </w:numPr>
        <w:rPr>
          <w:b w:val="0"/>
          <w:bCs w:val="0"/>
          <w:color w:val="000000"/>
          <w:sz w:val="22"/>
          <w:szCs w:val="22"/>
        </w:rPr>
      </w:pPr>
    </w:p>
    <w:p w:rsidR="005827FE" w:rsidRPr="00F60400" w:rsidRDefault="005827FE" w:rsidP="005827FE">
      <w:pPr>
        <w:pStyle w:val="Nadpis6"/>
        <w:numPr>
          <w:ilvl w:val="0"/>
          <w:numId w:val="0"/>
        </w:numPr>
        <w:rPr>
          <w:color w:val="000000"/>
          <w:sz w:val="22"/>
          <w:szCs w:val="22"/>
          <w:shd w:val="clear" w:color="auto" w:fill="FFFFFF"/>
        </w:rPr>
      </w:pPr>
      <w:bookmarkStart w:id="69" w:name="_Toc442093537"/>
      <w:r w:rsidRPr="00F60400">
        <w:rPr>
          <w:color w:val="000000"/>
          <w:sz w:val="22"/>
          <w:szCs w:val="22"/>
          <w:shd w:val="clear" w:color="auto" w:fill="FFFFFF"/>
        </w:rPr>
        <w:t>Podkapitola 08</w:t>
      </w:r>
      <w:r>
        <w:rPr>
          <w:color w:val="000000"/>
          <w:sz w:val="22"/>
          <w:szCs w:val="22"/>
          <w:shd w:val="clear" w:color="auto" w:fill="FFFFFF"/>
        </w:rPr>
        <w:t>08</w:t>
      </w:r>
      <w:r w:rsidR="006968B9">
        <w:rPr>
          <w:color w:val="000000"/>
          <w:sz w:val="22"/>
          <w:szCs w:val="22"/>
          <w:shd w:val="clear" w:color="auto" w:fill="FFFFFF"/>
        </w:rPr>
        <w:t xml:space="preserve"> </w:t>
      </w:r>
      <w:r w:rsidR="00446BF2" w:rsidRPr="009B262B">
        <w:rPr>
          <w:sz w:val="22"/>
          <w:szCs w:val="22"/>
        </w:rPr>
        <w:t>–</w:t>
      </w:r>
      <w:r w:rsidR="006968B9">
        <w:rPr>
          <w:sz w:val="22"/>
          <w:szCs w:val="22"/>
        </w:rPr>
        <w:t xml:space="preserve"> </w:t>
      </w:r>
      <w:r w:rsidRPr="00F60400">
        <w:rPr>
          <w:color w:val="000000"/>
          <w:sz w:val="22"/>
          <w:szCs w:val="22"/>
          <w:shd w:val="clear" w:color="auto" w:fill="FFFFFF"/>
        </w:rPr>
        <w:t xml:space="preserve">Odbor </w:t>
      </w:r>
      <w:r>
        <w:rPr>
          <w:color w:val="000000"/>
          <w:sz w:val="22"/>
          <w:szCs w:val="22"/>
          <w:shd w:val="clear" w:color="auto" w:fill="FFFFFF"/>
        </w:rPr>
        <w:t>občanskosprávní</w:t>
      </w:r>
      <w:bookmarkEnd w:id="69"/>
    </w:p>
    <w:p w:rsidR="005827FE" w:rsidRPr="005827FE" w:rsidRDefault="005827FE" w:rsidP="005827FE">
      <w:pPr>
        <w:rPr>
          <w:sz w:val="22"/>
          <w:szCs w:val="22"/>
        </w:rPr>
      </w:pPr>
      <w:r>
        <w:rPr>
          <w:sz w:val="22"/>
          <w:szCs w:val="22"/>
        </w:rPr>
        <w:t>Pro rok 2016 je na výdaje spojené s odúmrtí navržená částka ve výši 2 tis.</w:t>
      </w:r>
      <w:r w:rsidR="000F6EBF">
        <w:rPr>
          <w:sz w:val="22"/>
          <w:szCs w:val="22"/>
        </w:rPr>
        <w:t xml:space="preserve"> </w:t>
      </w:r>
      <w:r>
        <w:rPr>
          <w:sz w:val="22"/>
          <w:szCs w:val="22"/>
        </w:rPr>
        <w:t>Kč.</w:t>
      </w:r>
    </w:p>
    <w:p w:rsidR="005827FE" w:rsidRPr="005827FE" w:rsidRDefault="005827FE" w:rsidP="005827FE"/>
    <w:p w:rsidR="00E04DF6" w:rsidRPr="00F60400" w:rsidRDefault="00446BF2" w:rsidP="00E04DF6">
      <w:pPr>
        <w:pStyle w:val="Nadpis6"/>
        <w:numPr>
          <w:ilvl w:val="0"/>
          <w:numId w:val="0"/>
        </w:numPr>
        <w:rPr>
          <w:color w:val="000000"/>
          <w:sz w:val="22"/>
          <w:szCs w:val="22"/>
          <w:shd w:val="clear" w:color="auto" w:fill="FFFFFF"/>
        </w:rPr>
      </w:pPr>
      <w:bookmarkStart w:id="70" w:name="_Toc442093538"/>
      <w:r>
        <w:rPr>
          <w:color w:val="000000"/>
          <w:sz w:val="22"/>
          <w:szCs w:val="22"/>
          <w:shd w:val="clear" w:color="auto" w:fill="FFFFFF"/>
        </w:rPr>
        <w:t xml:space="preserve">Podkapitola 0813 </w:t>
      </w:r>
      <w:r w:rsidRPr="009B262B">
        <w:rPr>
          <w:sz w:val="22"/>
          <w:szCs w:val="22"/>
        </w:rPr>
        <w:t>–</w:t>
      </w:r>
      <w:r w:rsidR="006968B9">
        <w:rPr>
          <w:sz w:val="22"/>
          <w:szCs w:val="22"/>
        </w:rPr>
        <w:t xml:space="preserve"> </w:t>
      </w:r>
      <w:r w:rsidR="00E04DF6" w:rsidRPr="00F60400">
        <w:rPr>
          <w:color w:val="000000"/>
          <w:sz w:val="22"/>
          <w:szCs w:val="22"/>
          <w:shd w:val="clear" w:color="auto" w:fill="FFFFFF"/>
        </w:rPr>
        <w:t>Odbor majetku a investic</w:t>
      </w:r>
      <w:bookmarkEnd w:id="70"/>
    </w:p>
    <w:p w:rsidR="00E04DF6" w:rsidRPr="00F60400" w:rsidRDefault="00E04DF6" w:rsidP="00E04DF6">
      <w:pPr>
        <w:jc w:val="both"/>
        <w:rPr>
          <w:b/>
          <w:color w:val="000000"/>
          <w:sz w:val="22"/>
          <w:szCs w:val="22"/>
        </w:rPr>
      </w:pPr>
      <w:r w:rsidRPr="00F60400">
        <w:rPr>
          <w:color w:val="000000"/>
          <w:sz w:val="22"/>
          <w:szCs w:val="22"/>
        </w:rPr>
        <w:t xml:space="preserve">Pro rok 2016 jsou rozpočtovány výdaje v celkové </w:t>
      </w:r>
      <w:r w:rsidRPr="00F60400">
        <w:rPr>
          <w:color w:val="000000"/>
          <w:szCs w:val="22"/>
        </w:rPr>
        <w:t xml:space="preserve">výši </w:t>
      </w:r>
      <w:r w:rsidRPr="00F60400">
        <w:rPr>
          <w:b/>
          <w:color w:val="000000"/>
          <w:sz w:val="22"/>
          <w:szCs w:val="22"/>
        </w:rPr>
        <w:t xml:space="preserve">31.823,4 tis. Kč, </w:t>
      </w:r>
      <w:r w:rsidRPr="00F60400">
        <w:rPr>
          <w:color w:val="000000"/>
          <w:sz w:val="22"/>
          <w:szCs w:val="22"/>
        </w:rPr>
        <w:t>z toho investiční 18.700 tis. Kč.</w:t>
      </w:r>
    </w:p>
    <w:p w:rsidR="00E04DF6" w:rsidRPr="00F60400" w:rsidRDefault="00E04DF6" w:rsidP="00E04DF6">
      <w:pPr>
        <w:jc w:val="both"/>
        <w:rPr>
          <w:color w:val="000000"/>
          <w:sz w:val="22"/>
          <w:szCs w:val="22"/>
        </w:rPr>
      </w:pPr>
    </w:p>
    <w:tbl>
      <w:tblPr>
        <w:tblW w:w="9112" w:type="dxa"/>
        <w:tblInd w:w="70" w:type="dxa"/>
        <w:tblLayout w:type="fixed"/>
        <w:tblCellMar>
          <w:left w:w="70" w:type="dxa"/>
          <w:right w:w="70" w:type="dxa"/>
        </w:tblCellMar>
        <w:tblLook w:val="04A0"/>
      </w:tblPr>
      <w:tblGrid>
        <w:gridCol w:w="7371"/>
        <w:gridCol w:w="1741"/>
      </w:tblGrid>
      <w:tr w:rsidR="00E04DF6" w:rsidRPr="00F60400" w:rsidTr="00403470">
        <w:trPr>
          <w:trHeight w:val="368"/>
        </w:trPr>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
                <w:color w:val="000000"/>
                <w:sz w:val="20"/>
                <w:szCs w:val="20"/>
              </w:rPr>
            </w:pPr>
            <w:r w:rsidRPr="00F60400">
              <w:rPr>
                <w:b/>
                <w:color w:val="000000"/>
                <w:sz w:val="20"/>
                <w:szCs w:val="20"/>
              </w:rPr>
              <w:t>Název akce</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jc w:val="right"/>
              <w:rPr>
                <w:b/>
                <w:color w:val="000000"/>
                <w:sz w:val="20"/>
                <w:szCs w:val="20"/>
              </w:rPr>
            </w:pPr>
            <w:r w:rsidRPr="00F60400">
              <w:rPr>
                <w:b/>
                <w:color w:val="000000"/>
                <w:sz w:val="20"/>
                <w:szCs w:val="20"/>
              </w:rPr>
              <w:t>v tis. Kč</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Vybudování soc. zařízení v bytovém domě, Štefánikova 316/8 – výstavba samostatných WC (PD + realizace)</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900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Vodoměry, Zubatého 269/1, Praha 5 – montáž podružných vodoměrů</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350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 xml:space="preserve">Revitalizace osady Buďánka – oprava mlékárny, IS, zabezpečení objektů vč. nových střech </w:t>
            </w:r>
          </w:p>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(PD + realizace)</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6.000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 xml:space="preserve">Umístění kontejnerů, Svornosti 1, Praha 5 – úprava oplocení a místa umístění kontejnerů </w:t>
            </w:r>
          </w:p>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 xml:space="preserve"> (realizace)</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200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rPr>
            </w:pPr>
            <w:r w:rsidRPr="00F60400">
              <w:rPr>
                <w:bCs/>
                <w:color w:val="000000"/>
                <w:sz w:val="20"/>
                <w:szCs w:val="20"/>
              </w:rPr>
              <w:t>Výdaje na rekonstrukce uvolněných bytů</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2.000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rPr>
            </w:pPr>
            <w:r w:rsidRPr="00F60400">
              <w:rPr>
                <w:bCs/>
                <w:color w:val="000000"/>
                <w:sz w:val="20"/>
                <w:szCs w:val="20"/>
              </w:rPr>
              <w:t xml:space="preserve">Výdaje na průzkumy, studie a projekty – bytové hospodářství </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500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rPr>
            </w:pPr>
            <w:r w:rsidRPr="00F60400">
              <w:rPr>
                <w:bCs/>
                <w:color w:val="000000"/>
                <w:sz w:val="20"/>
                <w:szCs w:val="20"/>
              </w:rPr>
              <w:t xml:space="preserve">Výdaje na průzkumy, studie a projekty – nebytové hospodářství  </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4.000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
                <w:bCs/>
                <w:color w:val="000000"/>
                <w:sz w:val="20"/>
                <w:szCs w:val="20"/>
              </w:rPr>
            </w:pPr>
            <w:r w:rsidRPr="00F60400">
              <w:rPr>
                <w:b/>
                <w:bCs/>
                <w:color w:val="000000"/>
                <w:sz w:val="20"/>
                <w:szCs w:val="20"/>
              </w:rPr>
              <w:t>Celkem investiční výdaje</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
                <w:bCs/>
                <w:color w:val="000000"/>
                <w:sz w:val="20"/>
                <w:szCs w:val="20"/>
              </w:rPr>
            </w:pPr>
            <w:r w:rsidRPr="00F60400">
              <w:rPr>
                <w:b/>
                <w:bCs/>
                <w:color w:val="000000"/>
                <w:sz w:val="20"/>
                <w:szCs w:val="20"/>
              </w:rPr>
              <w:t>13.950</w:t>
            </w:r>
          </w:p>
        </w:tc>
      </w:tr>
    </w:tbl>
    <w:p w:rsidR="00E04DF6" w:rsidRPr="00F60400" w:rsidRDefault="00E04DF6" w:rsidP="00E04DF6">
      <w:pPr>
        <w:pStyle w:val="Normlnweb"/>
        <w:spacing w:before="0" w:after="0"/>
        <w:jc w:val="both"/>
      </w:pPr>
    </w:p>
    <w:p w:rsidR="00E04DF6" w:rsidRPr="00E04DF6" w:rsidRDefault="00E04DF6" w:rsidP="00E04DF6">
      <w:pPr>
        <w:pStyle w:val="Normlnweb"/>
        <w:spacing w:before="0" w:after="0"/>
        <w:jc w:val="both"/>
        <w:rPr>
          <w:sz w:val="22"/>
          <w:szCs w:val="22"/>
        </w:rPr>
      </w:pPr>
      <w:r w:rsidRPr="005827FE">
        <w:rPr>
          <w:b/>
          <w:sz w:val="22"/>
          <w:szCs w:val="22"/>
        </w:rPr>
        <w:t>Další investiční výdaje</w:t>
      </w:r>
      <w:r w:rsidRPr="00E04DF6">
        <w:rPr>
          <w:sz w:val="22"/>
          <w:szCs w:val="22"/>
        </w:rPr>
        <w:t xml:space="preserve"> na této podkapitole souvisí s vybudováním veřejné infrastruktury související s projektem „Hotel Mozart“ (350 tis. Kč) – dar od společnosti MAST INTERNATIOL spol. s r. o., s revitalizací osady Buďánka (400 tis. Kč) – příspěvek od společnosti TESCO a.s. a s výdaji souvisejícími s Dohodou o narovnání mezi MČ P5 a stavebníky, kteří budou chtít bytovou jednotku vrátit MČ P5 (4.000 tis. Kč).</w:t>
      </w:r>
    </w:p>
    <w:p w:rsidR="00E04DF6" w:rsidRPr="00F60400" w:rsidRDefault="00E04DF6" w:rsidP="00E04DF6">
      <w:pPr>
        <w:jc w:val="both"/>
      </w:pPr>
    </w:p>
    <w:p w:rsidR="002C60DC" w:rsidRDefault="00E04DF6" w:rsidP="00E04DF6">
      <w:pPr>
        <w:jc w:val="both"/>
        <w:rPr>
          <w:color w:val="000000"/>
          <w:sz w:val="22"/>
          <w:szCs w:val="22"/>
        </w:rPr>
      </w:pPr>
      <w:r w:rsidRPr="00F60400">
        <w:rPr>
          <w:color w:val="000000"/>
          <w:sz w:val="22"/>
          <w:szCs w:val="22"/>
          <w:u w:val="single"/>
        </w:rPr>
        <w:t>Neinvestiční výdaje</w:t>
      </w:r>
      <w:r w:rsidRPr="00F60400">
        <w:rPr>
          <w:color w:val="000000"/>
          <w:sz w:val="22"/>
          <w:szCs w:val="22"/>
        </w:rPr>
        <w:t xml:space="preserve"> v částce 13.123,4 tis. Kč jsou určeny na zpracování projektové dokumentace na opravy havarijního charakteru, statické posudky, odborná technická posouzení týkající se nemovitostí, zajištění správy a kontrolní činnosti v objektech bez nájemce, náklady na vypracování geometrických plánů a znaleckých posudků, náklady na soudní poplatky (3.300 tis. Kč), na konzultační a poradenské služby spojené se správou bytů (40 tis. Kč), na opravy nemovitostí a jejich vybavení havarijního charakteru, opravy a udržování svěřených objektů a pozemků, opravy komunikací Na Pomezí, Bezejmenná a Ar</w:t>
      </w:r>
      <w:r w:rsidR="000F6EBF">
        <w:rPr>
          <w:color w:val="000000"/>
          <w:sz w:val="22"/>
          <w:szCs w:val="22"/>
        </w:rPr>
        <w:t>besovo náměstí (2.000 tis. Kč).</w:t>
      </w:r>
    </w:p>
    <w:p w:rsidR="00714B28" w:rsidRDefault="00714B28" w:rsidP="00E04DF6">
      <w:pPr>
        <w:jc w:val="both"/>
        <w:rPr>
          <w:color w:val="000000"/>
          <w:sz w:val="22"/>
          <w:szCs w:val="22"/>
        </w:rPr>
      </w:pPr>
    </w:p>
    <w:p w:rsidR="000A34A5" w:rsidRDefault="00E04DF6" w:rsidP="00E04DF6">
      <w:pPr>
        <w:jc w:val="both"/>
        <w:rPr>
          <w:color w:val="000000"/>
          <w:sz w:val="22"/>
          <w:szCs w:val="22"/>
        </w:rPr>
      </w:pPr>
      <w:r w:rsidRPr="00F60400">
        <w:rPr>
          <w:color w:val="000000"/>
          <w:sz w:val="22"/>
          <w:szCs w:val="22"/>
        </w:rPr>
        <w:t xml:space="preserve">Další finanční prostředky navržené ve výši 2.500 tis. Kč budou použity na ocenění věcných břemen, ocenění nemovitostí, geometrické plány, geodetické činnosti, údržbu zeleně, úklid a využití prostoru kolektoru, opravy nemovitostí a jejich vybavení havarijního charakteru, opravy a udržování svěřených objektů a pozemků, opravy komunikací Na Pomezí, Bezejmenná a Arbesovo náměstí, oprava objektu Na Doubkové. </w:t>
      </w:r>
    </w:p>
    <w:p w:rsidR="00714B28" w:rsidRDefault="00714B28" w:rsidP="00E04DF6">
      <w:pPr>
        <w:jc w:val="both"/>
        <w:rPr>
          <w:color w:val="000000"/>
          <w:sz w:val="22"/>
          <w:szCs w:val="22"/>
        </w:rPr>
      </w:pPr>
    </w:p>
    <w:p w:rsidR="00E04DF6" w:rsidRPr="00F60400" w:rsidRDefault="00E04DF6" w:rsidP="00E04DF6">
      <w:pPr>
        <w:jc w:val="both"/>
        <w:rPr>
          <w:color w:val="000000"/>
          <w:sz w:val="22"/>
          <w:szCs w:val="22"/>
        </w:rPr>
      </w:pPr>
      <w:r w:rsidRPr="00F60400">
        <w:rPr>
          <w:color w:val="000000"/>
          <w:sz w:val="22"/>
          <w:szCs w:val="22"/>
        </w:rPr>
        <w:t>Na položce nákup vody, paliv a energie je vyčleněno 15 tis. Kč. V roce 2016 budou pokračovat práce na revitalizaci osady Buďánka - nevyčerpaný dar od ČSOB (341,2 tis. Kč), další výdaj je plánován na opravy havarijního charakteru, je vyčleněno 4.500 tis. Kč. Finanční prostředky na poskytnutí daru dle Smlouvy o výpůjčce a partnerst</w:t>
      </w:r>
      <w:r>
        <w:rPr>
          <w:color w:val="000000"/>
          <w:sz w:val="22"/>
          <w:szCs w:val="22"/>
        </w:rPr>
        <w:t>v</w:t>
      </w:r>
      <w:r w:rsidRPr="00F60400">
        <w:rPr>
          <w:color w:val="000000"/>
          <w:sz w:val="22"/>
          <w:szCs w:val="22"/>
        </w:rPr>
        <w:t>í s finanční spoluúčastí jsou ve výši 327,2 tis. Kč. Na nákup kolků jsou určeny prostředky ve výši 50 tis. Kč a konzultační a poradenské sl</w:t>
      </w:r>
      <w:r w:rsidR="000F5B2B">
        <w:rPr>
          <w:color w:val="000000"/>
          <w:sz w:val="22"/>
          <w:szCs w:val="22"/>
        </w:rPr>
        <w:t>užby rovněž ve výši 50 tis. Kč.</w:t>
      </w:r>
    </w:p>
    <w:p w:rsidR="00E04DF6" w:rsidRPr="00F60400" w:rsidRDefault="00E04DF6" w:rsidP="00E04DF6">
      <w:pPr>
        <w:jc w:val="both"/>
        <w:rPr>
          <w:color w:val="000000"/>
          <w:sz w:val="22"/>
          <w:szCs w:val="22"/>
        </w:rPr>
      </w:pPr>
    </w:p>
    <w:p w:rsidR="00E04DF6" w:rsidRPr="00F60400" w:rsidRDefault="00E04DF6" w:rsidP="00E04DF6">
      <w:pPr>
        <w:pStyle w:val="Nadpis6"/>
        <w:numPr>
          <w:ilvl w:val="5"/>
          <w:numId w:val="7"/>
        </w:numPr>
        <w:ind w:left="0" w:firstLine="0"/>
        <w:rPr>
          <w:color w:val="000000"/>
          <w:sz w:val="22"/>
          <w:szCs w:val="22"/>
        </w:rPr>
      </w:pPr>
      <w:bookmarkStart w:id="71" w:name="_Toc404600452"/>
      <w:bookmarkStart w:id="72" w:name="_Toc442093539"/>
      <w:r w:rsidRPr="00F60400">
        <w:rPr>
          <w:color w:val="000000"/>
          <w:sz w:val="22"/>
          <w:szCs w:val="22"/>
        </w:rPr>
        <w:t xml:space="preserve">Podkapitola 0839 </w:t>
      </w:r>
      <w:r w:rsidR="00446BF2" w:rsidRPr="009B262B">
        <w:rPr>
          <w:sz w:val="22"/>
          <w:szCs w:val="22"/>
        </w:rPr>
        <w:t>–</w:t>
      </w:r>
      <w:r w:rsidR="006968B9">
        <w:rPr>
          <w:sz w:val="22"/>
          <w:szCs w:val="22"/>
        </w:rPr>
        <w:t xml:space="preserve"> </w:t>
      </w:r>
      <w:r w:rsidRPr="00F60400">
        <w:rPr>
          <w:color w:val="000000"/>
          <w:sz w:val="22"/>
          <w:szCs w:val="22"/>
        </w:rPr>
        <w:t>Odbor sociální problematiky a prevence kriminality</w:t>
      </w:r>
      <w:bookmarkEnd w:id="71"/>
      <w:bookmarkEnd w:id="72"/>
    </w:p>
    <w:p w:rsidR="00E04DF6" w:rsidRPr="00F60400" w:rsidRDefault="00E04DF6" w:rsidP="00E04DF6">
      <w:pPr>
        <w:jc w:val="both"/>
        <w:rPr>
          <w:color w:val="000000"/>
          <w:sz w:val="22"/>
          <w:szCs w:val="22"/>
        </w:rPr>
      </w:pPr>
      <w:r w:rsidRPr="00F60400">
        <w:rPr>
          <w:color w:val="000000"/>
          <w:sz w:val="22"/>
          <w:szCs w:val="22"/>
        </w:rPr>
        <w:t xml:space="preserve">Na podkapitole jsou rozpočtovány finanční prostředky v celkové částce </w:t>
      </w:r>
      <w:r w:rsidRPr="00F60400">
        <w:rPr>
          <w:b/>
          <w:color w:val="000000"/>
          <w:sz w:val="22"/>
          <w:szCs w:val="22"/>
        </w:rPr>
        <w:t>300 tis. Kč,</w:t>
      </w:r>
      <w:r w:rsidRPr="00F60400">
        <w:rPr>
          <w:color w:val="000000"/>
          <w:sz w:val="22"/>
          <w:szCs w:val="22"/>
        </w:rPr>
        <w:t xml:space="preserve"> a to na sociální pohřby osamělých osob zemřelých na území městské části, osob, za které pozůstalí nemohou náklady na pohřeb z finančních důvodů uhradit a pronájem dalších hrobových míst.</w:t>
      </w:r>
    </w:p>
    <w:p w:rsidR="00E04DF6" w:rsidRPr="00F60400" w:rsidRDefault="00E04DF6" w:rsidP="00E04DF6">
      <w:pPr>
        <w:jc w:val="both"/>
        <w:rPr>
          <w:color w:val="000000"/>
          <w:sz w:val="22"/>
          <w:szCs w:val="22"/>
        </w:rPr>
      </w:pPr>
    </w:p>
    <w:p w:rsidR="00E04DF6" w:rsidRPr="00F60400" w:rsidRDefault="00E04DF6" w:rsidP="00E04DF6">
      <w:pPr>
        <w:pStyle w:val="Nadpis6"/>
        <w:numPr>
          <w:ilvl w:val="5"/>
          <w:numId w:val="7"/>
        </w:numPr>
        <w:ind w:left="0" w:firstLine="0"/>
        <w:rPr>
          <w:color w:val="000000"/>
          <w:sz w:val="22"/>
          <w:szCs w:val="22"/>
        </w:rPr>
      </w:pPr>
      <w:bookmarkStart w:id="73" w:name="_Toc404600453"/>
      <w:bookmarkStart w:id="74" w:name="_Toc442093540"/>
      <w:r w:rsidRPr="00F60400">
        <w:rPr>
          <w:color w:val="000000"/>
          <w:sz w:val="22"/>
          <w:szCs w:val="22"/>
        </w:rPr>
        <w:t xml:space="preserve">Podkapitola 0841 </w:t>
      </w:r>
      <w:r w:rsidR="00446BF2" w:rsidRPr="009B262B">
        <w:rPr>
          <w:sz w:val="22"/>
          <w:szCs w:val="22"/>
        </w:rPr>
        <w:t>–</w:t>
      </w:r>
      <w:r w:rsidR="006968B9">
        <w:rPr>
          <w:sz w:val="22"/>
          <w:szCs w:val="22"/>
        </w:rPr>
        <w:t xml:space="preserve"> </w:t>
      </w:r>
      <w:r w:rsidRPr="00F60400">
        <w:rPr>
          <w:color w:val="000000"/>
          <w:sz w:val="22"/>
          <w:szCs w:val="22"/>
        </w:rPr>
        <w:t>Odbor správy veřejného prostranství</w:t>
      </w:r>
      <w:bookmarkEnd w:id="73"/>
      <w:r w:rsidRPr="00F60400">
        <w:rPr>
          <w:color w:val="000000"/>
          <w:sz w:val="22"/>
          <w:szCs w:val="22"/>
        </w:rPr>
        <w:t xml:space="preserve"> a zeleně</w:t>
      </w:r>
      <w:bookmarkEnd w:id="74"/>
    </w:p>
    <w:p w:rsidR="00E04DF6" w:rsidRPr="00F60400" w:rsidRDefault="00E04DF6" w:rsidP="00E04DF6">
      <w:pPr>
        <w:jc w:val="both"/>
        <w:rPr>
          <w:color w:val="000000"/>
          <w:sz w:val="22"/>
          <w:szCs w:val="22"/>
        </w:rPr>
      </w:pPr>
      <w:r w:rsidRPr="00F60400">
        <w:rPr>
          <w:color w:val="000000"/>
          <w:sz w:val="22"/>
          <w:szCs w:val="22"/>
        </w:rPr>
        <w:t xml:space="preserve">V podkapitole jsou navrženy výdaje celkem ve výši </w:t>
      </w:r>
      <w:r w:rsidRPr="00F60400">
        <w:rPr>
          <w:b/>
          <w:color w:val="000000"/>
          <w:sz w:val="22"/>
          <w:szCs w:val="22"/>
        </w:rPr>
        <w:t>250 tis. Kč</w:t>
      </w:r>
      <w:r w:rsidRPr="00F60400">
        <w:rPr>
          <w:color w:val="000000"/>
          <w:sz w:val="22"/>
          <w:szCs w:val="22"/>
        </w:rPr>
        <w:t>. Jedná se o výdaje určené na provoz a údržbu veřejného osvětlení na Dětském ostrově, v parku SacreCoeur a Aréně.</w:t>
      </w:r>
    </w:p>
    <w:p w:rsidR="00E04DF6" w:rsidRDefault="00E04DF6" w:rsidP="00E04DF6">
      <w:pPr>
        <w:jc w:val="both"/>
        <w:rPr>
          <w:b/>
          <w:sz w:val="22"/>
          <w:szCs w:val="22"/>
        </w:rPr>
      </w:pPr>
    </w:p>
    <w:p w:rsidR="00CA56B8" w:rsidRPr="00E373A3" w:rsidRDefault="00CA56B8" w:rsidP="00CA56B8">
      <w:pPr>
        <w:pStyle w:val="Nadpis6"/>
      </w:pPr>
      <w:bookmarkStart w:id="75" w:name="_Toc442093541"/>
      <w:r w:rsidRPr="00E373A3">
        <w:t>3.9 MÍSTNÍ SPRÁVA A ZASTUPITELSTVO kapitola 09</w:t>
      </w:r>
      <w:bookmarkEnd w:id="75"/>
    </w:p>
    <w:p w:rsidR="00CA56B8" w:rsidRPr="00E373A3" w:rsidRDefault="00CA56B8" w:rsidP="00CA56B8">
      <w:pPr>
        <w:rPr>
          <w:sz w:val="22"/>
          <w:szCs w:val="22"/>
        </w:rPr>
      </w:pPr>
      <w:r w:rsidRPr="00E373A3">
        <w:rPr>
          <w:sz w:val="22"/>
          <w:szCs w:val="22"/>
        </w:rPr>
        <w:t>Kapitola 09 je rozdělena na:</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0909 Odbor ekonomický – spravuje vedoucí odboru ekonomického</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0910 Odbor kancelář městské části – spravuje vedoucí odboru kanceláře městské části</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0911 Odbor otevřená radnice – spravuje vedoucí odboru otevřená radnice</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0911 Odbor otevřená radnice EU fondy – spravuje vedoucí odboru otevřená radnice</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0913 Odbor majetku a investic – spravuje vedoucí odboru majetku a investic</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0916 Odbor hospodářské správy – spravuje vedoucí odboru hospodářské správy</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 xml:space="preserve">podkapitolu 0924 Informatika – spravuje vedoucí odboru otevřená radnice </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0926 Kancelář tajemníka – spravuje tajemník úřadu</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0926 Kancelář tajemníka - sociální fond – spravuje tajemník úřadu</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0937 Kancelář starosty – spravuje vedoucí odboru kanceláře starosty</w:t>
      </w:r>
    </w:p>
    <w:p w:rsidR="00CA56B8" w:rsidRPr="00E373A3" w:rsidRDefault="00CA56B8" w:rsidP="00CA56B8">
      <w:pPr>
        <w:jc w:val="both"/>
        <w:rPr>
          <w:sz w:val="22"/>
          <w:szCs w:val="22"/>
        </w:rPr>
      </w:pPr>
    </w:p>
    <w:p w:rsidR="00CA56B8" w:rsidRPr="00E373A3" w:rsidRDefault="00CA56B8" w:rsidP="00CA56B8">
      <w:pPr>
        <w:jc w:val="both"/>
        <w:rPr>
          <w:sz w:val="22"/>
          <w:szCs w:val="22"/>
        </w:rPr>
      </w:pPr>
      <w:r w:rsidRPr="00E373A3">
        <w:rPr>
          <w:sz w:val="22"/>
          <w:szCs w:val="22"/>
        </w:rPr>
        <w:t xml:space="preserve">V kapitole 09 jsou pro rok 2016 předpokládány výdaje v celkové výši </w:t>
      </w:r>
      <w:r w:rsidRPr="00E373A3">
        <w:rPr>
          <w:b/>
          <w:sz w:val="22"/>
          <w:szCs w:val="22"/>
        </w:rPr>
        <w:t>280.680,1 tis. Kč,</w:t>
      </w:r>
      <w:r w:rsidRPr="00E373A3">
        <w:rPr>
          <w:sz w:val="22"/>
          <w:szCs w:val="22"/>
        </w:rPr>
        <w:t xml:space="preserve"> z toho neinvestiční výdaje 268.860,1 tis. Kč (včetně sociálního fondu) a investiční výdaje ve výši 11.820 tis. Kč.</w:t>
      </w:r>
    </w:p>
    <w:p w:rsidR="00CA56B8" w:rsidRPr="00E373A3" w:rsidRDefault="00CA56B8" w:rsidP="00CA56B8">
      <w:pPr>
        <w:jc w:val="both"/>
        <w:rPr>
          <w:sz w:val="22"/>
          <w:szCs w:val="22"/>
        </w:rPr>
      </w:pPr>
    </w:p>
    <w:p w:rsidR="00CA56B8" w:rsidRPr="00E373A3" w:rsidRDefault="00CA56B8" w:rsidP="00CA56B8">
      <w:pPr>
        <w:pStyle w:val="Nadpis6"/>
        <w:widowControl/>
        <w:numPr>
          <w:ilvl w:val="0"/>
          <w:numId w:val="0"/>
        </w:numPr>
        <w:tabs>
          <w:tab w:val="left" w:pos="0"/>
        </w:tabs>
        <w:autoSpaceDE/>
        <w:ind w:left="1152" w:right="0" w:hanging="1152"/>
        <w:rPr>
          <w:bCs w:val="0"/>
          <w:sz w:val="22"/>
          <w:szCs w:val="22"/>
        </w:rPr>
      </w:pPr>
      <w:bookmarkStart w:id="76" w:name="_Toc404600459"/>
      <w:bookmarkStart w:id="77" w:name="_Toc442093542"/>
      <w:r w:rsidRPr="00E373A3">
        <w:rPr>
          <w:bCs w:val="0"/>
          <w:sz w:val="22"/>
          <w:szCs w:val="22"/>
        </w:rPr>
        <w:t xml:space="preserve">Podkapitola 0909 </w:t>
      </w:r>
      <w:r w:rsidR="00446BF2" w:rsidRPr="009B262B">
        <w:rPr>
          <w:sz w:val="22"/>
          <w:szCs w:val="22"/>
        </w:rPr>
        <w:t>–</w:t>
      </w:r>
      <w:r w:rsidR="006968B9">
        <w:rPr>
          <w:sz w:val="22"/>
          <w:szCs w:val="22"/>
        </w:rPr>
        <w:t xml:space="preserve"> </w:t>
      </w:r>
      <w:r w:rsidRPr="00E373A3">
        <w:rPr>
          <w:bCs w:val="0"/>
          <w:sz w:val="22"/>
          <w:szCs w:val="22"/>
        </w:rPr>
        <w:t>Odbor ekonomický</w:t>
      </w:r>
      <w:bookmarkEnd w:id="76"/>
      <w:bookmarkEnd w:id="77"/>
    </w:p>
    <w:p w:rsidR="00CA56B8" w:rsidRPr="00E373A3" w:rsidRDefault="00CA56B8" w:rsidP="00CA56B8">
      <w:pPr>
        <w:jc w:val="both"/>
        <w:rPr>
          <w:sz w:val="22"/>
          <w:szCs w:val="22"/>
        </w:rPr>
      </w:pPr>
      <w:r w:rsidRPr="00E373A3">
        <w:rPr>
          <w:sz w:val="22"/>
          <w:szCs w:val="22"/>
        </w:rPr>
        <w:t xml:space="preserve">Pro rok 2016 jsou rozpočtovány neinvestiční výdaje v částce </w:t>
      </w:r>
      <w:r w:rsidRPr="00E373A3">
        <w:rPr>
          <w:b/>
          <w:sz w:val="22"/>
          <w:szCs w:val="22"/>
        </w:rPr>
        <w:t>530 tis. Kč.</w:t>
      </w:r>
      <w:r w:rsidRPr="00E373A3">
        <w:rPr>
          <w:sz w:val="22"/>
          <w:szCs w:val="22"/>
        </w:rPr>
        <w:t xml:space="preserve"> Na konzultační a poradenské služby je plánována částka 140 tis. Kč, a na přezkoumání hospodaření městské části za rok 2015 částka ve výši 390 tis. Kč.</w:t>
      </w:r>
    </w:p>
    <w:p w:rsidR="00CA56B8" w:rsidRPr="00E373A3" w:rsidRDefault="00CA56B8" w:rsidP="00CA56B8">
      <w:pPr>
        <w:jc w:val="both"/>
        <w:rPr>
          <w:sz w:val="22"/>
          <w:szCs w:val="22"/>
        </w:rPr>
      </w:pPr>
    </w:p>
    <w:p w:rsidR="00CA56B8" w:rsidRPr="00E373A3" w:rsidRDefault="00CA56B8" w:rsidP="00CA56B8">
      <w:pPr>
        <w:pStyle w:val="Nadpis6"/>
        <w:widowControl/>
        <w:numPr>
          <w:ilvl w:val="0"/>
          <w:numId w:val="0"/>
        </w:numPr>
        <w:tabs>
          <w:tab w:val="left" w:pos="0"/>
        </w:tabs>
        <w:autoSpaceDE/>
        <w:ind w:left="1152" w:right="0" w:hanging="1152"/>
        <w:rPr>
          <w:bCs w:val="0"/>
          <w:sz w:val="22"/>
          <w:szCs w:val="22"/>
        </w:rPr>
      </w:pPr>
      <w:bookmarkStart w:id="78" w:name="_Toc442093543"/>
      <w:r w:rsidRPr="00E373A3">
        <w:rPr>
          <w:bCs w:val="0"/>
          <w:sz w:val="22"/>
          <w:szCs w:val="22"/>
        </w:rPr>
        <w:t xml:space="preserve">Podkapitola 0910 </w:t>
      </w:r>
      <w:r w:rsidR="00446BF2" w:rsidRPr="009B262B">
        <w:rPr>
          <w:sz w:val="22"/>
          <w:szCs w:val="22"/>
        </w:rPr>
        <w:t>–</w:t>
      </w:r>
      <w:r w:rsidR="006968B9">
        <w:rPr>
          <w:sz w:val="22"/>
          <w:szCs w:val="22"/>
        </w:rPr>
        <w:t xml:space="preserve"> </w:t>
      </w:r>
      <w:r w:rsidRPr="00E373A3">
        <w:rPr>
          <w:bCs w:val="0"/>
          <w:sz w:val="22"/>
          <w:szCs w:val="22"/>
        </w:rPr>
        <w:t>Odbor kancelář městské části</w:t>
      </w:r>
      <w:bookmarkEnd w:id="78"/>
    </w:p>
    <w:p w:rsidR="00CA56B8" w:rsidRPr="00FD6DDE" w:rsidRDefault="00CA56B8" w:rsidP="00CA56B8">
      <w:pPr>
        <w:jc w:val="both"/>
        <w:rPr>
          <w:b/>
          <w:sz w:val="22"/>
          <w:szCs w:val="22"/>
        </w:rPr>
      </w:pPr>
      <w:r w:rsidRPr="00E373A3">
        <w:rPr>
          <w:sz w:val="22"/>
          <w:szCs w:val="22"/>
        </w:rPr>
        <w:t xml:space="preserve">V této podkapitole jsou plánovány celkové neinvestiční výdaje ve výši </w:t>
      </w:r>
      <w:r w:rsidRPr="00FD6DDE">
        <w:rPr>
          <w:b/>
          <w:sz w:val="22"/>
          <w:szCs w:val="22"/>
        </w:rPr>
        <w:t>1</w:t>
      </w:r>
      <w:r w:rsidR="00D51DB4">
        <w:rPr>
          <w:b/>
          <w:sz w:val="22"/>
          <w:szCs w:val="22"/>
        </w:rPr>
        <w:t>5</w:t>
      </w:r>
      <w:r w:rsidRPr="00FD6DDE">
        <w:rPr>
          <w:b/>
          <w:sz w:val="22"/>
          <w:szCs w:val="22"/>
        </w:rPr>
        <w:t>.086 tis. Kč.</w:t>
      </w:r>
    </w:p>
    <w:p w:rsidR="00D51DB4" w:rsidRDefault="00D51DB4" w:rsidP="00CA56B8">
      <w:pPr>
        <w:jc w:val="both"/>
        <w:rPr>
          <w:i/>
          <w:sz w:val="22"/>
          <w:szCs w:val="22"/>
        </w:rPr>
      </w:pPr>
    </w:p>
    <w:p w:rsidR="00CA56B8" w:rsidRPr="00E373A3" w:rsidRDefault="00CA56B8" w:rsidP="00CA56B8">
      <w:pPr>
        <w:jc w:val="both"/>
        <w:rPr>
          <w:sz w:val="22"/>
          <w:szCs w:val="22"/>
        </w:rPr>
      </w:pPr>
      <w:r w:rsidRPr="00E373A3">
        <w:rPr>
          <w:i/>
          <w:sz w:val="22"/>
          <w:szCs w:val="22"/>
        </w:rPr>
        <w:t>Zastupitelstva obcí - § 6112</w:t>
      </w:r>
      <w:r w:rsidRPr="00E373A3">
        <w:rPr>
          <w:sz w:val="22"/>
          <w:szCs w:val="22"/>
        </w:rPr>
        <w:t xml:space="preserve"> se týká činnosti zastupitelských orgánů. Jedná se zejména o výdaje na nákup služeb, na nákup občerstvení rady, ZMČ, komisí a výborů a reprefondy pro uvolněné zastupitele. Jsou zde plánovány i minimální náklady pro nákup věcných darů. Celkem činí náklady 1.686 tis. Kč.</w:t>
      </w:r>
    </w:p>
    <w:p w:rsidR="00CA56B8" w:rsidRPr="00E373A3" w:rsidRDefault="00CA56B8" w:rsidP="00CA56B8">
      <w:pPr>
        <w:jc w:val="both"/>
        <w:rPr>
          <w:sz w:val="22"/>
          <w:szCs w:val="22"/>
        </w:rPr>
      </w:pPr>
    </w:p>
    <w:p w:rsidR="00CA56B8" w:rsidRPr="00E373A3" w:rsidRDefault="00CA56B8" w:rsidP="00CA56B8">
      <w:pPr>
        <w:jc w:val="both"/>
        <w:rPr>
          <w:sz w:val="22"/>
          <w:szCs w:val="22"/>
        </w:rPr>
      </w:pPr>
      <w:r w:rsidRPr="00E373A3">
        <w:rPr>
          <w:i/>
          <w:sz w:val="22"/>
          <w:szCs w:val="22"/>
        </w:rPr>
        <w:t xml:space="preserve">Činnost místní správy - § 6171, </w:t>
      </w:r>
      <w:r w:rsidRPr="00E373A3">
        <w:rPr>
          <w:sz w:val="22"/>
          <w:szCs w:val="22"/>
        </w:rPr>
        <w:t>finanční prostředky jsou zde navrženy v celkové výši 1</w:t>
      </w:r>
      <w:r w:rsidR="00D51DB4">
        <w:rPr>
          <w:sz w:val="22"/>
          <w:szCs w:val="22"/>
        </w:rPr>
        <w:t>3</w:t>
      </w:r>
      <w:r w:rsidRPr="00E373A3">
        <w:rPr>
          <w:sz w:val="22"/>
          <w:szCs w:val="22"/>
        </w:rPr>
        <w:t>.400 tis. Kč a jedná se zejména o zajišťování právních služeb Úřadu, kde je pro rok 2016 navrhován rozpočet ve výši 1</w:t>
      </w:r>
      <w:r w:rsidR="00D51DB4">
        <w:rPr>
          <w:sz w:val="22"/>
          <w:szCs w:val="22"/>
        </w:rPr>
        <w:t>2</w:t>
      </w:r>
      <w:r w:rsidRPr="00E373A3">
        <w:rPr>
          <w:sz w:val="22"/>
          <w:szCs w:val="22"/>
        </w:rPr>
        <w:t xml:space="preserve">.700 tis. Kč. Na nákup kolků je počítáno s částkou 700 tis. Kč. </w:t>
      </w:r>
    </w:p>
    <w:p w:rsidR="00CA56B8" w:rsidRPr="00E373A3" w:rsidRDefault="00CA56B8" w:rsidP="00CA56B8">
      <w:pPr>
        <w:rPr>
          <w:sz w:val="22"/>
          <w:szCs w:val="22"/>
        </w:rPr>
      </w:pPr>
    </w:p>
    <w:p w:rsidR="00CA56B8" w:rsidRPr="002C60DC" w:rsidRDefault="00CA56B8" w:rsidP="002C60DC">
      <w:pPr>
        <w:pStyle w:val="Nadpis6"/>
        <w:rPr>
          <w:sz w:val="22"/>
          <w:szCs w:val="22"/>
        </w:rPr>
      </w:pPr>
      <w:bookmarkStart w:id="79" w:name="_Toc442093544"/>
      <w:r w:rsidRPr="002C60DC">
        <w:rPr>
          <w:sz w:val="22"/>
          <w:szCs w:val="22"/>
        </w:rPr>
        <w:t xml:space="preserve">Podkapitola 0911 </w:t>
      </w:r>
      <w:r w:rsidR="00446BF2" w:rsidRPr="009B262B">
        <w:rPr>
          <w:sz w:val="22"/>
          <w:szCs w:val="22"/>
        </w:rPr>
        <w:t>–</w:t>
      </w:r>
      <w:r w:rsidR="006968B9">
        <w:rPr>
          <w:sz w:val="22"/>
          <w:szCs w:val="22"/>
        </w:rPr>
        <w:t xml:space="preserve"> </w:t>
      </w:r>
      <w:r w:rsidRPr="002C60DC">
        <w:rPr>
          <w:sz w:val="22"/>
          <w:szCs w:val="22"/>
        </w:rPr>
        <w:t>Odbor otevřená radnice</w:t>
      </w:r>
      <w:bookmarkEnd w:id="79"/>
    </w:p>
    <w:p w:rsidR="002C60DC" w:rsidRDefault="00CA56B8" w:rsidP="006B3C0B">
      <w:pPr>
        <w:jc w:val="both"/>
        <w:rPr>
          <w:sz w:val="22"/>
          <w:szCs w:val="22"/>
        </w:rPr>
      </w:pPr>
      <w:r w:rsidRPr="00E373A3">
        <w:rPr>
          <w:sz w:val="22"/>
          <w:szCs w:val="22"/>
        </w:rPr>
        <w:t xml:space="preserve">Pro rok 2016 jsou  rozpočtovány neinvestiční výdaje </w:t>
      </w:r>
      <w:r w:rsidR="006B3C0B" w:rsidRPr="00E373A3">
        <w:rPr>
          <w:sz w:val="22"/>
          <w:szCs w:val="22"/>
        </w:rPr>
        <w:t xml:space="preserve">na činnost oddělení veřejných zakázek </w:t>
      </w:r>
      <w:r w:rsidRPr="00E373A3">
        <w:rPr>
          <w:sz w:val="22"/>
          <w:szCs w:val="22"/>
        </w:rPr>
        <w:t xml:space="preserve">v celkové výši </w:t>
      </w:r>
      <w:r w:rsidR="006B3C0B" w:rsidRPr="006B3C0B">
        <w:rPr>
          <w:b/>
          <w:sz w:val="22"/>
          <w:szCs w:val="22"/>
        </w:rPr>
        <w:t>1.860</w:t>
      </w:r>
      <w:r w:rsidRPr="006B3C0B">
        <w:rPr>
          <w:b/>
          <w:sz w:val="22"/>
          <w:szCs w:val="22"/>
        </w:rPr>
        <w:t xml:space="preserve"> tis. Kč</w:t>
      </w:r>
      <w:r w:rsidRPr="00E373A3">
        <w:rPr>
          <w:sz w:val="22"/>
          <w:szCs w:val="22"/>
        </w:rPr>
        <w:t>.</w:t>
      </w:r>
      <w:r w:rsidR="000F5B2B">
        <w:rPr>
          <w:sz w:val="22"/>
          <w:szCs w:val="22"/>
        </w:rPr>
        <w:t xml:space="preserve"> </w:t>
      </w:r>
      <w:r w:rsidRPr="00E373A3">
        <w:rPr>
          <w:sz w:val="22"/>
          <w:szCs w:val="22"/>
        </w:rPr>
        <w:t xml:space="preserve">Toto oddělení zajišťuje nebo zprostředkovává organizaci veřejných zakázek malého rozsahu a podlimitních veřejných zakázek dle požadavků jednotlivých odborů MČ. </w:t>
      </w:r>
    </w:p>
    <w:p w:rsidR="002C60DC" w:rsidRDefault="002C60DC" w:rsidP="002C60DC">
      <w:pPr>
        <w:jc w:val="both"/>
        <w:rPr>
          <w:sz w:val="22"/>
          <w:szCs w:val="22"/>
        </w:rPr>
      </w:pPr>
    </w:p>
    <w:p w:rsidR="002C60DC" w:rsidRPr="002C60DC" w:rsidRDefault="002C60DC" w:rsidP="002C60DC">
      <w:pPr>
        <w:pStyle w:val="Nadpis6"/>
        <w:rPr>
          <w:sz w:val="22"/>
          <w:szCs w:val="22"/>
        </w:rPr>
      </w:pPr>
      <w:bookmarkStart w:id="80" w:name="_Toc442093545"/>
      <w:r w:rsidRPr="002C60DC">
        <w:rPr>
          <w:sz w:val="22"/>
          <w:szCs w:val="22"/>
        </w:rPr>
        <w:t xml:space="preserve">Podkapitola 0911 </w:t>
      </w:r>
      <w:r w:rsidR="00446BF2" w:rsidRPr="009B262B">
        <w:rPr>
          <w:sz w:val="22"/>
          <w:szCs w:val="22"/>
        </w:rPr>
        <w:t>–</w:t>
      </w:r>
      <w:r w:rsidR="006968B9">
        <w:rPr>
          <w:sz w:val="22"/>
          <w:szCs w:val="22"/>
        </w:rPr>
        <w:t xml:space="preserve"> </w:t>
      </w:r>
      <w:r w:rsidRPr="002C60DC">
        <w:rPr>
          <w:sz w:val="22"/>
          <w:szCs w:val="22"/>
        </w:rPr>
        <w:t>Odbor otevřená radnice</w:t>
      </w:r>
      <w:r>
        <w:rPr>
          <w:sz w:val="22"/>
          <w:szCs w:val="22"/>
        </w:rPr>
        <w:t xml:space="preserve"> – projekty EU</w:t>
      </w:r>
      <w:bookmarkEnd w:id="80"/>
    </w:p>
    <w:p w:rsidR="00CA56B8" w:rsidRPr="00BB7097" w:rsidRDefault="006B3C0B" w:rsidP="00CA56B8">
      <w:pPr>
        <w:jc w:val="both"/>
        <w:rPr>
          <w:sz w:val="22"/>
          <w:szCs w:val="22"/>
        </w:rPr>
      </w:pPr>
      <w:r>
        <w:rPr>
          <w:sz w:val="22"/>
          <w:szCs w:val="22"/>
        </w:rPr>
        <w:t xml:space="preserve">Pro </w:t>
      </w:r>
      <w:r w:rsidR="00CA56B8" w:rsidRPr="00E373A3">
        <w:rPr>
          <w:sz w:val="22"/>
          <w:szCs w:val="22"/>
        </w:rPr>
        <w:t>oddělení řízení a podpory projektů EU – příprava projektových žádostí, projektová dokumentace, administrace, příprava povinných příloh), které budou reagovat na aktuálně vyhlašované výzvy jednotlivých operačních programů</w:t>
      </w:r>
      <w:r>
        <w:rPr>
          <w:sz w:val="22"/>
          <w:szCs w:val="22"/>
        </w:rPr>
        <w:t>, se plánují výdaje v</w:t>
      </w:r>
      <w:r w:rsidR="00442F4A">
        <w:rPr>
          <w:sz w:val="22"/>
          <w:szCs w:val="22"/>
        </w:rPr>
        <w:t> </w:t>
      </w:r>
      <w:r>
        <w:rPr>
          <w:sz w:val="22"/>
          <w:szCs w:val="22"/>
        </w:rPr>
        <w:t>částce</w:t>
      </w:r>
      <w:r w:rsidR="00442F4A">
        <w:rPr>
          <w:sz w:val="22"/>
          <w:szCs w:val="22"/>
        </w:rPr>
        <w:t xml:space="preserve"> </w:t>
      </w:r>
      <w:r w:rsidRPr="006B3C0B">
        <w:rPr>
          <w:b/>
          <w:sz w:val="22"/>
          <w:szCs w:val="22"/>
        </w:rPr>
        <w:t>5.200</w:t>
      </w:r>
      <w:r w:rsidR="00CA56B8" w:rsidRPr="006B3C0B">
        <w:rPr>
          <w:b/>
          <w:sz w:val="22"/>
          <w:szCs w:val="22"/>
        </w:rPr>
        <w:t xml:space="preserve"> tis. Kč</w:t>
      </w:r>
      <w:r w:rsidR="00CA56B8" w:rsidRPr="006B3C0B">
        <w:rPr>
          <w:sz w:val="22"/>
          <w:szCs w:val="22"/>
        </w:rPr>
        <w:t>.</w:t>
      </w:r>
      <w:r w:rsidR="000F5B2B">
        <w:rPr>
          <w:sz w:val="22"/>
          <w:szCs w:val="22"/>
        </w:rPr>
        <w:t xml:space="preserve"> </w:t>
      </w:r>
      <w:r w:rsidR="00CA56B8" w:rsidRPr="00E373A3">
        <w:rPr>
          <w:sz w:val="22"/>
          <w:szCs w:val="22"/>
        </w:rPr>
        <w:t xml:space="preserve">V tomto roce </w:t>
      </w:r>
      <w:r>
        <w:rPr>
          <w:sz w:val="22"/>
          <w:szCs w:val="22"/>
        </w:rPr>
        <w:t xml:space="preserve">je záměrem podat </w:t>
      </w:r>
      <w:r w:rsidR="00CA56B8" w:rsidRPr="00E373A3">
        <w:rPr>
          <w:sz w:val="22"/>
          <w:szCs w:val="22"/>
        </w:rPr>
        <w:t>žádosti o dotaci např. na zateplení 8 ZŠ a MŠ, projekt „Místní akční plán v Praze 5</w:t>
      </w:r>
      <w:r w:rsidR="00442F4A">
        <w:rPr>
          <w:sz w:val="22"/>
          <w:szCs w:val="22"/>
        </w:rPr>
        <w:t>“</w:t>
      </w:r>
      <w:r w:rsidR="00CA56B8" w:rsidRPr="00E373A3">
        <w:rPr>
          <w:sz w:val="22"/>
          <w:szCs w:val="22"/>
        </w:rPr>
        <w:t>, Revitalizace Motol a Singltrek, či dětské hřiště Devonská a další.</w:t>
      </w:r>
    </w:p>
    <w:p w:rsidR="00CA56B8" w:rsidRPr="00BB7097" w:rsidRDefault="00CA56B8" w:rsidP="00CA56B8">
      <w:pPr>
        <w:jc w:val="both"/>
        <w:rPr>
          <w:sz w:val="22"/>
          <w:szCs w:val="22"/>
        </w:rPr>
      </w:pPr>
    </w:p>
    <w:p w:rsidR="00CA56B8" w:rsidRPr="002C60DC" w:rsidRDefault="00CA56B8" w:rsidP="002C60DC">
      <w:pPr>
        <w:pStyle w:val="Nadpis6"/>
        <w:rPr>
          <w:sz w:val="22"/>
          <w:szCs w:val="22"/>
        </w:rPr>
      </w:pPr>
      <w:bookmarkStart w:id="81" w:name="_Toc442093546"/>
      <w:r w:rsidRPr="002C60DC">
        <w:rPr>
          <w:sz w:val="22"/>
          <w:szCs w:val="22"/>
        </w:rPr>
        <w:t xml:space="preserve">Podkapitola 0913 </w:t>
      </w:r>
      <w:r w:rsidR="00446BF2" w:rsidRPr="009B262B">
        <w:rPr>
          <w:sz w:val="22"/>
          <w:szCs w:val="22"/>
        </w:rPr>
        <w:t>–</w:t>
      </w:r>
      <w:r w:rsidR="006968B9">
        <w:rPr>
          <w:sz w:val="22"/>
          <w:szCs w:val="22"/>
        </w:rPr>
        <w:t xml:space="preserve"> </w:t>
      </w:r>
      <w:r w:rsidRPr="002C60DC">
        <w:rPr>
          <w:sz w:val="22"/>
          <w:szCs w:val="22"/>
        </w:rPr>
        <w:t>Odbor majetku a investic</w:t>
      </w:r>
      <w:bookmarkEnd w:id="81"/>
    </w:p>
    <w:p w:rsidR="00CA56B8" w:rsidRDefault="00CA56B8" w:rsidP="00CA56B8">
      <w:pPr>
        <w:rPr>
          <w:sz w:val="22"/>
          <w:szCs w:val="22"/>
        </w:rPr>
      </w:pPr>
      <w:r w:rsidRPr="00E373A3">
        <w:rPr>
          <w:sz w:val="22"/>
          <w:szCs w:val="22"/>
        </w:rPr>
        <w:t xml:space="preserve">Pro rok 2016 jsou rozpočtovány finanční prostředky v celkové částce </w:t>
      </w:r>
      <w:r w:rsidRPr="00B72A3D">
        <w:rPr>
          <w:b/>
          <w:sz w:val="22"/>
          <w:szCs w:val="22"/>
        </w:rPr>
        <w:t>5.600 tis. Kč,</w:t>
      </w:r>
      <w:r w:rsidRPr="00E373A3">
        <w:rPr>
          <w:sz w:val="22"/>
          <w:szCs w:val="22"/>
        </w:rPr>
        <w:t xml:space="preserve"> z toho neinvestiční výdaje představují částku ve výši 200 tis. Kč, která je určena na vymáhání pohledávek z titulu vynaložených nákladů na odstranění stavby dle nařízení stavebního úřadu a investiční výdaje ve výši 5.400 tis. Kč, které jsou podrobně rozepsány v tabulce č</w:t>
      </w:r>
      <w:r w:rsidR="00B72A3D">
        <w:rPr>
          <w:sz w:val="22"/>
          <w:szCs w:val="22"/>
        </w:rPr>
        <w:t>.</w:t>
      </w:r>
      <w:r w:rsidR="007B09CC">
        <w:rPr>
          <w:sz w:val="22"/>
          <w:szCs w:val="22"/>
        </w:rPr>
        <w:t xml:space="preserve"> 4 </w:t>
      </w:r>
      <w:r w:rsidR="000F5B2B">
        <w:rPr>
          <w:sz w:val="22"/>
          <w:szCs w:val="22"/>
        </w:rPr>
        <w:t>Př</w:t>
      </w:r>
      <w:r w:rsidRPr="00E373A3">
        <w:rPr>
          <w:sz w:val="22"/>
          <w:szCs w:val="22"/>
        </w:rPr>
        <w:t>ehled investičních akcí.</w:t>
      </w:r>
    </w:p>
    <w:p w:rsidR="00CA56B8" w:rsidRPr="00C830F6" w:rsidRDefault="00CA56B8" w:rsidP="00CA56B8">
      <w:pPr>
        <w:rPr>
          <w:sz w:val="22"/>
          <w:szCs w:val="22"/>
        </w:rPr>
      </w:pPr>
    </w:p>
    <w:p w:rsidR="00CA56B8" w:rsidRPr="00E373A3" w:rsidRDefault="00CA56B8" w:rsidP="00CA56B8">
      <w:pPr>
        <w:pStyle w:val="Nadpis6"/>
        <w:widowControl/>
        <w:numPr>
          <w:ilvl w:val="0"/>
          <w:numId w:val="0"/>
        </w:numPr>
        <w:tabs>
          <w:tab w:val="left" w:pos="0"/>
        </w:tabs>
        <w:autoSpaceDE/>
        <w:ind w:left="1152" w:right="0" w:hanging="1152"/>
        <w:rPr>
          <w:bCs w:val="0"/>
          <w:sz w:val="22"/>
          <w:szCs w:val="22"/>
        </w:rPr>
      </w:pPr>
      <w:bookmarkStart w:id="82" w:name="_Toc404600460"/>
      <w:bookmarkStart w:id="83" w:name="_Toc442093547"/>
      <w:r w:rsidRPr="00A36F70">
        <w:rPr>
          <w:bCs w:val="0"/>
          <w:sz w:val="22"/>
          <w:szCs w:val="22"/>
        </w:rPr>
        <w:t xml:space="preserve">Podkapitola 0916 </w:t>
      </w:r>
      <w:bookmarkEnd w:id="82"/>
      <w:r w:rsidR="00446BF2" w:rsidRPr="00A36F70">
        <w:rPr>
          <w:sz w:val="22"/>
          <w:szCs w:val="22"/>
        </w:rPr>
        <w:t>–</w:t>
      </w:r>
      <w:r w:rsidR="006968B9">
        <w:rPr>
          <w:sz w:val="22"/>
          <w:szCs w:val="22"/>
        </w:rPr>
        <w:t xml:space="preserve"> </w:t>
      </w:r>
      <w:r w:rsidRPr="00A36F70">
        <w:rPr>
          <w:bCs w:val="0"/>
          <w:sz w:val="22"/>
          <w:szCs w:val="22"/>
        </w:rPr>
        <w:t>Odbor hospodářské správy</w:t>
      </w:r>
      <w:bookmarkEnd w:id="83"/>
    </w:p>
    <w:p w:rsidR="00CA56B8" w:rsidRPr="00E373A3" w:rsidRDefault="00CA56B8" w:rsidP="00CA56B8">
      <w:pPr>
        <w:jc w:val="both"/>
        <w:rPr>
          <w:sz w:val="22"/>
          <w:szCs w:val="22"/>
        </w:rPr>
      </w:pPr>
      <w:r w:rsidRPr="00E373A3">
        <w:rPr>
          <w:sz w:val="22"/>
          <w:szCs w:val="22"/>
        </w:rPr>
        <w:t xml:space="preserve">Pro rok 2016 jsou rozpočtovány finanční prostředky v celkové částce </w:t>
      </w:r>
      <w:r w:rsidRPr="00E373A3">
        <w:rPr>
          <w:b/>
          <w:sz w:val="22"/>
          <w:szCs w:val="22"/>
        </w:rPr>
        <w:t>50.568 tis. Kč,</w:t>
      </w:r>
      <w:r w:rsidRPr="00E373A3">
        <w:rPr>
          <w:sz w:val="22"/>
          <w:szCs w:val="22"/>
        </w:rPr>
        <w:t xml:space="preserve"> z toho neinvestiční výdaje představují částku ve výši 45.148 tis. Kč a investiční výdaje ve výši 5.420 tis. Kč.</w:t>
      </w:r>
    </w:p>
    <w:p w:rsidR="00CA56B8" w:rsidRPr="00E373A3" w:rsidRDefault="00CA56B8" w:rsidP="00CA56B8">
      <w:pPr>
        <w:rPr>
          <w:sz w:val="22"/>
          <w:szCs w:val="22"/>
        </w:rPr>
      </w:pPr>
    </w:p>
    <w:p w:rsidR="00CA56B8" w:rsidRPr="00E373A3" w:rsidRDefault="00CA56B8" w:rsidP="00CA56B8">
      <w:pPr>
        <w:tabs>
          <w:tab w:val="left" w:pos="708"/>
          <w:tab w:val="left" w:pos="1416"/>
          <w:tab w:val="left" w:pos="2124"/>
          <w:tab w:val="left" w:pos="7425"/>
        </w:tabs>
        <w:jc w:val="both"/>
        <w:rPr>
          <w:b/>
          <w:sz w:val="22"/>
          <w:szCs w:val="22"/>
        </w:rPr>
      </w:pPr>
      <w:r w:rsidRPr="00E373A3">
        <w:rPr>
          <w:b/>
          <w:sz w:val="22"/>
          <w:szCs w:val="22"/>
        </w:rPr>
        <w:t>Neinvestiční výdaje:</w:t>
      </w:r>
    </w:p>
    <w:p w:rsidR="00CA56B8" w:rsidRPr="00E373A3" w:rsidRDefault="00CA56B8" w:rsidP="00CA56B8">
      <w:pPr>
        <w:jc w:val="both"/>
        <w:rPr>
          <w:sz w:val="22"/>
          <w:szCs w:val="22"/>
        </w:rPr>
      </w:pPr>
      <w:r>
        <w:rPr>
          <w:sz w:val="22"/>
          <w:szCs w:val="22"/>
        </w:rPr>
        <w:t xml:space="preserve">Jedná se o výdaje </w:t>
      </w:r>
      <w:r w:rsidRPr="00E373A3">
        <w:rPr>
          <w:sz w:val="22"/>
          <w:szCs w:val="22"/>
        </w:rPr>
        <w:t xml:space="preserve">spojené s provozem úředních budov </w:t>
      </w:r>
      <w:r>
        <w:rPr>
          <w:sz w:val="22"/>
          <w:szCs w:val="22"/>
        </w:rPr>
        <w:t xml:space="preserve">a to zejména na </w:t>
      </w:r>
      <w:r w:rsidRPr="00E373A3">
        <w:rPr>
          <w:sz w:val="22"/>
          <w:szCs w:val="22"/>
        </w:rPr>
        <w:t xml:space="preserve">nákup </w:t>
      </w:r>
      <w:r>
        <w:rPr>
          <w:sz w:val="22"/>
          <w:szCs w:val="22"/>
        </w:rPr>
        <w:t xml:space="preserve">služeb </w:t>
      </w:r>
      <w:r w:rsidR="002C60DC">
        <w:rPr>
          <w:sz w:val="22"/>
          <w:szCs w:val="22"/>
        </w:rPr>
        <w:t>17.587</w:t>
      </w:r>
      <w:r w:rsidRPr="00E373A3">
        <w:rPr>
          <w:sz w:val="22"/>
          <w:szCs w:val="22"/>
        </w:rPr>
        <w:t xml:space="preserve"> tis. Kč, tato položka zahrnuje především výdaje dle uzavřených smluv, zejména měsíční platby firmě Centra</w:t>
      </w:r>
      <w:r w:rsidR="00EF6E3D">
        <w:rPr>
          <w:sz w:val="22"/>
          <w:szCs w:val="22"/>
        </w:rPr>
        <w:t> </w:t>
      </w:r>
      <w:r w:rsidRPr="00E373A3">
        <w:rPr>
          <w:sz w:val="22"/>
          <w:szCs w:val="22"/>
        </w:rPr>
        <w:t>a.s., za správu a údržbu budov sjednaných v mandátní smlouvě, úklid všech budov úřadu, nákup stravenek pro zaměstnance úřadu, nástupní a periodické zdravotní prohlídky zaměstnanců a likvidaci odpadu. Dále dle potřeb úřadu se jedná o pravidelné prohlídky a servisní práce</w:t>
      </w:r>
      <w:r w:rsidR="00904F71">
        <w:rPr>
          <w:sz w:val="22"/>
          <w:szCs w:val="22"/>
        </w:rPr>
        <w:t>, na instalaci PC a likvidaci nepotřebných disků (1.500 tis. Kč)</w:t>
      </w:r>
      <w:r>
        <w:rPr>
          <w:sz w:val="22"/>
          <w:szCs w:val="22"/>
        </w:rPr>
        <w:t>. N</w:t>
      </w:r>
      <w:r w:rsidRPr="00E373A3">
        <w:rPr>
          <w:sz w:val="22"/>
          <w:szCs w:val="22"/>
        </w:rPr>
        <w:t>ájemné 919 tis. Kč představuje výdaje za pronájem parkovacích míst pro obřadní síň v ulici Stroupežnického 10, v Obchodním centru Nový Smíchov, nájemné za elektromobil a pronájem koncových zařízení (PC, tiskárny, skenery).</w:t>
      </w:r>
      <w:r>
        <w:rPr>
          <w:sz w:val="22"/>
          <w:szCs w:val="22"/>
        </w:rPr>
        <w:t xml:space="preserve"> S</w:t>
      </w:r>
      <w:r w:rsidRPr="00E373A3">
        <w:rPr>
          <w:sz w:val="22"/>
          <w:szCs w:val="22"/>
        </w:rPr>
        <w:t xml:space="preserve">lužby telekomunikací a radiokomunikací </w:t>
      </w:r>
      <w:r>
        <w:rPr>
          <w:sz w:val="22"/>
          <w:szCs w:val="22"/>
        </w:rPr>
        <w:t>2.600 tis. Kč</w:t>
      </w:r>
      <w:r w:rsidRPr="00E373A3">
        <w:rPr>
          <w:sz w:val="22"/>
          <w:szCs w:val="22"/>
        </w:rPr>
        <w:t xml:space="preserve"> představuje výdaje na zajištění pevných linek úřadu, mobilních telefonů úřadu a zastupitelů. Dále se jedná o zajištění datového připojení Úřadu městské části Praha 5</w:t>
      </w:r>
      <w:r>
        <w:rPr>
          <w:sz w:val="22"/>
          <w:szCs w:val="22"/>
        </w:rPr>
        <w:t xml:space="preserve">, </w:t>
      </w:r>
      <w:r w:rsidR="002C60DC">
        <w:rPr>
          <w:sz w:val="22"/>
          <w:szCs w:val="22"/>
        </w:rPr>
        <w:t>služby pošt 1.550</w:t>
      </w:r>
      <w:r w:rsidRPr="00E373A3">
        <w:rPr>
          <w:sz w:val="22"/>
          <w:szCs w:val="22"/>
        </w:rPr>
        <w:t xml:space="preserve"> tis. Kč, výdaje na úhradu cen za poštovní služby prostřednictvím výplatního stroje a nadstandardní zpracování poukázek typu A a B.</w:t>
      </w:r>
      <w:r w:rsidR="004004B0">
        <w:rPr>
          <w:sz w:val="22"/>
          <w:szCs w:val="22"/>
        </w:rPr>
        <w:t xml:space="preserve"> Pojištění vybraného majetku je navrhováno ve výši 500 tis. Kč a na pojištění zaměstnanců je vyčleněno 50 tis. Kč, na konzultační a poradenské služby plánujeme 100 tis. Kč</w:t>
      </w:r>
    </w:p>
    <w:p w:rsidR="00CA56B8" w:rsidRPr="00E373A3" w:rsidRDefault="00CA56B8" w:rsidP="00CA56B8">
      <w:pPr>
        <w:tabs>
          <w:tab w:val="left" w:pos="708"/>
          <w:tab w:val="left" w:pos="1416"/>
          <w:tab w:val="left" w:pos="2124"/>
          <w:tab w:val="left" w:pos="7425"/>
        </w:tabs>
        <w:jc w:val="both"/>
        <w:rPr>
          <w:sz w:val="22"/>
          <w:szCs w:val="22"/>
        </w:rPr>
      </w:pPr>
    </w:p>
    <w:p w:rsidR="00CA56B8" w:rsidRPr="00E373A3" w:rsidRDefault="00CA56B8" w:rsidP="00CA56B8">
      <w:pPr>
        <w:tabs>
          <w:tab w:val="left" w:pos="708"/>
          <w:tab w:val="left" w:pos="1416"/>
          <w:tab w:val="left" w:pos="2124"/>
          <w:tab w:val="left" w:pos="7425"/>
        </w:tabs>
        <w:jc w:val="both"/>
        <w:rPr>
          <w:b/>
          <w:sz w:val="22"/>
          <w:szCs w:val="22"/>
        </w:rPr>
      </w:pPr>
      <w:r w:rsidRPr="00E373A3">
        <w:rPr>
          <w:sz w:val="22"/>
          <w:szCs w:val="22"/>
        </w:rPr>
        <w:t xml:space="preserve">Finanční prostředky plánované na energie: voda, teplo, plyn, elektrická energie </w:t>
      </w:r>
      <w:r w:rsidR="002C60DC">
        <w:rPr>
          <w:sz w:val="22"/>
          <w:szCs w:val="22"/>
        </w:rPr>
        <w:t>úředních budov</w:t>
      </w:r>
      <w:r w:rsidRPr="00E373A3">
        <w:rPr>
          <w:sz w:val="22"/>
          <w:szCs w:val="22"/>
        </w:rPr>
        <w:t xml:space="preserve"> a pohonné hmoty jsou plánovány v</w:t>
      </w:r>
      <w:r w:rsidR="002C60DC">
        <w:rPr>
          <w:sz w:val="22"/>
          <w:szCs w:val="22"/>
        </w:rPr>
        <w:t xml:space="preserve"> celkové</w:t>
      </w:r>
      <w:r w:rsidRPr="00E373A3">
        <w:rPr>
          <w:sz w:val="22"/>
          <w:szCs w:val="22"/>
        </w:rPr>
        <w:t xml:space="preserve"> výši </w:t>
      </w:r>
      <w:r w:rsidRPr="006A686D">
        <w:rPr>
          <w:sz w:val="22"/>
          <w:szCs w:val="22"/>
        </w:rPr>
        <w:t>6.916 tis. Kč.</w:t>
      </w:r>
    </w:p>
    <w:p w:rsidR="00CA56B8" w:rsidRPr="00E373A3" w:rsidRDefault="00CA56B8" w:rsidP="00CA56B8">
      <w:pPr>
        <w:jc w:val="both"/>
        <w:rPr>
          <w:sz w:val="22"/>
          <w:szCs w:val="22"/>
        </w:rPr>
      </w:pPr>
    </w:p>
    <w:p w:rsidR="00CA56B8" w:rsidRPr="00E373A3" w:rsidRDefault="00CA56B8" w:rsidP="00CA56B8">
      <w:pPr>
        <w:tabs>
          <w:tab w:val="left" w:pos="708"/>
          <w:tab w:val="left" w:pos="1416"/>
          <w:tab w:val="left" w:pos="2124"/>
          <w:tab w:val="left" w:pos="7425"/>
        </w:tabs>
        <w:jc w:val="both"/>
        <w:rPr>
          <w:b/>
          <w:sz w:val="22"/>
          <w:szCs w:val="22"/>
        </w:rPr>
      </w:pPr>
      <w:r w:rsidRPr="00E373A3">
        <w:rPr>
          <w:sz w:val="22"/>
          <w:szCs w:val="22"/>
        </w:rPr>
        <w:t xml:space="preserve">Nákup materiálu spojený s provozem úředních budov je plánován ve výši </w:t>
      </w:r>
      <w:r w:rsidRPr="006A686D">
        <w:rPr>
          <w:sz w:val="22"/>
          <w:szCs w:val="22"/>
        </w:rPr>
        <w:t>9.385 tis. Kč</w:t>
      </w:r>
      <w:r>
        <w:rPr>
          <w:sz w:val="22"/>
          <w:szCs w:val="22"/>
        </w:rPr>
        <w:t>.</w:t>
      </w:r>
    </w:p>
    <w:p w:rsidR="00CA56B8" w:rsidRPr="00E373A3" w:rsidRDefault="00CA56B8" w:rsidP="00CA56B8">
      <w:pPr>
        <w:jc w:val="both"/>
        <w:rPr>
          <w:sz w:val="22"/>
          <w:szCs w:val="22"/>
        </w:rPr>
      </w:pPr>
      <w:r>
        <w:rPr>
          <w:sz w:val="22"/>
          <w:szCs w:val="22"/>
        </w:rPr>
        <w:t>P</w:t>
      </w:r>
      <w:r w:rsidRPr="00E373A3">
        <w:rPr>
          <w:sz w:val="22"/>
          <w:szCs w:val="22"/>
        </w:rPr>
        <w:t>ředstavuje drobné nákupy nádobí, kancelářské potřeby, vizitky, tonery a nákupy pro údržbu provozních budov Úřadu městské části Praha5</w:t>
      </w:r>
      <w:r>
        <w:rPr>
          <w:sz w:val="22"/>
          <w:szCs w:val="22"/>
        </w:rPr>
        <w:t>,</w:t>
      </w:r>
      <w:r w:rsidRPr="00E373A3">
        <w:rPr>
          <w:sz w:val="22"/>
          <w:szCs w:val="22"/>
        </w:rPr>
        <w:t>dodání kancelářského nábytku a techniky, nákup lednic, kávovarů, skartovaček, PC, kopírek aj.</w:t>
      </w:r>
    </w:p>
    <w:p w:rsidR="00CA56B8" w:rsidRDefault="00CA56B8" w:rsidP="00CA56B8">
      <w:pPr>
        <w:jc w:val="both"/>
        <w:rPr>
          <w:sz w:val="22"/>
          <w:szCs w:val="22"/>
        </w:rPr>
      </w:pPr>
    </w:p>
    <w:p w:rsidR="00CA56B8" w:rsidRPr="00E373A3" w:rsidRDefault="00CA56B8" w:rsidP="00CA56B8">
      <w:pPr>
        <w:jc w:val="both"/>
        <w:rPr>
          <w:sz w:val="22"/>
          <w:szCs w:val="22"/>
        </w:rPr>
      </w:pPr>
      <w:r w:rsidRPr="00E373A3">
        <w:rPr>
          <w:sz w:val="22"/>
          <w:szCs w:val="22"/>
        </w:rPr>
        <w:t xml:space="preserve">Výdaje na ostatní nákupy ve výši </w:t>
      </w:r>
      <w:r w:rsidRPr="00F05D53">
        <w:rPr>
          <w:sz w:val="22"/>
          <w:szCs w:val="22"/>
        </w:rPr>
        <w:t>5.450 tis. Kč,</w:t>
      </w:r>
      <w:r w:rsidR="003763E0">
        <w:rPr>
          <w:sz w:val="22"/>
          <w:szCs w:val="22"/>
        </w:rPr>
        <w:t xml:space="preserve"> </w:t>
      </w:r>
      <w:r w:rsidRPr="00E373A3">
        <w:rPr>
          <w:sz w:val="22"/>
          <w:szCs w:val="22"/>
        </w:rPr>
        <w:t>představují zejména opravy a udržování, jsou zde výdaje plánované na opravu vozů, dle uzavřené smlouvy, dále se jedná o malířské, zednické, podlahářské práce, opravu kopírovacích strojů, kancelářské techniky, klimatizací, vyvolávacího systému a výtahů atd.</w:t>
      </w:r>
    </w:p>
    <w:p w:rsidR="00CA56B8" w:rsidRPr="00E373A3" w:rsidRDefault="00CA56B8" w:rsidP="00CA56B8">
      <w:pPr>
        <w:jc w:val="both"/>
        <w:rPr>
          <w:sz w:val="22"/>
          <w:szCs w:val="22"/>
        </w:rPr>
      </w:pPr>
    </w:p>
    <w:p w:rsidR="00CA56B8" w:rsidRPr="00E373A3" w:rsidRDefault="00CA56B8" w:rsidP="00CA56B8">
      <w:pPr>
        <w:jc w:val="both"/>
        <w:rPr>
          <w:sz w:val="22"/>
          <w:szCs w:val="22"/>
        </w:rPr>
      </w:pPr>
      <w:r w:rsidRPr="00E373A3">
        <w:rPr>
          <w:b/>
          <w:sz w:val="22"/>
          <w:szCs w:val="22"/>
        </w:rPr>
        <w:t>Investiční výdaje</w:t>
      </w:r>
      <w:r w:rsidRPr="00E373A3">
        <w:rPr>
          <w:sz w:val="22"/>
          <w:szCs w:val="22"/>
        </w:rPr>
        <w:t xml:space="preserve"> plánované ve výši </w:t>
      </w:r>
      <w:r w:rsidRPr="00E373A3">
        <w:rPr>
          <w:b/>
          <w:sz w:val="22"/>
          <w:szCs w:val="22"/>
        </w:rPr>
        <w:t>5.420 tis. Kč</w:t>
      </w:r>
      <w:r w:rsidR="003763E0">
        <w:rPr>
          <w:b/>
          <w:sz w:val="22"/>
          <w:szCs w:val="22"/>
        </w:rPr>
        <w:t xml:space="preserve"> </w:t>
      </w:r>
      <w:r w:rsidRPr="00F05D53">
        <w:rPr>
          <w:sz w:val="22"/>
          <w:szCs w:val="22"/>
        </w:rPr>
        <w:t>jsou určeny na</w:t>
      </w:r>
      <w:r w:rsidR="003763E0">
        <w:rPr>
          <w:sz w:val="22"/>
          <w:szCs w:val="22"/>
        </w:rPr>
        <w:t xml:space="preserve"> </w:t>
      </w:r>
      <w:r w:rsidRPr="00E373A3">
        <w:rPr>
          <w:sz w:val="22"/>
          <w:szCs w:val="22"/>
        </w:rPr>
        <w:t>stavební úpravy v budovách ÚMČ Prah</w:t>
      </w:r>
      <w:r w:rsidR="003763E0">
        <w:rPr>
          <w:sz w:val="22"/>
          <w:szCs w:val="22"/>
        </w:rPr>
        <w:t>a</w:t>
      </w:r>
      <w:r w:rsidRPr="00E373A3">
        <w:rPr>
          <w:sz w:val="22"/>
          <w:szCs w:val="22"/>
        </w:rPr>
        <w:t xml:space="preserve"> 5</w:t>
      </w:r>
      <w:r>
        <w:rPr>
          <w:sz w:val="22"/>
          <w:szCs w:val="22"/>
        </w:rPr>
        <w:t xml:space="preserve"> (1.000 tis. Kč) a </w:t>
      </w:r>
      <w:r w:rsidRPr="00E373A3">
        <w:rPr>
          <w:sz w:val="22"/>
          <w:szCs w:val="22"/>
        </w:rPr>
        <w:t>na nákup nábytku, kl</w:t>
      </w:r>
      <w:r>
        <w:rPr>
          <w:sz w:val="22"/>
          <w:szCs w:val="22"/>
        </w:rPr>
        <w:t>imatizací, kopírovací techniky a multifu</w:t>
      </w:r>
      <w:r w:rsidRPr="00E373A3">
        <w:rPr>
          <w:sz w:val="22"/>
          <w:szCs w:val="22"/>
        </w:rPr>
        <w:t>nkčního zařízení ve výši 4.420 tis. Kč</w:t>
      </w:r>
      <w:r w:rsidR="00EF6E3D">
        <w:rPr>
          <w:sz w:val="22"/>
          <w:szCs w:val="22"/>
        </w:rPr>
        <w:t>.</w:t>
      </w:r>
    </w:p>
    <w:p w:rsidR="00CA56B8" w:rsidRPr="00E373A3" w:rsidRDefault="00CA56B8" w:rsidP="00CA56B8">
      <w:pPr>
        <w:rPr>
          <w:sz w:val="22"/>
          <w:szCs w:val="22"/>
        </w:rPr>
      </w:pPr>
    </w:p>
    <w:p w:rsidR="00CA56B8" w:rsidRPr="00E373A3" w:rsidRDefault="00CA56B8" w:rsidP="00CA56B8">
      <w:pPr>
        <w:pStyle w:val="Nadpis6"/>
        <w:widowControl/>
        <w:numPr>
          <w:ilvl w:val="0"/>
          <w:numId w:val="0"/>
        </w:numPr>
        <w:tabs>
          <w:tab w:val="left" w:pos="0"/>
        </w:tabs>
        <w:autoSpaceDE/>
        <w:ind w:left="1152" w:right="0" w:hanging="1152"/>
        <w:rPr>
          <w:bCs w:val="0"/>
          <w:sz w:val="22"/>
          <w:szCs w:val="22"/>
        </w:rPr>
      </w:pPr>
      <w:bookmarkStart w:id="84" w:name="_Toc404600461"/>
      <w:bookmarkStart w:id="85" w:name="_Toc442093548"/>
      <w:r w:rsidRPr="00E373A3">
        <w:rPr>
          <w:bCs w:val="0"/>
          <w:sz w:val="22"/>
          <w:szCs w:val="22"/>
        </w:rPr>
        <w:t xml:space="preserve">Podkapitola 0924 </w:t>
      </w:r>
      <w:r w:rsidR="00446BF2" w:rsidRPr="009B262B">
        <w:rPr>
          <w:sz w:val="22"/>
          <w:szCs w:val="22"/>
        </w:rPr>
        <w:t>–</w:t>
      </w:r>
      <w:r w:rsidR="006968B9">
        <w:rPr>
          <w:sz w:val="22"/>
          <w:szCs w:val="22"/>
        </w:rPr>
        <w:t xml:space="preserve"> </w:t>
      </w:r>
      <w:r w:rsidRPr="00E373A3">
        <w:rPr>
          <w:bCs w:val="0"/>
          <w:sz w:val="22"/>
          <w:szCs w:val="22"/>
        </w:rPr>
        <w:t>Informatika</w:t>
      </w:r>
      <w:bookmarkEnd w:id="84"/>
      <w:bookmarkEnd w:id="85"/>
    </w:p>
    <w:p w:rsidR="00CA56B8" w:rsidRPr="00E373A3" w:rsidRDefault="00CA56B8" w:rsidP="00CA56B8">
      <w:pPr>
        <w:jc w:val="both"/>
        <w:rPr>
          <w:sz w:val="22"/>
          <w:szCs w:val="22"/>
        </w:rPr>
      </w:pPr>
      <w:r w:rsidRPr="00E373A3">
        <w:rPr>
          <w:sz w:val="22"/>
          <w:szCs w:val="22"/>
        </w:rPr>
        <w:t xml:space="preserve">Pro rok 2016 jsou rozpočtovány finanční prostředky v celkové částce </w:t>
      </w:r>
      <w:r w:rsidRPr="00E373A3">
        <w:rPr>
          <w:b/>
          <w:sz w:val="22"/>
          <w:szCs w:val="22"/>
        </w:rPr>
        <w:t>16.721 tis. Kč</w:t>
      </w:r>
      <w:r w:rsidRPr="00E373A3">
        <w:rPr>
          <w:sz w:val="22"/>
          <w:szCs w:val="22"/>
        </w:rPr>
        <w:t>, z toho neinvestiční výdaje představují částku ve výši 15.721 tis. Kč a investiční výdaje částku ve výši 1.000 tis. Kč.</w:t>
      </w:r>
    </w:p>
    <w:p w:rsidR="00CA56B8" w:rsidRPr="00E373A3" w:rsidRDefault="00CA56B8" w:rsidP="00CA56B8">
      <w:pPr>
        <w:rPr>
          <w:b/>
          <w:sz w:val="22"/>
          <w:szCs w:val="22"/>
        </w:rPr>
      </w:pPr>
    </w:p>
    <w:p w:rsidR="00CA56B8" w:rsidRPr="00DD37B7" w:rsidRDefault="00CA56B8" w:rsidP="00CA56B8">
      <w:pPr>
        <w:jc w:val="both"/>
        <w:rPr>
          <w:sz w:val="22"/>
          <w:szCs w:val="22"/>
        </w:rPr>
      </w:pPr>
      <w:r w:rsidRPr="00E373A3">
        <w:rPr>
          <w:sz w:val="22"/>
          <w:szCs w:val="22"/>
        </w:rPr>
        <w:t xml:space="preserve">Neinvestiční výdaje ve výši </w:t>
      </w:r>
      <w:r w:rsidRPr="00E373A3">
        <w:rPr>
          <w:b/>
          <w:sz w:val="22"/>
          <w:szCs w:val="22"/>
        </w:rPr>
        <w:t>15.721 tis. Kč</w:t>
      </w:r>
      <w:r w:rsidRPr="00E373A3">
        <w:rPr>
          <w:sz w:val="22"/>
          <w:szCs w:val="22"/>
        </w:rPr>
        <w:t xml:space="preserve"> jsou spojeny s provozem výpočetní techniky. Finanční prostředky zahrnují pronájem ve výši 1.550 tis. Kč, služby zpracování dat ve výši 3.758 tis. </w:t>
      </w:r>
      <w:r w:rsidRPr="00DD37B7">
        <w:rPr>
          <w:sz w:val="22"/>
          <w:szCs w:val="22"/>
        </w:rPr>
        <w:t>Kč jsou určeny na správu a údržbu softwaru ISMA (místní poplatky) a softwaru IS RADNICE VERA (registr obyvatel, správní poplatky, přestupky), pro Odbor občansko</w:t>
      </w:r>
      <w:r w:rsidR="000A34A5">
        <w:rPr>
          <w:sz w:val="22"/>
          <w:szCs w:val="22"/>
        </w:rPr>
        <w:t>-</w:t>
      </w:r>
      <w:r w:rsidRPr="00DD37B7">
        <w:rPr>
          <w:sz w:val="22"/>
          <w:szCs w:val="22"/>
        </w:rPr>
        <w:t xml:space="preserve">správní. Dále se jedná o správu a údržbu aplikace NEMO a správu a údržbu internetové aplikace </w:t>
      </w:r>
      <w:hyperlink r:id="rId9" w:history="1">
        <w:r w:rsidRPr="00DD37B7">
          <w:rPr>
            <w:rStyle w:val="Hypertextovodkaz"/>
            <w:color w:val="000000" w:themeColor="text1"/>
            <w:sz w:val="22"/>
            <w:szCs w:val="22"/>
            <w:u w:val="none"/>
          </w:rPr>
          <w:t>www.praha5.cz</w:t>
        </w:r>
      </w:hyperlink>
      <w:r w:rsidRPr="00DD37B7">
        <w:rPr>
          <w:sz w:val="22"/>
          <w:szCs w:val="22"/>
        </w:rPr>
        <w:t>a intranetu.</w:t>
      </w:r>
    </w:p>
    <w:p w:rsidR="00CA56B8" w:rsidRPr="00DD37B7" w:rsidRDefault="00CA56B8" w:rsidP="00CA56B8">
      <w:pPr>
        <w:jc w:val="both"/>
        <w:rPr>
          <w:sz w:val="22"/>
          <w:szCs w:val="22"/>
        </w:rPr>
      </w:pPr>
    </w:p>
    <w:p w:rsidR="00CA56B8" w:rsidRPr="00DD37B7" w:rsidRDefault="00CA56B8" w:rsidP="00CA56B8">
      <w:pPr>
        <w:jc w:val="both"/>
        <w:rPr>
          <w:sz w:val="22"/>
          <w:szCs w:val="22"/>
        </w:rPr>
      </w:pPr>
      <w:r w:rsidRPr="00DD37B7">
        <w:rPr>
          <w:sz w:val="22"/>
          <w:szCs w:val="22"/>
        </w:rPr>
        <w:t>Nákup ostatních služeb je navrhován ve výši 8.413 tis. Kč. Jedná se o finanční prostředky na nákup ostatních služeb nad rámec mandatorních výdajů, jedná se o správu a údržbu koncových zařízení, o správu a údržbu serverové infrastruktury bezpečnost informačního systému úřadu. Nedílnou součástí je také technická podpora aplikačních softwarů.</w:t>
      </w:r>
    </w:p>
    <w:p w:rsidR="00CA56B8" w:rsidRPr="00E373A3" w:rsidRDefault="00CA56B8" w:rsidP="00CA56B8">
      <w:pPr>
        <w:jc w:val="both"/>
        <w:rPr>
          <w:sz w:val="22"/>
          <w:szCs w:val="22"/>
        </w:rPr>
      </w:pPr>
      <w:r w:rsidRPr="00DD37B7">
        <w:rPr>
          <w:sz w:val="22"/>
          <w:szCs w:val="22"/>
        </w:rPr>
        <w:t xml:space="preserve">Na nákup programového vybavení </w:t>
      </w:r>
      <w:r w:rsidR="005D4AD1">
        <w:rPr>
          <w:sz w:val="22"/>
          <w:szCs w:val="22"/>
        </w:rPr>
        <w:t>od spol. Xanadu</w:t>
      </w:r>
      <w:r w:rsidR="003763E0">
        <w:rPr>
          <w:sz w:val="22"/>
          <w:szCs w:val="22"/>
        </w:rPr>
        <w:t xml:space="preserve"> </w:t>
      </w:r>
      <w:r w:rsidRPr="00DD37B7">
        <w:rPr>
          <w:sz w:val="22"/>
          <w:szCs w:val="22"/>
        </w:rPr>
        <w:t xml:space="preserve">je počítáno s částkou ve výši </w:t>
      </w:r>
      <w:r w:rsidR="005D4AD1">
        <w:rPr>
          <w:sz w:val="22"/>
          <w:szCs w:val="22"/>
        </w:rPr>
        <w:t>1</w:t>
      </w:r>
      <w:r w:rsidRPr="00DD37B7">
        <w:rPr>
          <w:sz w:val="22"/>
          <w:szCs w:val="22"/>
        </w:rPr>
        <w:t>.000 tis. Kč, důvodem je předpokládaný nákup sw vybavení pro nová koncová zařízení uživatelů v roce 2016</w:t>
      </w:r>
      <w:r w:rsidR="005D4AD1">
        <w:rPr>
          <w:sz w:val="22"/>
          <w:szCs w:val="22"/>
        </w:rPr>
        <w:t>, na instalaci informačního systému Proxio a migraci dat je počítáno s částkou ve výši 1.000 tis. Kč.</w:t>
      </w:r>
    </w:p>
    <w:p w:rsidR="00CA56B8" w:rsidRPr="00E373A3" w:rsidRDefault="00CA56B8" w:rsidP="00CA56B8">
      <w:pPr>
        <w:rPr>
          <w:sz w:val="22"/>
          <w:szCs w:val="22"/>
        </w:rPr>
      </w:pPr>
    </w:p>
    <w:p w:rsidR="00CA56B8" w:rsidRPr="00E373A3" w:rsidRDefault="00CA56B8" w:rsidP="00CA56B8">
      <w:pPr>
        <w:jc w:val="both"/>
        <w:rPr>
          <w:sz w:val="22"/>
          <w:szCs w:val="22"/>
        </w:rPr>
      </w:pPr>
      <w:r w:rsidRPr="00E373A3">
        <w:rPr>
          <w:sz w:val="22"/>
          <w:szCs w:val="22"/>
        </w:rPr>
        <w:t xml:space="preserve">Investiční výdaje ve výši </w:t>
      </w:r>
      <w:r w:rsidRPr="00E373A3">
        <w:rPr>
          <w:b/>
          <w:sz w:val="22"/>
          <w:szCs w:val="22"/>
        </w:rPr>
        <w:t>1.000 tis. Kč</w:t>
      </w:r>
      <w:r w:rsidRPr="00E373A3">
        <w:rPr>
          <w:sz w:val="22"/>
          <w:szCs w:val="22"/>
        </w:rPr>
        <w:t xml:space="preserve"> jsou určeny na nákup programových produktů dle potřeb jednotlivých odborů. </w:t>
      </w:r>
      <w:bookmarkStart w:id="86" w:name="_Toc404600462"/>
    </w:p>
    <w:p w:rsidR="00CA56B8" w:rsidRPr="00E373A3" w:rsidRDefault="00CA56B8" w:rsidP="00CA56B8">
      <w:pPr>
        <w:jc w:val="both"/>
        <w:rPr>
          <w:sz w:val="22"/>
          <w:szCs w:val="22"/>
        </w:rPr>
      </w:pPr>
    </w:p>
    <w:p w:rsidR="00CA56B8" w:rsidRPr="00E373A3" w:rsidRDefault="00CA56B8" w:rsidP="00CA56B8">
      <w:pPr>
        <w:pStyle w:val="Nadpis6"/>
        <w:numPr>
          <w:ilvl w:val="0"/>
          <w:numId w:val="0"/>
        </w:numPr>
        <w:rPr>
          <w:color w:val="000000"/>
          <w:sz w:val="22"/>
          <w:szCs w:val="22"/>
        </w:rPr>
      </w:pPr>
      <w:bookmarkStart w:id="87" w:name="_Toc442093549"/>
      <w:r w:rsidRPr="00E373A3">
        <w:rPr>
          <w:color w:val="000000"/>
          <w:sz w:val="22"/>
          <w:szCs w:val="22"/>
        </w:rPr>
        <w:t xml:space="preserve">Podkapitola 0926 </w:t>
      </w:r>
      <w:r w:rsidR="00446BF2" w:rsidRPr="009B262B">
        <w:rPr>
          <w:sz w:val="22"/>
          <w:szCs w:val="22"/>
        </w:rPr>
        <w:t>–</w:t>
      </w:r>
      <w:r w:rsidR="006968B9">
        <w:rPr>
          <w:sz w:val="22"/>
          <w:szCs w:val="22"/>
        </w:rPr>
        <w:t xml:space="preserve"> </w:t>
      </w:r>
      <w:r w:rsidRPr="00E373A3">
        <w:rPr>
          <w:color w:val="000000"/>
          <w:sz w:val="22"/>
          <w:szCs w:val="22"/>
        </w:rPr>
        <w:t>Odbor kancelář tajemníka</w:t>
      </w:r>
      <w:bookmarkEnd w:id="86"/>
      <w:bookmarkEnd w:id="87"/>
    </w:p>
    <w:p w:rsidR="00CA56B8" w:rsidRPr="00E373A3" w:rsidRDefault="00CA56B8" w:rsidP="00CA56B8">
      <w:pPr>
        <w:jc w:val="both"/>
        <w:rPr>
          <w:b/>
          <w:color w:val="000000"/>
          <w:sz w:val="22"/>
          <w:szCs w:val="22"/>
        </w:rPr>
      </w:pPr>
      <w:r w:rsidRPr="00E373A3">
        <w:rPr>
          <w:color w:val="000000"/>
          <w:sz w:val="22"/>
          <w:szCs w:val="22"/>
        </w:rPr>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2016 představují celkovou částku</w:t>
      </w:r>
      <w:r w:rsidRPr="00E373A3">
        <w:rPr>
          <w:b/>
          <w:color w:val="000000"/>
          <w:sz w:val="22"/>
          <w:szCs w:val="22"/>
        </w:rPr>
        <w:t xml:space="preserve"> 180.234 tis. Kč.</w:t>
      </w:r>
    </w:p>
    <w:p w:rsidR="00CA56B8" w:rsidRPr="00E373A3" w:rsidRDefault="00CA56B8" w:rsidP="00CA56B8">
      <w:pPr>
        <w:jc w:val="both"/>
        <w:rPr>
          <w:b/>
          <w:color w:val="000000"/>
          <w:sz w:val="22"/>
          <w:szCs w:val="22"/>
        </w:rPr>
      </w:pPr>
    </w:p>
    <w:p w:rsidR="00CA56B8" w:rsidRPr="00BB7097" w:rsidRDefault="00CA56B8" w:rsidP="00CA56B8">
      <w:pPr>
        <w:jc w:val="both"/>
        <w:rPr>
          <w:color w:val="000000"/>
          <w:sz w:val="22"/>
          <w:szCs w:val="22"/>
        </w:rPr>
      </w:pPr>
      <w:r w:rsidRPr="00E373A3">
        <w:rPr>
          <w:color w:val="000000"/>
          <w:sz w:val="22"/>
          <w:szCs w:val="22"/>
        </w:rPr>
        <w:t xml:space="preserve">Finanční prostředky na odměny a ostatní služby pro zastupitele městské části jsou pro rok 2016 navrhovány v celkové  částce </w:t>
      </w:r>
      <w:r w:rsidRPr="00E373A3">
        <w:rPr>
          <w:b/>
          <w:color w:val="000000"/>
          <w:sz w:val="22"/>
          <w:szCs w:val="22"/>
        </w:rPr>
        <w:t>15.536,5 tis. Kč</w:t>
      </w:r>
      <w:r w:rsidRPr="00E373A3">
        <w:rPr>
          <w:color w:val="000000"/>
          <w:sz w:val="22"/>
          <w:szCs w:val="22"/>
        </w:rPr>
        <w:t xml:space="preserve"> pro </w:t>
      </w:r>
      <w:r w:rsidRPr="00E373A3">
        <w:rPr>
          <w:sz w:val="22"/>
          <w:szCs w:val="22"/>
        </w:rPr>
        <w:t>45</w:t>
      </w:r>
      <w:r w:rsidRPr="00E373A3">
        <w:rPr>
          <w:color w:val="000000"/>
          <w:sz w:val="22"/>
          <w:szCs w:val="22"/>
        </w:rPr>
        <w:t xml:space="preserve"> členů zastupitelstva městské části. Z této částky je na ostatní platy – refundace platů hrazené jiným organizacím plánováno 127,5 tis. Kč. Pro stanovení výše odměn uvolněných členů zastupitelstva na rok 2016 se vychází z počtu 1</w:t>
      </w:r>
      <w:r w:rsidR="00C976B4">
        <w:rPr>
          <w:color w:val="000000"/>
          <w:sz w:val="22"/>
          <w:szCs w:val="22"/>
        </w:rPr>
        <w:t>3</w:t>
      </w:r>
      <w:r w:rsidRPr="00E373A3">
        <w:rPr>
          <w:color w:val="000000"/>
          <w:sz w:val="22"/>
          <w:szCs w:val="22"/>
        </w:rPr>
        <w:t xml:space="preserve"> členů. Odměny uvolněných i neuvolněných členů zastupitelstva jsou rozpočtovány v celkové výši11.230 tis. Kč</w:t>
      </w:r>
      <w:r w:rsidRPr="00E373A3">
        <w:rPr>
          <w:i/>
          <w:color w:val="000000"/>
          <w:sz w:val="22"/>
          <w:szCs w:val="22"/>
        </w:rPr>
        <w:t>,</w:t>
      </w:r>
      <w:r w:rsidR="003763E0">
        <w:rPr>
          <w:i/>
          <w:color w:val="000000"/>
          <w:sz w:val="22"/>
          <w:szCs w:val="22"/>
        </w:rPr>
        <w:t xml:space="preserve"> </w:t>
      </w:r>
      <w:r w:rsidRPr="00E373A3">
        <w:rPr>
          <w:color w:val="000000"/>
          <w:sz w:val="22"/>
          <w:szCs w:val="22"/>
        </w:rPr>
        <w:t>zákonné odvody na sociální zabezpečení, zdravotní pojištění a ostatní povinné pojištění ve výši 3.248 tis. Kč. Nákup knih a učebních pomůcek představuje částku 1 tis. Kč, služby telekomunikací 400 tis. Kč, školení 200 tis. Kč, cestovné 250 tis. Kč, účastnické poplatky na konference 30 tis. Kč a náhrady mezd v době nemoci 50 tis. Kč.</w:t>
      </w:r>
    </w:p>
    <w:p w:rsidR="00CA56B8" w:rsidRDefault="00CA56B8" w:rsidP="00CA56B8">
      <w:pPr>
        <w:jc w:val="both"/>
        <w:rPr>
          <w:b/>
          <w:color w:val="000000"/>
        </w:rPr>
      </w:pPr>
    </w:p>
    <w:p w:rsidR="00CA56B8" w:rsidRPr="00807839" w:rsidRDefault="00CA56B8" w:rsidP="00CA56B8">
      <w:pPr>
        <w:jc w:val="both"/>
        <w:rPr>
          <w:b/>
          <w:color w:val="000000"/>
          <w:sz w:val="22"/>
          <w:szCs w:val="22"/>
        </w:rPr>
      </w:pPr>
      <w:r w:rsidRPr="00807839">
        <w:rPr>
          <w:b/>
          <w:color w:val="000000"/>
          <w:sz w:val="22"/>
          <w:szCs w:val="22"/>
        </w:rPr>
        <w:t>Limit počtu zaměstnanců úřadu pro rok 2016</w:t>
      </w:r>
    </w:p>
    <w:p w:rsidR="00CA56B8" w:rsidRPr="00E373A3" w:rsidRDefault="00CA56B8" w:rsidP="00CA56B8">
      <w:pPr>
        <w:jc w:val="both"/>
        <w:rPr>
          <w:color w:val="000000"/>
          <w:sz w:val="22"/>
          <w:szCs w:val="22"/>
        </w:rPr>
      </w:pPr>
      <w:r w:rsidRPr="00E373A3">
        <w:rPr>
          <w:color w:val="000000"/>
          <w:sz w:val="22"/>
          <w:szCs w:val="22"/>
        </w:rPr>
        <w:t xml:space="preserve">je stanoven na </w:t>
      </w:r>
      <w:r w:rsidR="00744F9A">
        <w:rPr>
          <w:color w:val="000000"/>
          <w:sz w:val="22"/>
          <w:szCs w:val="22"/>
        </w:rPr>
        <w:t>295</w:t>
      </w:r>
      <w:r w:rsidRPr="00E373A3">
        <w:rPr>
          <w:color w:val="000000"/>
          <w:sz w:val="22"/>
          <w:szCs w:val="22"/>
        </w:rPr>
        <w:t xml:space="preserve"> zaměstnanců. Limit mzdových prostředků pro zaměstnance úřadu představuje částku</w:t>
      </w:r>
      <w:r w:rsidRPr="00E373A3">
        <w:rPr>
          <w:b/>
          <w:color w:val="000000"/>
          <w:sz w:val="22"/>
          <w:szCs w:val="22"/>
        </w:rPr>
        <w:t xml:space="preserve"> 125.320 tis. Kč.</w:t>
      </w:r>
      <w:r w:rsidRPr="00E373A3">
        <w:rPr>
          <w:color w:val="000000"/>
          <w:sz w:val="22"/>
          <w:szCs w:val="22"/>
        </w:rPr>
        <w:t xml:space="preserve"> Do rozpočtu městské části se však promítá pouze částka na mzdy ve výši 110.600 tis. Kč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w:t>
      </w:r>
      <w:r w:rsidRPr="00E373A3">
        <w:rPr>
          <w:b/>
          <w:color w:val="000000"/>
          <w:sz w:val="22"/>
          <w:szCs w:val="22"/>
        </w:rPr>
        <w:t>19.745 tis. Kč</w:t>
      </w:r>
      <w:r w:rsidRPr="00E373A3">
        <w:rPr>
          <w:color w:val="000000"/>
          <w:sz w:val="22"/>
          <w:szCs w:val="22"/>
        </w:rPr>
        <w:t xml:space="preserve"> (z toho mzdy 14.720 tis. Kč, sociální zabezpečení 3.700 tis. Kč a zdravotní pojištění 1.325 tis. Kč). Tyto finanční prostředky jsou součástí nákladů uvedených ve finančním plánu zdaňované činnosti na rok 2016.</w:t>
      </w:r>
    </w:p>
    <w:p w:rsidR="00CA56B8" w:rsidRPr="00E373A3" w:rsidRDefault="00CA56B8" w:rsidP="00CA56B8">
      <w:pPr>
        <w:jc w:val="both"/>
        <w:rPr>
          <w:color w:val="000000"/>
          <w:sz w:val="22"/>
          <w:szCs w:val="22"/>
          <w:shd w:val="clear" w:color="auto" w:fill="FFFF00"/>
        </w:rPr>
      </w:pPr>
    </w:p>
    <w:p w:rsidR="00CA56B8" w:rsidRPr="00E373A3" w:rsidRDefault="00CA56B8" w:rsidP="00CA56B8">
      <w:pPr>
        <w:jc w:val="both"/>
        <w:rPr>
          <w:color w:val="000000"/>
          <w:sz w:val="22"/>
          <w:szCs w:val="22"/>
        </w:rPr>
      </w:pPr>
      <w:r w:rsidRPr="00E373A3">
        <w:rPr>
          <w:color w:val="000000"/>
          <w:sz w:val="22"/>
          <w:szCs w:val="22"/>
        </w:rPr>
        <w:t>Odvody související s vyplacením mzdových prostředků včetně plateb za ostatní povinné pojistné představují částku ve výši 41.600 tis. Kč, dohody 7.800 tis. Kč a odstupné 1.500 tis. Kč. Na nákup knih, učebních pomůcek a tisku částka 1 tis. Kč, služby pošt 40 tis. Kč, služby telekomunikací 400 tis. Kč, služby peněžních ústavů 40 tis. Kč, konzultační, poradenské a právní služby 50 tis. Kč, služby školení 1.400 tis. Kč, nákup ostatních služeb 100 tis. Kč, cestovné 420 tis. Kč, účastnické poplatky na konference 40 tis. Kč, ošatné 250 tis. Kč, odvody za neplnění povinnosti zaměstnávat zdravotně postižené 7 tis. Kč, náhrady mezd v době nemoci 400 tis. Kč a ostatní náhrady placené obyvatelstvu 50 tis. Kč</w:t>
      </w:r>
      <w:r w:rsidR="00EF6E3D">
        <w:rPr>
          <w:color w:val="000000"/>
          <w:sz w:val="22"/>
          <w:szCs w:val="22"/>
        </w:rPr>
        <w:t>.</w:t>
      </w:r>
    </w:p>
    <w:p w:rsidR="00CA56B8" w:rsidRPr="00E373A3" w:rsidRDefault="00CA56B8" w:rsidP="00CA56B8">
      <w:pPr>
        <w:jc w:val="both"/>
        <w:rPr>
          <w:color w:val="000000"/>
          <w:sz w:val="22"/>
          <w:szCs w:val="22"/>
        </w:rPr>
      </w:pPr>
    </w:p>
    <w:p w:rsidR="00CA56B8" w:rsidRPr="00E373A3" w:rsidRDefault="00CA56B8" w:rsidP="00CA56B8">
      <w:pPr>
        <w:jc w:val="both"/>
        <w:rPr>
          <w:b/>
          <w:color w:val="000000"/>
          <w:sz w:val="22"/>
          <w:szCs w:val="22"/>
        </w:rPr>
      </w:pPr>
      <w:r w:rsidRPr="00E373A3">
        <w:rPr>
          <w:b/>
          <w:color w:val="000000"/>
          <w:sz w:val="22"/>
          <w:szCs w:val="22"/>
        </w:rPr>
        <w:t>Limity mzdových prostředků a počtu pracovníků na rok 2016</w:t>
      </w:r>
    </w:p>
    <w:p w:rsidR="00CA56B8" w:rsidRPr="00E373A3" w:rsidRDefault="00CA56B8" w:rsidP="00CA56B8">
      <w:pPr>
        <w:jc w:val="both"/>
        <w:rPr>
          <w:b/>
          <w:color w:val="000000"/>
          <w:sz w:val="22"/>
          <w:szCs w:val="22"/>
        </w:rPr>
      </w:pPr>
    </w:p>
    <w:tbl>
      <w:tblPr>
        <w:tblW w:w="9214" w:type="dxa"/>
        <w:tblInd w:w="108" w:type="dxa"/>
        <w:tblLayout w:type="fixed"/>
        <w:tblLook w:val="0000"/>
      </w:tblPr>
      <w:tblGrid>
        <w:gridCol w:w="3969"/>
        <w:gridCol w:w="2694"/>
        <w:gridCol w:w="2551"/>
      </w:tblGrid>
      <w:tr w:rsidR="00CA56B8" w:rsidRPr="00E373A3" w:rsidTr="00403470">
        <w:tc>
          <w:tcPr>
            <w:tcW w:w="3969" w:type="dxa"/>
            <w:tcBorders>
              <w:top w:val="single" w:sz="4" w:space="0" w:color="000000"/>
              <w:left w:val="single" w:sz="4" w:space="0" w:color="000000"/>
              <w:bottom w:val="single" w:sz="4" w:space="0" w:color="000000"/>
            </w:tcBorders>
            <w:shd w:val="clear" w:color="auto" w:fill="auto"/>
            <w:vAlign w:val="center"/>
          </w:tcPr>
          <w:p w:rsidR="00CA56B8" w:rsidRPr="00E373A3" w:rsidRDefault="00CA56B8" w:rsidP="00403470">
            <w:pPr>
              <w:snapToGrid w:val="0"/>
              <w:jc w:val="both"/>
              <w:rPr>
                <w:color w:val="000000"/>
                <w:sz w:val="20"/>
                <w:szCs w:val="20"/>
              </w:rPr>
            </w:pPr>
            <w:r w:rsidRPr="00E373A3">
              <w:rPr>
                <w:color w:val="000000"/>
                <w:sz w:val="20"/>
                <w:szCs w:val="20"/>
              </w:rPr>
              <w:t>Organizace</w:t>
            </w:r>
          </w:p>
        </w:tc>
        <w:tc>
          <w:tcPr>
            <w:tcW w:w="2694" w:type="dxa"/>
            <w:tcBorders>
              <w:top w:val="single" w:sz="4" w:space="0" w:color="000000"/>
              <w:left w:val="single" w:sz="4" w:space="0" w:color="000000"/>
              <w:bottom w:val="single" w:sz="4" w:space="0" w:color="000000"/>
            </w:tcBorders>
            <w:shd w:val="clear" w:color="auto" w:fill="auto"/>
            <w:vAlign w:val="center"/>
          </w:tcPr>
          <w:p w:rsidR="00CA56B8" w:rsidRPr="00E373A3" w:rsidRDefault="00CA56B8" w:rsidP="00403470">
            <w:pPr>
              <w:snapToGrid w:val="0"/>
              <w:jc w:val="both"/>
              <w:rPr>
                <w:color w:val="000000"/>
                <w:sz w:val="20"/>
                <w:szCs w:val="20"/>
              </w:rPr>
            </w:pPr>
            <w:r w:rsidRPr="00E373A3">
              <w:rPr>
                <w:color w:val="000000"/>
                <w:sz w:val="20"/>
                <w:szCs w:val="20"/>
              </w:rPr>
              <w:t>Přepočtený počet zaměstnanců na rok 2016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6B8" w:rsidRPr="00E373A3" w:rsidRDefault="00CA56B8" w:rsidP="00403470">
            <w:pPr>
              <w:snapToGrid w:val="0"/>
              <w:jc w:val="both"/>
              <w:rPr>
                <w:color w:val="000000"/>
                <w:sz w:val="20"/>
                <w:szCs w:val="20"/>
              </w:rPr>
            </w:pPr>
            <w:r w:rsidRPr="00E373A3">
              <w:rPr>
                <w:color w:val="000000"/>
                <w:sz w:val="20"/>
                <w:szCs w:val="20"/>
              </w:rPr>
              <w:t>Limit mzdových prostředků pro rok 2016 v tis. Kč</w:t>
            </w:r>
          </w:p>
        </w:tc>
      </w:tr>
      <w:tr w:rsidR="00CA56B8" w:rsidRPr="00BB7097" w:rsidTr="00403470">
        <w:trPr>
          <w:trHeight w:val="374"/>
        </w:trPr>
        <w:tc>
          <w:tcPr>
            <w:tcW w:w="3969" w:type="dxa"/>
            <w:tcBorders>
              <w:top w:val="single" w:sz="4" w:space="0" w:color="000000"/>
              <w:left w:val="single" w:sz="4" w:space="0" w:color="000000"/>
              <w:bottom w:val="single" w:sz="4" w:space="0" w:color="000000"/>
            </w:tcBorders>
            <w:shd w:val="clear" w:color="auto" w:fill="auto"/>
            <w:vAlign w:val="center"/>
          </w:tcPr>
          <w:p w:rsidR="00CA56B8" w:rsidRPr="00E373A3" w:rsidRDefault="00CA56B8" w:rsidP="00403470">
            <w:pPr>
              <w:snapToGrid w:val="0"/>
              <w:jc w:val="both"/>
              <w:rPr>
                <w:color w:val="000000"/>
                <w:sz w:val="20"/>
                <w:szCs w:val="20"/>
              </w:rPr>
            </w:pPr>
            <w:r w:rsidRPr="00E373A3">
              <w:rPr>
                <w:color w:val="000000"/>
                <w:sz w:val="20"/>
                <w:szCs w:val="20"/>
              </w:rPr>
              <w:t>Úřad městské části Praha 5</w:t>
            </w:r>
          </w:p>
        </w:tc>
        <w:tc>
          <w:tcPr>
            <w:tcW w:w="2694" w:type="dxa"/>
            <w:tcBorders>
              <w:top w:val="single" w:sz="4" w:space="0" w:color="000000"/>
              <w:left w:val="single" w:sz="4" w:space="0" w:color="000000"/>
              <w:bottom w:val="single" w:sz="4" w:space="0" w:color="000000"/>
            </w:tcBorders>
            <w:shd w:val="clear" w:color="auto" w:fill="auto"/>
            <w:vAlign w:val="center"/>
          </w:tcPr>
          <w:p w:rsidR="00CA56B8" w:rsidRPr="00E373A3" w:rsidRDefault="00744F9A" w:rsidP="00793A0A">
            <w:pPr>
              <w:snapToGrid w:val="0"/>
              <w:jc w:val="right"/>
              <w:rPr>
                <w:color w:val="000000"/>
                <w:sz w:val="20"/>
                <w:szCs w:val="20"/>
              </w:rPr>
            </w:pPr>
            <w:r>
              <w:rPr>
                <w:color w:val="000000"/>
                <w:sz w:val="20"/>
                <w:szCs w:val="20"/>
              </w:rPr>
              <w:t>295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6B8" w:rsidRPr="00BB7097" w:rsidRDefault="00CA56B8" w:rsidP="00403470">
            <w:pPr>
              <w:snapToGrid w:val="0"/>
              <w:jc w:val="right"/>
              <w:rPr>
                <w:color w:val="000000"/>
                <w:sz w:val="20"/>
                <w:szCs w:val="20"/>
              </w:rPr>
            </w:pPr>
            <w:r w:rsidRPr="00E373A3">
              <w:rPr>
                <w:color w:val="000000"/>
                <w:sz w:val="20"/>
                <w:szCs w:val="20"/>
              </w:rPr>
              <w:t>125.320,0</w:t>
            </w:r>
          </w:p>
        </w:tc>
      </w:tr>
      <w:tr w:rsidR="00CA56B8" w:rsidRPr="009953BC" w:rsidTr="00403470">
        <w:trPr>
          <w:trHeight w:val="298"/>
        </w:trPr>
        <w:tc>
          <w:tcPr>
            <w:tcW w:w="3969" w:type="dxa"/>
            <w:tcBorders>
              <w:top w:val="single" w:sz="4" w:space="0" w:color="000000"/>
              <w:left w:val="single" w:sz="4" w:space="0" w:color="000000"/>
              <w:bottom w:val="single" w:sz="4" w:space="0" w:color="000000"/>
            </w:tcBorders>
            <w:shd w:val="clear" w:color="auto" w:fill="auto"/>
            <w:vAlign w:val="center"/>
          </w:tcPr>
          <w:p w:rsidR="00CA56B8" w:rsidRPr="009953BC" w:rsidRDefault="00CA56B8" w:rsidP="002C60DC">
            <w:pPr>
              <w:snapToGrid w:val="0"/>
              <w:jc w:val="both"/>
              <w:rPr>
                <w:color w:val="000000"/>
                <w:sz w:val="20"/>
                <w:szCs w:val="20"/>
                <w:highlight w:val="red"/>
              </w:rPr>
            </w:pPr>
            <w:r w:rsidRPr="00DC6F24">
              <w:rPr>
                <w:color w:val="000000"/>
                <w:sz w:val="20"/>
                <w:szCs w:val="20"/>
              </w:rPr>
              <w:t>Kulturní centrum Prah</w:t>
            </w:r>
            <w:r w:rsidR="002C60DC">
              <w:rPr>
                <w:color w:val="000000"/>
                <w:sz w:val="20"/>
                <w:szCs w:val="20"/>
              </w:rPr>
              <w:t>y</w:t>
            </w:r>
            <w:r w:rsidRPr="00DC6F24">
              <w:rPr>
                <w:color w:val="000000"/>
                <w:sz w:val="20"/>
                <w:szCs w:val="20"/>
              </w:rPr>
              <w:t xml:space="preserve"> 5</w:t>
            </w:r>
          </w:p>
        </w:tc>
        <w:tc>
          <w:tcPr>
            <w:tcW w:w="2694" w:type="dxa"/>
            <w:tcBorders>
              <w:top w:val="single" w:sz="4" w:space="0" w:color="000000"/>
              <w:left w:val="single" w:sz="4" w:space="0" w:color="000000"/>
              <w:bottom w:val="single" w:sz="4" w:space="0" w:color="000000"/>
            </w:tcBorders>
            <w:shd w:val="clear" w:color="auto" w:fill="auto"/>
            <w:vAlign w:val="center"/>
          </w:tcPr>
          <w:p w:rsidR="00CA56B8" w:rsidRPr="009953BC" w:rsidRDefault="00CA56B8" w:rsidP="00403470">
            <w:pPr>
              <w:snapToGrid w:val="0"/>
              <w:jc w:val="right"/>
              <w:rPr>
                <w:color w:val="000000"/>
                <w:sz w:val="20"/>
                <w:szCs w:val="20"/>
                <w:highlight w:val="red"/>
              </w:rPr>
            </w:pPr>
            <w:r w:rsidRPr="00DC6F24">
              <w:rPr>
                <w:color w:val="000000"/>
                <w:sz w:val="20"/>
                <w:szCs w:val="20"/>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6B8" w:rsidRPr="009953BC" w:rsidRDefault="00CA56B8" w:rsidP="00403470">
            <w:pPr>
              <w:snapToGrid w:val="0"/>
              <w:jc w:val="right"/>
              <w:rPr>
                <w:color w:val="000000"/>
                <w:sz w:val="20"/>
                <w:szCs w:val="20"/>
                <w:highlight w:val="red"/>
              </w:rPr>
            </w:pPr>
            <w:r w:rsidRPr="00DC6F24">
              <w:rPr>
                <w:color w:val="000000"/>
                <w:sz w:val="20"/>
                <w:szCs w:val="20"/>
              </w:rPr>
              <w:t>1.571,0</w:t>
            </w:r>
          </w:p>
        </w:tc>
      </w:tr>
      <w:tr w:rsidR="00CA56B8" w:rsidRPr="00BB7097" w:rsidTr="00403470">
        <w:trPr>
          <w:trHeight w:val="344"/>
        </w:trPr>
        <w:tc>
          <w:tcPr>
            <w:tcW w:w="3969" w:type="dxa"/>
            <w:tcBorders>
              <w:top w:val="single" w:sz="4" w:space="0" w:color="000000"/>
              <w:left w:val="single" w:sz="4" w:space="0" w:color="000000"/>
              <w:bottom w:val="single" w:sz="4" w:space="0" w:color="000000"/>
            </w:tcBorders>
            <w:shd w:val="clear" w:color="auto" w:fill="auto"/>
            <w:vAlign w:val="center"/>
          </w:tcPr>
          <w:p w:rsidR="00CA56B8" w:rsidRPr="009047C1" w:rsidRDefault="00CA56B8" w:rsidP="00403470">
            <w:pPr>
              <w:snapToGrid w:val="0"/>
              <w:jc w:val="both"/>
              <w:rPr>
                <w:color w:val="000000"/>
                <w:sz w:val="20"/>
                <w:szCs w:val="20"/>
              </w:rPr>
            </w:pPr>
            <w:r w:rsidRPr="009047C1">
              <w:rPr>
                <w:color w:val="000000"/>
                <w:sz w:val="20"/>
                <w:szCs w:val="20"/>
              </w:rPr>
              <w:t>Centrum sociální a ošetřovatelské pomoci</w:t>
            </w:r>
          </w:p>
        </w:tc>
        <w:tc>
          <w:tcPr>
            <w:tcW w:w="2694" w:type="dxa"/>
            <w:tcBorders>
              <w:top w:val="single" w:sz="4" w:space="0" w:color="000000"/>
              <w:left w:val="single" w:sz="4" w:space="0" w:color="000000"/>
              <w:bottom w:val="single" w:sz="4" w:space="0" w:color="000000"/>
            </w:tcBorders>
            <w:shd w:val="clear" w:color="auto" w:fill="auto"/>
            <w:vAlign w:val="center"/>
          </w:tcPr>
          <w:p w:rsidR="00CA56B8" w:rsidRPr="009047C1" w:rsidRDefault="00CA56B8" w:rsidP="00403470">
            <w:pPr>
              <w:snapToGrid w:val="0"/>
              <w:jc w:val="right"/>
              <w:rPr>
                <w:color w:val="000000"/>
                <w:sz w:val="20"/>
                <w:szCs w:val="20"/>
              </w:rPr>
            </w:pPr>
            <w:r w:rsidRPr="009047C1">
              <w:rPr>
                <w:color w:val="000000"/>
                <w:sz w:val="20"/>
                <w:szCs w:val="20"/>
              </w:rPr>
              <w:t>84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6B8" w:rsidRPr="00BB7097" w:rsidRDefault="00CA56B8" w:rsidP="00403470">
            <w:pPr>
              <w:snapToGrid w:val="0"/>
              <w:jc w:val="right"/>
              <w:rPr>
                <w:color w:val="000000"/>
                <w:sz w:val="20"/>
                <w:szCs w:val="20"/>
              </w:rPr>
            </w:pPr>
            <w:r w:rsidRPr="009047C1">
              <w:rPr>
                <w:color w:val="000000"/>
                <w:sz w:val="20"/>
                <w:szCs w:val="20"/>
              </w:rPr>
              <w:t>23.683,0</w:t>
            </w:r>
          </w:p>
        </w:tc>
      </w:tr>
    </w:tbl>
    <w:p w:rsidR="00CA56B8" w:rsidRPr="00BB7097" w:rsidRDefault="00CA56B8" w:rsidP="00CA56B8">
      <w:bookmarkStart w:id="88" w:name="_Toc404600463"/>
    </w:p>
    <w:p w:rsidR="00CA56B8" w:rsidRPr="00BB7097" w:rsidRDefault="00CA56B8" w:rsidP="00CA56B8">
      <w:pPr>
        <w:pStyle w:val="Nadpis6"/>
        <w:rPr>
          <w:color w:val="000000"/>
          <w:sz w:val="22"/>
          <w:szCs w:val="22"/>
        </w:rPr>
      </w:pPr>
      <w:bookmarkStart w:id="89" w:name="_Toc442093550"/>
      <w:r w:rsidRPr="00BB7097">
        <w:rPr>
          <w:color w:val="000000"/>
          <w:sz w:val="22"/>
          <w:szCs w:val="22"/>
        </w:rPr>
        <w:t xml:space="preserve">Podkapitola 0926 </w:t>
      </w:r>
      <w:r w:rsidR="008E6658" w:rsidRPr="009B262B">
        <w:rPr>
          <w:sz w:val="22"/>
          <w:szCs w:val="22"/>
        </w:rPr>
        <w:t>–</w:t>
      </w:r>
      <w:r w:rsidR="006968B9">
        <w:rPr>
          <w:sz w:val="22"/>
          <w:szCs w:val="22"/>
        </w:rPr>
        <w:t xml:space="preserve"> </w:t>
      </w:r>
      <w:r w:rsidR="00446BF2">
        <w:rPr>
          <w:color w:val="000000"/>
          <w:sz w:val="22"/>
          <w:szCs w:val="22"/>
        </w:rPr>
        <w:t xml:space="preserve">Odbor kancelář tajemníka </w:t>
      </w:r>
      <w:r w:rsidR="00446BF2" w:rsidRPr="009B262B">
        <w:rPr>
          <w:sz w:val="22"/>
          <w:szCs w:val="22"/>
        </w:rPr>
        <w:t>–</w:t>
      </w:r>
      <w:r w:rsidRPr="00BB7097">
        <w:rPr>
          <w:color w:val="000000"/>
          <w:sz w:val="22"/>
          <w:szCs w:val="22"/>
        </w:rPr>
        <w:t xml:space="preserve"> Sociální fond</w:t>
      </w:r>
      <w:bookmarkEnd w:id="88"/>
      <w:bookmarkEnd w:id="89"/>
    </w:p>
    <w:p w:rsidR="00CA56B8" w:rsidRPr="00BB7097" w:rsidRDefault="00C976B4" w:rsidP="00CA56B8">
      <w:pPr>
        <w:tabs>
          <w:tab w:val="left" w:pos="2340"/>
        </w:tabs>
        <w:jc w:val="both"/>
        <w:rPr>
          <w:color w:val="000000"/>
          <w:sz w:val="22"/>
          <w:szCs w:val="22"/>
        </w:rPr>
      </w:pPr>
      <w:r w:rsidRPr="00C976B4">
        <w:rPr>
          <w:color w:val="000000"/>
          <w:sz w:val="22"/>
          <w:szCs w:val="22"/>
        </w:rPr>
        <w:t>Z</w:t>
      </w:r>
      <w:r w:rsidR="00CA56B8" w:rsidRPr="00C976B4">
        <w:rPr>
          <w:color w:val="000000"/>
          <w:sz w:val="22"/>
          <w:szCs w:val="22"/>
        </w:rPr>
        <w:t>ůstatek sociálního fondu je k</w:t>
      </w:r>
      <w:r w:rsidR="00EF1DA0">
        <w:rPr>
          <w:color w:val="000000"/>
          <w:sz w:val="22"/>
          <w:szCs w:val="22"/>
        </w:rPr>
        <w:t> </w:t>
      </w:r>
      <w:r w:rsidRPr="00C976B4">
        <w:rPr>
          <w:color w:val="000000"/>
          <w:sz w:val="22"/>
          <w:szCs w:val="22"/>
        </w:rPr>
        <w:t>3</w:t>
      </w:r>
      <w:r w:rsidR="00EF1DA0">
        <w:rPr>
          <w:color w:val="000000"/>
          <w:sz w:val="22"/>
          <w:szCs w:val="22"/>
        </w:rPr>
        <w:t>1.12.</w:t>
      </w:r>
      <w:r w:rsidRPr="00C976B4">
        <w:rPr>
          <w:color w:val="000000"/>
          <w:sz w:val="22"/>
          <w:szCs w:val="22"/>
        </w:rPr>
        <w:t>2015</w:t>
      </w:r>
      <w:r w:rsidR="00CA56B8" w:rsidRPr="00C976B4">
        <w:rPr>
          <w:color w:val="000000"/>
          <w:sz w:val="22"/>
          <w:szCs w:val="22"/>
        </w:rPr>
        <w:t xml:space="preserve"> celkem </w:t>
      </w:r>
      <w:r w:rsidRPr="00C976B4">
        <w:rPr>
          <w:color w:val="000000"/>
          <w:sz w:val="22"/>
          <w:szCs w:val="22"/>
        </w:rPr>
        <w:t>2.</w:t>
      </w:r>
      <w:r w:rsidR="00EF1DA0">
        <w:rPr>
          <w:color w:val="000000"/>
          <w:sz w:val="22"/>
          <w:szCs w:val="22"/>
        </w:rPr>
        <w:t>785.912,39</w:t>
      </w:r>
      <w:r w:rsidR="00CA56B8" w:rsidRPr="00C976B4">
        <w:rPr>
          <w:color w:val="000000"/>
          <w:sz w:val="22"/>
          <w:szCs w:val="22"/>
        </w:rPr>
        <w:t xml:space="preserve"> Kč. Příjmy pro rok 2016 jsou tvořeny odvodem ve výši 3,4 % z ročního objemu vyplacených prostředků na platy (4.</w:t>
      </w:r>
      <w:r w:rsidRPr="00C976B4">
        <w:rPr>
          <w:color w:val="000000"/>
          <w:sz w:val="22"/>
          <w:szCs w:val="22"/>
        </w:rPr>
        <w:t xml:space="preserve">574,7 </w:t>
      </w:r>
      <w:r w:rsidR="00CA56B8" w:rsidRPr="00C976B4">
        <w:rPr>
          <w:color w:val="000000"/>
          <w:sz w:val="22"/>
          <w:szCs w:val="22"/>
        </w:rPr>
        <w:t>tis. Kč) a zapojením přebytků z minulých let ze sociálního fondu (</w:t>
      </w:r>
      <w:r w:rsidRPr="00C976B4">
        <w:rPr>
          <w:color w:val="000000"/>
          <w:sz w:val="22"/>
          <w:szCs w:val="22"/>
        </w:rPr>
        <w:t>140,1</w:t>
      </w:r>
      <w:r w:rsidR="00CA56B8" w:rsidRPr="00C976B4">
        <w:rPr>
          <w:color w:val="000000"/>
          <w:sz w:val="22"/>
          <w:szCs w:val="22"/>
        </w:rPr>
        <w:t xml:space="preserve"> tis. Kč). Celkem jsou plánované příjmy navrženy ve výši </w:t>
      </w:r>
      <w:r w:rsidRPr="00C976B4">
        <w:rPr>
          <w:color w:val="000000"/>
          <w:sz w:val="22"/>
          <w:szCs w:val="22"/>
        </w:rPr>
        <w:t>4.714,8</w:t>
      </w:r>
      <w:r w:rsidR="00CA56B8" w:rsidRPr="00C976B4">
        <w:rPr>
          <w:color w:val="000000"/>
          <w:sz w:val="22"/>
          <w:szCs w:val="22"/>
        </w:rPr>
        <w:t> tis. Kč.</w:t>
      </w:r>
    </w:p>
    <w:p w:rsidR="00CA56B8" w:rsidRPr="00BB7097" w:rsidRDefault="00CA56B8" w:rsidP="00CA56B8">
      <w:pPr>
        <w:jc w:val="both"/>
        <w:rPr>
          <w:color w:val="000000"/>
          <w:sz w:val="22"/>
          <w:szCs w:val="22"/>
        </w:rPr>
      </w:pPr>
    </w:p>
    <w:p w:rsidR="00CA56B8" w:rsidRPr="00BB7097" w:rsidRDefault="00CA56B8" w:rsidP="00CA56B8">
      <w:pPr>
        <w:jc w:val="both"/>
        <w:rPr>
          <w:sz w:val="22"/>
          <w:szCs w:val="22"/>
        </w:rPr>
      </w:pPr>
      <w:r w:rsidRPr="00E373A3">
        <w:rPr>
          <w:sz w:val="22"/>
          <w:szCs w:val="22"/>
        </w:rPr>
        <w:t xml:space="preserve">V roce 2016 jsou zařazeny výdaje sociálního fondu v celkovém objemu </w:t>
      </w:r>
      <w:r w:rsidRPr="00E373A3">
        <w:rPr>
          <w:b/>
          <w:sz w:val="22"/>
          <w:szCs w:val="22"/>
        </w:rPr>
        <w:t>4.714,8tis. Kč</w:t>
      </w:r>
      <w:r w:rsidRPr="00E373A3">
        <w:rPr>
          <w:sz w:val="22"/>
          <w:szCs w:val="22"/>
        </w:rPr>
        <w:t>, z kterého jsou hrazeny příspěvky na nákup stravenek (2.655 tis. Kč), příspěvky na rekreace (1.232 tis. Kč), příspěvky na penzijní připojištění (802,8 tis. Kč) a příspěvek na setkání bývalých zaměstnanců městské části (25</w:t>
      </w:r>
      <w:r w:rsidR="00EF6E3D">
        <w:rPr>
          <w:sz w:val="22"/>
          <w:szCs w:val="22"/>
        </w:rPr>
        <w:t> </w:t>
      </w:r>
      <w:r w:rsidRPr="00E373A3">
        <w:rPr>
          <w:sz w:val="22"/>
          <w:szCs w:val="22"/>
        </w:rPr>
        <w:t>tis. Kč). Výdaje fondu budou realizovány podle Zásad pro poskytování příspěvků ze Sociálního fondu v roce 2016.</w:t>
      </w:r>
    </w:p>
    <w:p w:rsidR="00CA56B8" w:rsidRPr="00BB7097" w:rsidRDefault="00CA56B8" w:rsidP="00CA56B8">
      <w:pPr>
        <w:jc w:val="both"/>
        <w:rPr>
          <w:color w:val="000000"/>
          <w:sz w:val="22"/>
          <w:szCs w:val="22"/>
        </w:rPr>
      </w:pPr>
    </w:p>
    <w:p w:rsidR="00CA56B8" w:rsidRPr="00E373A3" w:rsidRDefault="00CA56B8" w:rsidP="00CA56B8">
      <w:pPr>
        <w:pStyle w:val="Nadpis6"/>
        <w:rPr>
          <w:bCs w:val="0"/>
          <w:sz w:val="22"/>
          <w:szCs w:val="22"/>
        </w:rPr>
      </w:pPr>
      <w:bookmarkStart w:id="90" w:name="_Toc404600464"/>
      <w:bookmarkStart w:id="91" w:name="_Toc442093551"/>
      <w:r w:rsidRPr="00E373A3">
        <w:rPr>
          <w:bCs w:val="0"/>
          <w:sz w:val="22"/>
          <w:szCs w:val="22"/>
        </w:rPr>
        <w:t xml:space="preserve">Podkapitola 0937 </w:t>
      </w:r>
      <w:r w:rsidR="00446BF2" w:rsidRPr="009B262B">
        <w:rPr>
          <w:sz w:val="22"/>
          <w:szCs w:val="22"/>
        </w:rPr>
        <w:t>–</w:t>
      </w:r>
      <w:r w:rsidR="006968B9">
        <w:rPr>
          <w:sz w:val="22"/>
          <w:szCs w:val="22"/>
        </w:rPr>
        <w:t xml:space="preserve"> </w:t>
      </w:r>
      <w:r w:rsidRPr="00E373A3">
        <w:rPr>
          <w:bCs w:val="0"/>
          <w:sz w:val="22"/>
          <w:szCs w:val="22"/>
        </w:rPr>
        <w:t>Odbor kanceláře starosty</w:t>
      </w:r>
      <w:bookmarkEnd w:id="90"/>
      <w:bookmarkEnd w:id="91"/>
    </w:p>
    <w:p w:rsidR="00CA56B8" w:rsidRPr="00BB7097" w:rsidRDefault="00CA56B8" w:rsidP="00CA56B8">
      <w:pPr>
        <w:jc w:val="both"/>
        <w:rPr>
          <w:sz w:val="22"/>
          <w:szCs w:val="22"/>
        </w:rPr>
      </w:pPr>
      <w:r w:rsidRPr="00E373A3">
        <w:rPr>
          <w:sz w:val="22"/>
          <w:szCs w:val="22"/>
        </w:rPr>
        <w:t xml:space="preserve">V návrhu rozpočtu roku 2016 jsou předpokládány neinvestiční výdaje ve výši </w:t>
      </w:r>
      <w:r w:rsidRPr="00E373A3">
        <w:rPr>
          <w:b/>
          <w:sz w:val="22"/>
          <w:szCs w:val="22"/>
        </w:rPr>
        <w:t xml:space="preserve">165,8 tis. Kč. </w:t>
      </w:r>
      <w:r w:rsidRPr="00E373A3">
        <w:rPr>
          <w:sz w:val="22"/>
          <w:szCs w:val="22"/>
        </w:rPr>
        <w:t>Z této částky je 153 tis. Kč určeno na občerstvení a 12,8 tis. Kč na nákup věcných darů.</w:t>
      </w:r>
    </w:p>
    <w:p w:rsidR="00086552" w:rsidRDefault="00086552" w:rsidP="00086552">
      <w:pPr>
        <w:rPr>
          <w:highlight w:val="yellow"/>
        </w:rPr>
      </w:pPr>
    </w:p>
    <w:p w:rsidR="00E04DF6" w:rsidRPr="00F60400" w:rsidRDefault="00086552" w:rsidP="00E04DF6">
      <w:pPr>
        <w:pStyle w:val="Nadpis3"/>
        <w:numPr>
          <w:ilvl w:val="0"/>
          <w:numId w:val="0"/>
        </w:numPr>
        <w:tabs>
          <w:tab w:val="left" w:pos="0"/>
        </w:tabs>
        <w:spacing w:before="240" w:after="60"/>
      </w:pPr>
      <w:bookmarkStart w:id="92" w:name="_Toc404600466"/>
      <w:bookmarkStart w:id="93" w:name="_Toc442093552"/>
      <w:r w:rsidRPr="003A3817">
        <w:t>3</w:t>
      </w:r>
      <w:r w:rsidR="00E04DF6" w:rsidRPr="003A3817">
        <w:t>.10</w:t>
      </w:r>
      <w:r w:rsidR="00B467DB">
        <w:t xml:space="preserve"> </w:t>
      </w:r>
      <w:r w:rsidR="00E04DF6" w:rsidRPr="003A3817">
        <w:t>OSTATNÍ</w:t>
      </w:r>
      <w:r w:rsidR="00B467DB">
        <w:t xml:space="preserve"> </w:t>
      </w:r>
      <w:r w:rsidR="00E04DF6" w:rsidRPr="003A3817">
        <w:t>ČINNOSTI</w:t>
      </w:r>
      <w:r w:rsidR="00B467DB">
        <w:t xml:space="preserve"> </w:t>
      </w:r>
      <w:r w:rsidR="00E04DF6" w:rsidRPr="003A3817">
        <w:t>kapitola</w:t>
      </w:r>
      <w:r w:rsidR="00B467DB">
        <w:t xml:space="preserve"> </w:t>
      </w:r>
      <w:r w:rsidR="00E04DF6" w:rsidRPr="003A3817">
        <w:t>10</w:t>
      </w:r>
      <w:bookmarkEnd w:id="92"/>
      <w:bookmarkEnd w:id="93"/>
    </w:p>
    <w:p w:rsidR="00E04DF6" w:rsidRPr="00F60400" w:rsidRDefault="00E04DF6" w:rsidP="00E04DF6">
      <w:pPr>
        <w:jc w:val="both"/>
        <w:rPr>
          <w:sz w:val="22"/>
          <w:szCs w:val="22"/>
        </w:rPr>
      </w:pPr>
      <w:r w:rsidRPr="003A3817">
        <w:rPr>
          <w:sz w:val="22"/>
          <w:szCs w:val="22"/>
        </w:rPr>
        <w:t>Správou této kapitoly rozpočtu je pověřen vedoucí odboru ekonomického, součástí je i podkapitola</w:t>
      </w:r>
      <w:r w:rsidRPr="00F60400">
        <w:rPr>
          <w:sz w:val="22"/>
          <w:szCs w:val="22"/>
        </w:rPr>
        <w:t xml:space="preserve"> 1016 Pojištění, kterou spravuje vedoucí odboru vnitřní správy.</w:t>
      </w:r>
    </w:p>
    <w:p w:rsidR="00E04DF6" w:rsidRPr="00F60400" w:rsidRDefault="00E04DF6" w:rsidP="00E04DF6">
      <w:pPr>
        <w:jc w:val="both"/>
        <w:rPr>
          <w:b/>
          <w:sz w:val="22"/>
          <w:szCs w:val="22"/>
        </w:rPr>
      </w:pPr>
    </w:p>
    <w:p w:rsidR="00E04DF6" w:rsidRPr="00F60400" w:rsidRDefault="00E04DF6" w:rsidP="00E04DF6">
      <w:pPr>
        <w:pStyle w:val="Nadpis6"/>
        <w:rPr>
          <w:bCs w:val="0"/>
          <w:sz w:val="22"/>
          <w:szCs w:val="22"/>
        </w:rPr>
      </w:pPr>
      <w:bookmarkStart w:id="94" w:name="_Toc404600467"/>
      <w:bookmarkStart w:id="95" w:name="_Toc442093553"/>
      <w:r w:rsidRPr="00F60400">
        <w:rPr>
          <w:bCs w:val="0"/>
          <w:sz w:val="22"/>
          <w:szCs w:val="22"/>
        </w:rPr>
        <w:t xml:space="preserve">Podkapitola 1009 </w:t>
      </w:r>
      <w:r w:rsidR="00446BF2" w:rsidRPr="009B262B">
        <w:rPr>
          <w:sz w:val="22"/>
          <w:szCs w:val="22"/>
        </w:rPr>
        <w:t>–</w:t>
      </w:r>
      <w:r w:rsidR="006968B9">
        <w:rPr>
          <w:sz w:val="22"/>
          <w:szCs w:val="22"/>
        </w:rPr>
        <w:t xml:space="preserve"> </w:t>
      </w:r>
      <w:r w:rsidRPr="00F60400">
        <w:rPr>
          <w:bCs w:val="0"/>
          <w:sz w:val="22"/>
          <w:szCs w:val="22"/>
        </w:rPr>
        <w:t>Rezerva, bankovní poplatky</w:t>
      </w:r>
      <w:bookmarkEnd w:id="94"/>
      <w:bookmarkEnd w:id="95"/>
    </w:p>
    <w:p w:rsidR="00E04DF6" w:rsidRPr="00F60400" w:rsidRDefault="00E04DF6" w:rsidP="00E04DF6">
      <w:pPr>
        <w:jc w:val="both"/>
        <w:rPr>
          <w:sz w:val="22"/>
          <w:szCs w:val="22"/>
        </w:rPr>
      </w:pPr>
      <w:r w:rsidRPr="00F60400">
        <w:rPr>
          <w:sz w:val="22"/>
          <w:szCs w:val="22"/>
        </w:rPr>
        <w:t xml:space="preserve">Pro rok 2016 jsou neinvestiční výdaje rozpočtovány ve výši </w:t>
      </w:r>
      <w:r w:rsidR="00276BA1">
        <w:rPr>
          <w:b/>
          <w:sz w:val="22"/>
          <w:szCs w:val="22"/>
        </w:rPr>
        <w:t>3.811,7</w:t>
      </w:r>
      <w:r w:rsidRPr="00162E1B">
        <w:rPr>
          <w:b/>
          <w:sz w:val="22"/>
          <w:szCs w:val="22"/>
        </w:rPr>
        <w:t xml:space="preserve"> tis</w:t>
      </w:r>
      <w:r w:rsidRPr="00F60400">
        <w:rPr>
          <w:b/>
          <w:sz w:val="22"/>
          <w:szCs w:val="22"/>
        </w:rPr>
        <w:t>. Kč</w:t>
      </w:r>
      <w:r w:rsidRPr="00F60400">
        <w:rPr>
          <w:sz w:val="22"/>
          <w:szCs w:val="22"/>
        </w:rPr>
        <w:t>.</w:t>
      </w:r>
    </w:p>
    <w:p w:rsidR="00E04DF6" w:rsidRPr="00F60400" w:rsidRDefault="00E04DF6" w:rsidP="00E04DF6">
      <w:pPr>
        <w:jc w:val="both"/>
        <w:rPr>
          <w:sz w:val="22"/>
          <w:szCs w:val="22"/>
        </w:rPr>
      </w:pPr>
      <w:r w:rsidRPr="00F60400">
        <w:rPr>
          <w:sz w:val="22"/>
          <w:szCs w:val="22"/>
        </w:rPr>
        <w:t xml:space="preserve">Neinvestiční rezerva městské části je plánována ve výši </w:t>
      </w:r>
      <w:r w:rsidR="00276BA1">
        <w:rPr>
          <w:sz w:val="22"/>
          <w:szCs w:val="22"/>
        </w:rPr>
        <w:t>3.636,7</w:t>
      </w:r>
      <w:r w:rsidRPr="00F60400">
        <w:rPr>
          <w:sz w:val="22"/>
          <w:szCs w:val="22"/>
        </w:rPr>
        <w:t xml:space="preserve"> tis. Kč a na bankovní poplatky je počítáno s částkou 175 tis. Kč.</w:t>
      </w:r>
    </w:p>
    <w:p w:rsidR="007949A7" w:rsidRDefault="007949A7" w:rsidP="00E04DF6">
      <w:pPr>
        <w:pStyle w:val="Nadpis6"/>
        <w:rPr>
          <w:bCs w:val="0"/>
          <w:sz w:val="22"/>
          <w:szCs w:val="22"/>
        </w:rPr>
      </w:pPr>
      <w:bookmarkStart w:id="96" w:name="_Toc404600468"/>
    </w:p>
    <w:p w:rsidR="00E04DF6" w:rsidRPr="00F60400" w:rsidRDefault="00E04DF6" w:rsidP="00E04DF6">
      <w:pPr>
        <w:pStyle w:val="Nadpis6"/>
        <w:rPr>
          <w:bCs w:val="0"/>
          <w:sz w:val="22"/>
          <w:szCs w:val="22"/>
        </w:rPr>
      </w:pPr>
      <w:bookmarkStart w:id="97" w:name="_Toc442093554"/>
      <w:r w:rsidRPr="00F60400">
        <w:rPr>
          <w:bCs w:val="0"/>
          <w:sz w:val="22"/>
          <w:szCs w:val="22"/>
        </w:rPr>
        <w:t xml:space="preserve">Podkapitola 1016 </w:t>
      </w:r>
      <w:r w:rsidR="008E6658" w:rsidRPr="009B262B">
        <w:rPr>
          <w:sz w:val="22"/>
          <w:szCs w:val="22"/>
        </w:rPr>
        <w:t>–</w:t>
      </w:r>
      <w:r w:rsidR="006968B9">
        <w:rPr>
          <w:sz w:val="22"/>
          <w:szCs w:val="22"/>
        </w:rPr>
        <w:t xml:space="preserve"> </w:t>
      </w:r>
      <w:r w:rsidRPr="00F60400">
        <w:rPr>
          <w:bCs w:val="0"/>
          <w:sz w:val="22"/>
          <w:szCs w:val="22"/>
        </w:rPr>
        <w:t>Pojištění</w:t>
      </w:r>
      <w:bookmarkEnd w:id="96"/>
      <w:bookmarkEnd w:id="97"/>
    </w:p>
    <w:p w:rsidR="004A3069" w:rsidRDefault="00E04DF6" w:rsidP="00E04DF6">
      <w:pPr>
        <w:jc w:val="both"/>
        <w:rPr>
          <w:sz w:val="22"/>
          <w:szCs w:val="22"/>
        </w:rPr>
      </w:pPr>
      <w:r w:rsidRPr="00F60400">
        <w:rPr>
          <w:sz w:val="22"/>
          <w:szCs w:val="22"/>
        </w:rPr>
        <w:t>Pro rok 201</w:t>
      </w:r>
      <w:r w:rsidR="00D2625C">
        <w:rPr>
          <w:sz w:val="22"/>
          <w:szCs w:val="22"/>
        </w:rPr>
        <w:t>6</w:t>
      </w:r>
      <w:r w:rsidRPr="00F60400">
        <w:rPr>
          <w:sz w:val="22"/>
          <w:szCs w:val="22"/>
        </w:rPr>
        <w:t xml:space="preserve"> jsou neinvestiční výdaje rozpočtovány ve výši </w:t>
      </w:r>
      <w:r w:rsidRPr="00F60400">
        <w:rPr>
          <w:b/>
          <w:sz w:val="22"/>
          <w:szCs w:val="22"/>
        </w:rPr>
        <w:t>350 tis. Kč</w:t>
      </w:r>
      <w:r w:rsidRPr="00F60400">
        <w:rPr>
          <w:sz w:val="22"/>
          <w:szCs w:val="22"/>
        </w:rPr>
        <w:t xml:space="preserve"> na pojištění odpovědnosti za škody způsobené provozem motorového vozidla (havarijní pojištění a povinné ručení) pro automobily </w:t>
      </w:r>
      <w:r w:rsidR="002C60DC">
        <w:rPr>
          <w:sz w:val="22"/>
          <w:szCs w:val="22"/>
        </w:rPr>
        <w:t>m</w:t>
      </w:r>
      <w:r w:rsidRPr="00F60400">
        <w:rPr>
          <w:sz w:val="22"/>
          <w:szCs w:val="22"/>
        </w:rPr>
        <w:t>ěstské části.</w:t>
      </w:r>
    </w:p>
    <w:p w:rsidR="00E04DF6" w:rsidRPr="00E04DF6" w:rsidRDefault="00E04DF6" w:rsidP="00E04DF6">
      <w:pPr>
        <w:jc w:val="both"/>
        <w:rPr>
          <w:sz w:val="22"/>
          <w:szCs w:val="22"/>
        </w:rPr>
      </w:pPr>
    </w:p>
    <w:p w:rsidR="00C90B6A" w:rsidRPr="003A3817" w:rsidRDefault="00660B84">
      <w:pPr>
        <w:pStyle w:val="Nadpis3"/>
      </w:pPr>
      <w:bookmarkStart w:id="98" w:name="_Toc442093555"/>
      <w:r w:rsidRPr="003A3817">
        <w:t>3</w:t>
      </w:r>
      <w:r w:rsidR="00C90B6A" w:rsidRPr="003A3817">
        <w:t>.11</w:t>
      </w:r>
      <w:r w:rsidR="00B467DB">
        <w:t xml:space="preserve"> </w:t>
      </w:r>
      <w:r w:rsidR="006A2354" w:rsidRPr="003A3817">
        <w:t>DOTACE</w:t>
      </w:r>
      <w:bookmarkEnd w:id="98"/>
    </w:p>
    <w:p w:rsidR="00C90B6A" w:rsidRDefault="00C90B6A">
      <w:pPr>
        <w:jc w:val="both"/>
        <w:rPr>
          <w:sz w:val="22"/>
          <w:szCs w:val="22"/>
        </w:rPr>
      </w:pPr>
      <w:r>
        <w:rPr>
          <w:sz w:val="22"/>
          <w:szCs w:val="22"/>
        </w:rPr>
        <w:t xml:space="preserve">Celkem je na </w:t>
      </w:r>
      <w:r w:rsidR="00637B27">
        <w:rPr>
          <w:sz w:val="22"/>
          <w:szCs w:val="22"/>
        </w:rPr>
        <w:t>dotace</w:t>
      </w:r>
      <w:r>
        <w:rPr>
          <w:sz w:val="22"/>
          <w:szCs w:val="22"/>
        </w:rPr>
        <w:t xml:space="preserve"> rozpočtována pro rok 201</w:t>
      </w:r>
      <w:r w:rsidR="00D2625C">
        <w:rPr>
          <w:sz w:val="22"/>
          <w:szCs w:val="22"/>
        </w:rPr>
        <w:t>6</w:t>
      </w:r>
      <w:r>
        <w:rPr>
          <w:sz w:val="22"/>
          <w:szCs w:val="22"/>
        </w:rPr>
        <w:t xml:space="preserve"> částka ve výši </w:t>
      </w:r>
      <w:r w:rsidR="00714B28" w:rsidRPr="00714B28">
        <w:rPr>
          <w:b/>
          <w:sz w:val="22"/>
          <w:szCs w:val="22"/>
        </w:rPr>
        <w:t>9.</w:t>
      </w:r>
      <w:r w:rsidR="00AA42E2">
        <w:rPr>
          <w:b/>
          <w:sz w:val="22"/>
          <w:szCs w:val="22"/>
        </w:rPr>
        <w:t>460</w:t>
      </w:r>
      <w:r>
        <w:rPr>
          <w:b/>
          <w:sz w:val="22"/>
          <w:szCs w:val="22"/>
        </w:rPr>
        <w:t xml:space="preserve"> tis. Kč</w:t>
      </w:r>
      <w:r>
        <w:rPr>
          <w:sz w:val="22"/>
          <w:szCs w:val="22"/>
        </w:rPr>
        <w:t>. Tato částka je rozdělena takto:</w:t>
      </w:r>
    </w:p>
    <w:p w:rsidR="00455653" w:rsidRDefault="00455653" w:rsidP="00455653">
      <w:pPr>
        <w:jc w:val="right"/>
        <w:rPr>
          <w:sz w:val="22"/>
          <w:szCs w:val="22"/>
        </w:rPr>
      </w:pPr>
      <w:r>
        <w:rPr>
          <w:sz w:val="22"/>
          <w:szCs w:val="22"/>
        </w:rPr>
        <w:t>v tis. Kč</w:t>
      </w:r>
    </w:p>
    <w:tbl>
      <w:tblPr>
        <w:tblW w:w="9214" w:type="dxa"/>
        <w:tblInd w:w="108" w:type="dxa"/>
        <w:tblLayout w:type="fixed"/>
        <w:tblLook w:val="0000"/>
      </w:tblPr>
      <w:tblGrid>
        <w:gridCol w:w="3678"/>
        <w:gridCol w:w="2596"/>
        <w:gridCol w:w="1435"/>
        <w:gridCol w:w="1505"/>
      </w:tblGrid>
      <w:tr w:rsidR="00FB53F8" w:rsidTr="00FB53F8">
        <w:trPr>
          <w:trHeight w:val="311"/>
        </w:trPr>
        <w:tc>
          <w:tcPr>
            <w:tcW w:w="3678" w:type="dxa"/>
            <w:tcBorders>
              <w:top w:val="single" w:sz="4" w:space="0" w:color="000000"/>
              <w:left w:val="single" w:sz="4" w:space="0" w:color="000000"/>
              <w:bottom w:val="single" w:sz="4" w:space="0" w:color="000000"/>
            </w:tcBorders>
            <w:shd w:val="clear" w:color="auto" w:fill="auto"/>
            <w:vAlign w:val="center"/>
          </w:tcPr>
          <w:p w:rsidR="00FB53F8" w:rsidRDefault="00FB53F8" w:rsidP="008C4323">
            <w:pPr>
              <w:snapToGrid w:val="0"/>
              <w:jc w:val="center"/>
              <w:rPr>
                <w:b/>
                <w:sz w:val="20"/>
                <w:szCs w:val="20"/>
              </w:rPr>
            </w:pPr>
            <w:r>
              <w:rPr>
                <w:b/>
                <w:sz w:val="20"/>
                <w:szCs w:val="20"/>
              </w:rPr>
              <w:t>Podkapitola</w:t>
            </w:r>
          </w:p>
        </w:tc>
        <w:tc>
          <w:tcPr>
            <w:tcW w:w="2596" w:type="dxa"/>
            <w:tcBorders>
              <w:top w:val="single" w:sz="4" w:space="0" w:color="000000"/>
              <w:left w:val="single" w:sz="4" w:space="0" w:color="000000"/>
              <w:bottom w:val="single" w:sz="4" w:space="0" w:color="000000"/>
            </w:tcBorders>
            <w:shd w:val="clear" w:color="auto" w:fill="auto"/>
            <w:vAlign w:val="center"/>
          </w:tcPr>
          <w:p w:rsidR="00FB53F8" w:rsidRDefault="00FB53F8" w:rsidP="00FB53F8">
            <w:pPr>
              <w:snapToGrid w:val="0"/>
              <w:jc w:val="center"/>
              <w:rPr>
                <w:b/>
                <w:sz w:val="20"/>
                <w:szCs w:val="20"/>
              </w:rPr>
            </w:pPr>
            <w:r>
              <w:rPr>
                <w:b/>
                <w:sz w:val="20"/>
                <w:szCs w:val="20"/>
              </w:rPr>
              <w:t>odvětví</w:t>
            </w:r>
          </w:p>
        </w:tc>
        <w:tc>
          <w:tcPr>
            <w:tcW w:w="1435" w:type="dxa"/>
            <w:tcBorders>
              <w:top w:val="single" w:sz="4" w:space="0" w:color="000000"/>
              <w:left w:val="single" w:sz="4" w:space="0" w:color="000000"/>
              <w:bottom w:val="single" w:sz="4" w:space="0" w:color="000000"/>
              <w:right w:val="single" w:sz="4" w:space="0" w:color="000000"/>
            </w:tcBorders>
            <w:vAlign w:val="center"/>
          </w:tcPr>
          <w:p w:rsidR="00FB53F8" w:rsidRDefault="00FB53F8" w:rsidP="00F642DF">
            <w:pPr>
              <w:snapToGrid w:val="0"/>
              <w:jc w:val="center"/>
              <w:rPr>
                <w:b/>
                <w:sz w:val="20"/>
                <w:szCs w:val="20"/>
              </w:rPr>
            </w:pPr>
            <w:r>
              <w:rPr>
                <w:b/>
                <w:sz w:val="20"/>
                <w:szCs w:val="20"/>
              </w:rPr>
              <w:t>Rok 201</w:t>
            </w:r>
            <w:r w:rsidR="00F642DF">
              <w:rPr>
                <w:b/>
                <w:sz w:val="20"/>
                <w:szCs w:val="20"/>
              </w:rPr>
              <w:t>6</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FB53F8" w:rsidRDefault="00FB53F8" w:rsidP="004A3069">
            <w:pPr>
              <w:snapToGrid w:val="0"/>
              <w:jc w:val="center"/>
              <w:rPr>
                <w:b/>
                <w:sz w:val="20"/>
                <w:szCs w:val="20"/>
              </w:rPr>
            </w:pPr>
            <w:r>
              <w:rPr>
                <w:b/>
                <w:sz w:val="20"/>
                <w:szCs w:val="20"/>
              </w:rPr>
              <w:t>Rok 201</w:t>
            </w:r>
            <w:r w:rsidR="004A3069">
              <w:rPr>
                <w:b/>
                <w:sz w:val="20"/>
                <w:szCs w:val="20"/>
              </w:rPr>
              <w:t>5</w:t>
            </w:r>
          </w:p>
        </w:tc>
      </w:tr>
      <w:tr w:rsidR="004A3069" w:rsidTr="00FB53F8">
        <w:trPr>
          <w:trHeight w:val="362"/>
        </w:trPr>
        <w:tc>
          <w:tcPr>
            <w:tcW w:w="3678" w:type="dxa"/>
            <w:tcBorders>
              <w:top w:val="single" w:sz="4" w:space="0" w:color="000000"/>
              <w:left w:val="single" w:sz="4" w:space="0" w:color="000000"/>
              <w:bottom w:val="single" w:sz="4" w:space="0" w:color="000000"/>
            </w:tcBorders>
            <w:shd w:val="clear" w:color="auto" w:fill="auto"/>
            <w:vAlign w:val="center"/>
          </w:tcPr>
          <w:p w:rsidR="004A3069" w:rsidRDefault="004A3069" w:rsidP="008C4323">
            <w:pPr>
              <w:snapToGrid w:val="0"/>
              <w:rPr>
                <w:sz w:val="20"/>
                <w:szCs w:val="20"/>
              </w:rPr>
            </w:pPr>
            <w:r>
              <w:rPr>
                <w:sz w:val="20"/>
                <w:szCs w:val="20"/>
              </w:rPr>
              <w:t xml:space="preserve">0241 Odbor správy veřejného prostranství a zeleně </w:t>
            </w:r>
          </w:p>
        </w:tc>
        <w:tc>
          <w:tcPr>
            <w:tcW w:w="2596" w:type="dxa"/>
            <w:tcBorders>
              <w:top w:val="single" w:sz="4" w:space="0" w:color="000000"/>
              <w:left w:val="single" w:sz="4" w:space="0" w:color="000000"/>
              <w:bottom w:val="single" w:sz="4" w:space="0" w:color="000000"/>
            </w:tcBorders>
            <w:shd w:val="clear" w:color="auto" w:fill="auto"/>
            <w:vAlign w:val="center"/>
          </w:tcPr>
          <w:p w:rsidR="004A3069" w:rsidRDefault="004A3069" w:rsidP="008C4323">
            <w:pPr>
              <w:snapToGrid w:val="0"/>
              <w:jc w:val="center"/>
              <w:rPr>
                <w:sz w:val="20"/>
                <w:szCs w:val="20"/>
              </w:rPr>
            </w:pPr>
            <w:r>
              <w:rPr>
                <w:sz w:val="20"/>
                <w:szCs w:val="20"/>
              </w:rPr>
              <w:t>ochrana životního prostředí</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Default="00714B28" w:rsidP="00714B28">
            <w:pPr>
              <w:snapToGrid w:val="0"/>
              <w:jc w:val="right"/>
              <w:rPr>
                <w:sz w:val="20"/>
                <w:szCs w:val="20"/>
              </w:rPr>
            </w:pPr>
            <w:r>
              <w:rPr>
                <w:sz w:val="20"/>
                <w:szCs w:val="20"/>
              </w:rPr>
              <w:t>6</w:t>
            </w:r>
            <w:r w:rsidR="004A3069">
              <w:rPr>
                <w:sz w:val="20"/>
                <w:szCs w:val="20"/>
              </w:rPr>
              <w:t>50,0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Default="004A3069" w:rsidP="003F7056">
            <w:pPr>
              <w:snapToGrid w:val="0"/>
              <w:jc w:val="right"/>
              <w:rPr>
                <w:sz w:val="20"/>
                <w:szCs w:val="20"/>
              </w:rPr>
            </w:pPr>
            <w:r>
              <w:rPr>
                <w:sz w:val="20"/>
                <w:szCs w:val="20"/>
              </w:rPr>
              <w:t>350,0</w:t>
            </w:r>
          </w:p>
        </w:tc>
      </w:tr>
      <w:tr w:rsidR="004A3069" w:rsidTr="007E2710">
        <w:trPr>
          <w:trHeight w:val="570"/>
        </w:trPr>
        <w:tc>
          <w:tcPr>
            <w:tcW w:w="3678" w:type="dxa"/>
            <w:tcBorders>
              <w:top w:val="single" w:sz="4" w:space="0" w:color="000000"/>
              <w:left w:val="single" w:sz="4" w:space="0" w:color="000000"/>
              <w:bottom w:val="single" w:sz="4" w:space="0" w:color="000000"/>
            </w:tcBorders>
            <w:shd w:val="clear" w:color="auto" w:fill="auto"/>
            <w:vAlign w:val="center"/>
          </w:tcPr>
          <w:p w:rsidR="004A3069" w:rsidRDefault="004A3069" w:rsidP="008C4323">
            <w:pPr>
              <w:snapToGrid w:val="0"/>
              <w:rPr>
                <w:sz w:val="20"/>
                <w:szCs w:val="20"/>
              </w:rPr>
            </w:pPr>
            <w:r>
              <w:rPr>
                <w:sz w:val="20"/>
                <w:szCs w:val="20"/>
              </w:rPr>
              <w:t xml:space="preserve">0437 Odbor kancelář starosty </w:t>
            </w:r>
          </w:p>
        </w:tc>
        <w:tc>
          <w:tcPr>
            <w:tcW w:w="2596" w:type="dxa"/>
            <w:tcBorders>
              <w:top w:val="single" w:sz="4" w:space="0" w:color="000000"/>
              <w:left w:val="single" w:sz="4" w:space="0" w:color="000000"/>
              <w:bottom w:val="single" w:sz="4" w:space="0" w:color="000000"/>
            </w:tcBorders>
            <w:shd w:val="clear" w:color="auto" w:fill="auto"/>
            <w:vAlign w:val="center"/>
          </w:tcPr>
          <w:p w:rsidR="004A3069" w:rsidRDefault="004A3069" w:rsidP="009929D3">
            <w:pPr>
              <w:snapToGrid w:val="0"/>
              <w:jc w:val="center"/>
              <w:rPr>
                <w:sz w:val="20"/>
                <w:szCs w:val="20"/>
              </w:rPr>
            </w:pPr>
            <w:r>
              <w:rPr>
                <w:sz w:val="20"/>
                <w:szCs w:val="20"/>
              </w:rPr>
              <w:t>podpora sportu</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Default="004A3069" w:rsidP="004A3069">
            <w:pPr>
              <w:snapToGrid w:val="0"/>
              <w:jc w:val="right"/>
              <w:rPr>
                <w:sz w:val="20"/>
                <w:szCs w:val="20"/>
              </w:rPr>
            </w:pPr>
            <w:r>
              <w:rPr>
                <w:sz w:val="20"/>
                <w:szCs w:val="20"/>
              </w:rPr>
              <w:t>4.600,0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Default="004A3069" w:rsidP="004A3069">
            <w:pPr>
              <w:snapToGrid w:val="0"/>
              <w:jc w:val="right"/>
              <w:rPr>
                <w:sz w:val="20"/>
                <w:szCs w:val="20"/>
              </w:rPr>
            </w:pPr>
            <w:r>
              <w:rPr>
                <w:sz w:val="20"/>
                <w:szCs w:val="20"/>
              </w:rPr>
              <w:t>5.200,0</w:t>
            </w:r>
          </w:p>
        </w:tc>
      </w:tr>
      <w:tr w:rsidR="004A3069" w:rsidTr="00FB53F8">
        <w:trPr>
          <w:trHeight w:val="343"/>
        </w:trPr>
        <w:tc>
          <w:tcPr>
            <w:tcW w:w="3678" w:type="dxa"/>
            <w:tcBorders>
              <w:top w:val="single" w:sz="4" w:space="0" w:color="000000"/>
              <w:left w:val="single" w:sz="4" w:space="0" w:color="000000"/>
              <w:bottom w:val="single" w:sz="4" w:space="0" w:color="000000"/>
            </w:tcBorders>
            <w:shd w:val="clear" w:color="auto" w:fill="auto"/>
            <w:vAlign w:val="center"/>
          </w:tcPr>
          <w:p w:rsidR="004A3069" w:rsidRDefault="004A3069" w:rsidP="00B87820">
            <w:pPr>
              <w:snapToGrid w:val="0"/>
              <w:rPr>
                <w:sz w:val="20"/>
                <w:szCs w:val="20"/>
              </w:rPr>
            </w:pPr>
            <w:r>
              <w:rPr>
                <w:sz w:val="20"/>
                <w:szCs w:val="20"/>
              </w:rPr>
              <w:t>0440 Odbor školství</w:t>
            </w:r>
            <w:r w:rsidR="00B87820">
              <w:rPr>
                <w:sz w:val="20"/>
                <w:szCs w:val="20"/>
              </w:rPr>
              <w:t xml:space="preserve"> a </w:t>
            </w:r>
            <w:r>
              <w:rPr>
                <w:sz w:val="20"/>
                <w:szCs w:val="20"/>
              </w:rPr>
              <w:t xml:space="preserve">kultury </w:t>
            </w:r>
          </w:p>
        </w:tc>
        <w:tc>
          <w:tcPr>
            <w:tcW w:w="2596" w:type="dxa"/>
            <w:tcBorders>
              <w:top w:val="single" w:sz="4" w:space="0" w:color="000000"/>
              <w:left w:val="single" w:sz="4" w:space="0" w:color="000000"/>
              <w:bottom w:val="single" w:sz="4" w:space="0" w:color="000000"/>
            </w:tcBorders>
            <w:shd w:val="clear" w:color="auto" w:fill="auto"/>
            <w:vAlign w:val="center"/>
          </w:tcPr>
          <w:p w:rsidR="004A3069" w:rsidRDefault="004A3069" w:rsidP="00513B33">
            <w:pPr>
              <w:snapToGrid w:val="0"/>
              <w:jc w:val="center"/>
              <w:rPr>
                <w:sz w:val="20"/>
                <w:szCs w:val="20"/>
              </w:rPr>
            </w:pPr>
            <w:r>
              <w:rPr>
                <w:sz w:val="20"/>
                <w:szCs w:val="20"/>
              </w:rPr>
              <w:t>podpora vzdělávání, volnočasových aktivit dětí a mládeže ve školství</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Default="004A3069" w:rsidP="004A3069">
            <w:pPr>
              <w:snapToGrid w:val="0"/>
              <w:jc w:val="right"/>
              <w:rPr>
                <w:sz w:val="20"/>
                <w:szCs w:val="20"/>
              </w:rPr>
            </w:pPr>
            <w:r>
              <w:rPr>
                <w:sz w:val="20"/>
                <w:szCs w:val="20"/>
              </w:rPr>
              <w:t>1.500,0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Default="004A3069" w:rsidP="003F7056">
            <w:pPr>
              <w:snapToGrid w:val="0"/>
              <w:jc w:val="right"/>
              <w:rPr>
                <w:sz w:val="20"/>
                <w:szCs w:val="20"/>
              </w:rPr>
            </w:pPr>
            <w:r>
              <w:rPr>
                <w:sz w:val="20"/>
                <w:szCs w:val="20"/>
              </w:rPr>
              <w:t>785,0</w:t>
            </w:r>
          </w:p>
        </w:tc>
      </w:tr>
      <w:tr w:rsidR="004A3069" w:rsidTr="004A3069">
        <w:trPr>
          <w:trHeight w:val="628"/>
        </w:trPr>
        <w:tc>
          <w:tcPr>
            <w:tcW w:w="3678" w:type="dxa"/>
            <w:tcBorders>
              <w:top w:val="single" w:sz="4" w:space="0" w:color="000000"/>
              <w:left w:val="single" w:sz="4" w:space="0" w:color="000000"/>
              <w:bottom w:val="single" w:sz="4" w:space="0" w:color="000000"/>
            </w:tcBorders>
            <w:shd w:val="clear" w:color="auto" w:fill="auto"/>
            <w:vAlign w:val="center"/>
          </w:tcPr>
          <w:p w:rsidR="004A3069" w:rsidRDefault="004A3069" w:rsidP="00BE638F">
            <w:pPr>
              <w:snapToGrid w:val="0"/>
              <w:rPr>
                <w:sz w:val="20"/>
                <w:szCs w:val="20"/>
              </w:rPr>
            </w:pPr>
            <w:r>
              <w:rPr>
                <w:sz w:val="20"/>
                <w:szCs w:val="20"/>
              </w:rPr>
              <w:t xml:space="preserve">0539 Odbor sociální problematiky  </w:t>
            </w:r>
          </w:p>
        </w:tc>
        <w:tc>
          <w:tcPr>
            <w:tcW w:w="2596" w:type="dxa"/>
            <w:tcBorders>
              <w:top w:val="single" w:sz="4" w:space="0" w:color="000000"/>
              <w:left w:val="single" w:sz="4" w:space="0" w:color="000000"/>
              <w:bottom w:val="single" w:sz="4" w:space="0" w:color="000000"/>
            </w:tcBorders>
            <w:shd w:val="clear" w:color="auto" w:fill="auto"/>
            <w:vAlign w:val="center"/>
          </w:tcPr>
          <w:p w:rsidR="004A3069" w:rsidRDefault="004A3069" w:rsidP="00BE638F">
            <w:pPr>
              <w:snapToGrid w:val="0"/>
              <w:jc w:val="center"/>
              <w:rPr>
                <w:sz w:val="20"/>
                <w:szCs w:val="20"/>
              </w:rPr>
            </w:pPr>
            <w:r>
              <w:rPr>
                <w:sz w:val="20"/>
                <w:szCs w:val="20"/>
              </w:rPr>
              <w:t>sociální problematika</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Default="004A3069" w:rsidP="004A3069">
            <w:pPr>
              <w:snapToGrid w:val="0"/>
              <w:jc w:val="right"/>
              <w:rPr>
                <w:sz w:val="20"/>
                <w:szCs w:val="20"/>
              </w:rPr>
            </w:pPr>
            <w:r>
              <w:rPr>
                <w:sz w:val="20"/>
                <w:szCs w:val="20"/>
              </w:rPr>
              <w:t>1.500,0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Default="004A3069" w:rsidP="003F7056">
            <w:pPr>
              <w:snapToGrid w:val="0"/>
              <w:jc w:val="right"/>
              <w:rPr>
                <w:sz w:val="20"/>
                <w:szCs w:val="20"/>
              </w:rPr>
            </w:pPr>
            <w:r>
              <w:rPr>
                <w:sz w:val="20"/>
                <w:szCs w:val="20"/>
              </w:rPr>
              <w:t>700,0</w:t>
            </w:r>
          </w:p>
        </w:tc>
      </w:tr>
      <w:tr w:rsidR="00513B33" w:rsidTr="004A3069">
        <w:trPr>
          <w:trHeight w:val="628"/>
        </w:trPr>
        <w:tc>
          <w:tcPr>
            <w:tcW w:w="3678" w:type="dxa"/>
            <w:tcBorders>
              <w:top w:val="single" w:sz="4" w:space="0" w:color="000000"/>
              <w:left w:val="single" w:sz="4" w:space="0" w:color="000000"/>
              <w:bottom w:val="single" w:sz="4" w:space="0" w:color="000000"/>
            </w:tcBorders>
            <w:shd w:val="clear" w:color="auto" w:fill="auto"/>
            <w:vAlign w:val="center"/>
          </w:tcPr>
          <w:p w:rsidR="00513B33" w:rsidRDefault="00513B33" w:rsidP="00BE638F">
            <w:pPr>
              <w:snapToGrid w:val="0"/>
              <w:rPr>
                <w:sz w:val="20"/>
                <w:szCs w:val="20"/>
              </w:rPr>
            </w:pPr>
            <w:r>
              <w:rPr>
                <w:sz w:val="20"/>
                <w:szCs w:val="20"/>
              </w:rPr>
              <w:t xml:space="preserve">0611 Odbor otevřená radnice </w:t>
            </w:r>
          </w:p>
        </w:tc>
        <w:tc>
          <w:tcPr>
            <w:tcW w:w="2596" w:type="dxa"/>
            <w:tcBorders>
              <w:top w:val="single" w:sz="4" w:space="0" w:color="000000"/>
              <w:left w:val="single" w:sz="4" w:space="0" w:color="000000"/>
              <w:bottom w:val="single" w:sz="4" w:space="0" w:color="000000"/>
            </w:tcBorders>
            <w:shd w:val="clear" w:color="auto" w:fill="auto"/>
            <w:vAlign w:val="center"/>
          </w:tcPr>
          <w:p w:rsidR="00513B33" w:rsidRDefault="00513B33" w:rsidP="00513B33">
            <w:pPr>
              <w:snapToGrid w:val="0"/>
              <w:jc w:val="center"/>
              <w:rPr>
                <w:sz w:val="20"/>
                <w:szCs w:val="20"/>
              </w:rPr>
            </w:pPr>
            <w:r>
              <w:rPr>
                <w:sz w:val="20"/>
                <w:szCs w:val="20"/>
              </w:rPr>
              <w:t xml:space="preserve">podpora podnikání </w:t>
            </w:r>
          </w:p>
        </w:tc>
        <w:tc>
          <w:tcPr>
            <w:tcW w:w="1435" w:type="dxa"/>
            <w:tcBorders>
              <w:top w:val="single" w:sz="4" w:space="0" w:color="000000"/>
              <w:left w:val="single" w:sz="4" w:space="0" w:color="000000"/>
              <w:bottom w:val="single" w:sz="4" w:space="0" w:color="000000"/>
              <w:right w:val="single" w:sz="4" w:space="0" w:color="000000"/>
            </w:tcBorders>
            <w:vAlign w:val="center"/>
          </w:tcPr>
          <w:p w:rsidR="00513B33" w:rsidRDefault="00513B33" w:rsidP="004A3069">
            <w:pPr>
              <w:snapToGrid w:val="0"/>
              <w:jc w:val="right"/>
              <w:rPr>
                <w:sz w:val="20"/>
                <w:szCs w:val="20"/>
              </w:rPr>
            </w:pPr>
            <w:r>
              <w:rPr>
                <w:sz w:val="20"/>
                <w:szCs w:val="20"/>
              </w:rPr>
              <w:t>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513B33" w:rsidRDefault="00513B33" w:rsidP="003F7056">
            <w:pPr>
              <w:snapToGrid w:val="0"/>
              <w:jc w:val="right"/>
              <w:rPr>
                <w:sz w:val="20"/>
                <w:szCs w:val="20"/>
              </w:rPr>
            </w:pPr>
            <w:r>
              <w:rPr>
                <w:sz w:val="20"/>
                <w:szCs w:val="20"/>
              </w:rPr>
              <w:t>300,0</w:t>
            </w:r>
          </w:p>
        </w:tc>
      </w:tr>
      <w:tr w:rsidR="00D2625C" w:rsidTr="007946B2">
        <w:trPr>
          <w:trHeight w:val="628"/>
        </w:trPr>
        <w:tc>
          <w:tcPr>
            <w:tcW w:w="3678" w:type="dxa"/>
            <w:vMerge w:val="restart"/>
            <w:tcBorders>
              <w:top w:val="single" w:sz="4" w:space="0" w:color="000000"/>
              <w:left w:val="single" w:sz="4" w:space="0" w:color="000000"/>
            </w:tcBorders>
            <w:shd w:val="clear" w:color="auto" w:fill="auto"/>
            <w:vAlign w:val="center"/>
          </w:tcPr>
          <w:p w:rsidR="00D2625C" w:rsidRPr="0078752A" w:rsidRDefault="00D2625C" w:rsidP="00BE638F">
            <w:pPr>
              <w:snapToGrid w:val="0"/>
              <w:rPr>
                <w:sz w:val="20"/>
                <w:szCs w:val="20"/>
              </w:rPr>
            </w:pPr>
            <w:r w:rsidRPr="0078752A">
              <w:rPr>
                <w:sz w:val="20"/>
                <w:szCs w:val="20"/>
              </w:rPr>
              <w:t>06</w:t>
            </w:r>
            <w:r w:rsidR="00B87820">
              <w:rPr>
                <w:sz w:val="20"/>
                <w:szCs w:val="20"/>
              </w:rPr>
              <w:t>40 Odbor školství a</w:t>
            </w:r>
            <w:r w:rsidRPr="0078752A">
              <w:rPr>
                <w:sz w:val="20"/>
                <w:szCs w:val="20"/>
              </w:rPr>
              <w:t xml:space="preserve"> kultury</w:t>
            </w:r>
          </w:p>
        </w:tc>
        <w:tc>
          <w:tcPr>
            <w:tcW w:w="2596" w:type="dxa"/>
            <w:tcBorders>
              <w:top w:val="single" w:sz="4" w:space="0" w:color="000000"/>
              <w:left w:val="single" w:sz="4" w:space="0" w:color="000000"/>
              <w:bottom w:val="single" w:sz="4" w:space="0" w:color="000000"/>
            </w:tcBorders>
            <w:shd w:val="clear" w:color="auto" w:fill="auto"/>
            <w:vAlign w:val="center"/>
          </w:tcPr>
          <w:p w:rsidR="00D2625C" w:rsidRDefault="0078752A" w:rsidP="0078752A">
            <w:pPr>
              <w:snapToGrid w:val="0"/>
              <w:jc w:val="center"/>
              <w:rPr>
                <w:sz w:val="20"/>
                <w:szCs w:val="20"/>
              </w:rPr>
            </w:pPr>
            <w:r>
              <w:rPr>
                <w:sz w:val="20"/>
                <w:szCs w:val="20"/>
              </w:rPr>
              <w:t>oprava památek</w:t>
            </w:r>
          </w:p>
        </w:tc>
        <w:tc>
          <w:tcPr>
            <w:tcW w:w="1435" w:type="dxa"/>
            <w:tcBorders>
              <w:top w:val="single" w:sz="4" w:space="0" w:color="000000"/>
              <w:left w:val="single" w:sz="4" w:space="0" w:color="000000"/>
              <w:bottom w:val="single" w:sz="4" w:space="0" w:color="000000"/>
              <w:right w:val="single" w:sz="4" w:space="0" w:color="000000"/>
            </w:tcBorders>
            <w:vAlign w:val="center"/>
          </w:tcPr>
          <w:p w:rsidR="00D2625C" w:rsidRDefault="00AA42E2" w:rsidP="004A3069">
            <w:pPr>
              <w:snapToGrid w:val="0"/>
              <w:jc w:val="right"/>
              <w:rPr>
                <w:sz w:val="20"/>
                <w:szCs w:val="20"/>
              </w:rPr>
            </w:pPr>
            <w:r>
              <w:rPr>
                <w:sz w:val="20"/>
                <w:szCs w:val="20"/>
              </w:rPr>
              <w:t>500</w:t>
            </w:r>
            <w:r w:rsidR="00D2625C">
              <w:rPr>
                <w:sz w:val="20"/>
                <w:szCs w:val="20"/>
              </w:rPr>
              <w:t>,0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D2625C" w:rsidRDefault="0078752A" w:rsidP="003F7056">
            <w:pPr>
              <w:snapToGrid w:val="0"/>
              <w:jc w:val="right"/>
              <w:rPr>
                <w:sz w:val="20"/>
                <w:szCs w:val="20"/>
              </w:rPr>
            </w:pPr>
            <w:r>
              <w:rPr>
                <w:sz w:val="20"/>
                <w:szCs w:val="20"/>
              </w:rPr>
              <w:t>14</w:t>
            </w:r>
            <w:r w:rsidR="00D2625C">
              <w:rPr>
                <w:sz w:val="20"/>
                <w:szCs w:val="20"/>
              </w:rPr>
              <w:t>0,0</w:t>
            </w:r>
          </w:p>
        </w:tc>
      </w:tr>
      <w:tr w:rsidR="00D2625C" w:rsidTr="007946B2">
        <w:trPr>
          <w:trHeight w:val="628"/>
        </w:trPr>
        <w:tc>
          <w:tcPr>
            <w:tcW w:w="3678" w:type="dxa"/>
            <w:vMerge/>
            <w:tcBorders>
              <w:left w:val="single" w:sz="4" w:space="0" w:color="000000"/>
              <w:bottom w:val="single" w:sz="4" w:space="0" w:color="000000"/>
            </w:tcBorders>
            <w:shd w:val="clear" w:color="auto" w:fill="auto"/>
            <w:vAlign w:val="center"/>
          </w:tcPr>
          <w:p w:rsidR="00D2625C" w:rsidRDefault="00D2625C" w:rsidP="00BE638F">
            <w:pPr>
              <w:snapToGrid w:val="0"/>
              <w:rPr>
                <w:sz w:val="20"/>
                <w:szCs w:val="20"/>
              </w:rPr>
            </w:pPr>
          </w:p>
        </w:tc>
        <w:tc>
          <w:tcPr>
            <w:tcW w:w="2596" w:type="dxa"/>
            <w:tcBorders>
              <w:top w:val="single" w:sz="4" w:space="0" w:color="000000"/>
              <w:left w:val="single" w:sz="4" w:space="0" w:color="000000"/>
              <w:bottom w:val="single" w:sz="4" w:space="0" w:color="000000"/>
            </w:tcBorders>
            <w:shd w:val="clear" w:color="auto" w:fill="auto"/>
            <w:vAlign w:val="center"/>
          </w:tcPr>
          <w:p w:rsidR="00D2625C" w:rsidRDefault="0078752A" w:rsidP="0078752A">
            <w:pPr>
              <w:snapToGrid w:val="0"/>
              <w:jc w:val="center"/>
              <w:rPr>
                <w:sz w:val="20"/>
                <w:szCs w:val="20"/>
              </w:rPr>
            </w:pPr>
            <w:r>
              <w:rPr>
                <w:sz w:val="20"/>
                <w:szCs w:val="20"/>
              </w:rPr>
              <w:t>podpora dětských souborů, neziskových poloprofesionálních a profesionálních kulturních akcí</w:t>
            </w:r>
          </w:p>
        </w:tc>
        <w:tc>
          <w:tcPr>
            <w:tcW w:w="1435" w:type="dxa"/>
            <w:tcBorders>
              <w:top w:val="single" w:sz="4" w:space="0" w:color="000000"/>
              <w:left w:val="single" w:sz="4" w:space="0" w:color="000000"/>
              <w:bottom w:val="single" w:sz="4" w:space="0" w:color="000000"/>
              <w:right w:val="single" w:sz="4" w:space="0" w:color="000000"/>
            </w:tcBorders>
            <w:vAlign w:val="center"/>
          </w:tcPr>
          <w:p w:rsidR="00D2625C" w:rsidRDefault="0078752A" w:rsidP="004A3069">
            <w:pPr>
              <w:snapToGrid w:val="0"/>
              <w:jc w:val="right"/>
              <w:rPr>
                <w:sz w:val="20"/>
                <w:szCs w:val="20"/>
              </w:rPr>
            </w:pPr>
            <w:r>
              <w:rPr>
                <w:sz w:val="20"/>
                <w:szCs w:val="20"/>
              </w:rPr>
              <w:t>710,0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D2625C" w:rsidRDefault="0078752A" w:rsidP="003F7056">
            <w:pPr>
              <w:snapToGrid w:val="0"/>
              <w:jc w:val="right"/>
              <w:rPr>
                <w:sz w:val="20"/>
                <w:szCs w:val="20"/>
              </w:rPr>
            </w:pPr>
            <w:r>
              <w:rPr>
                <w:sz w:val="20"/>
                <w:szCs w:val="20"/>
              </w:rPr>
              <w:t>710,0</w:t>
            </w:r>
          </w:p>
        </w:tc>
      </w:tr>
      <w:tr w:rsidR="004A3069" w:rsidTr="00470904">
        <w:trPr>
          <w:trHeight w:val="362"/>
        </w:trPr>
        <w:tc>
          <w:tcPr>
            <w:tcW w:w="3678" w:type="dxa"/>
            <w:vMerge w:val="restart"/>
            <w:tcBorders>
              <w:top w:val="single" w:sz="4" w:space="0" w:color="000000"/>
              <w:left w:val="single" w:sz="4" w:space="0" w:color="000000"/>
            </w:tcBorders>
            <w:shd w:val="clear" w:color="auto" w:fill="auto"/>
            <w:vAlign w:val="center"/>
          </w:tcPr>
          <w:p w:rsidR="004A3069" w:rsidRPr="0097225A" w:rsidRDefault="004A3069" w:rsidP="00470904">
            <w:pPr>
              <w:snapToGrid w:val="0"/>
              <w:rPr>
                <w:sz w:val="20"/>
                <w:szCs w:val="20"/>
              </w:rPr>
            </w:pPr>
            <w:r w:rsidRPr="0097225A">
              <w:rPr>
                <w:sz w:val="20"/>
                <w:szCs w:val="20"/>
              </w:rPr>
              <w:t>0714</w:t>
            </w:r>
            <w:r>
              <w:rPr>
                <w:sz w:val="20"/>
                <w:szCs w:val="20"/>
              </w:rPr>
              <w:t xml:space="preserve"> Odbor bezpečnosti a prevence kriminality</w:t>
            </w:r>
          </w:p>
        </w:tc>
        <w:tc>
          <w:tcPr>
            <w:tcW w:w="2596" w:type="dxa"/>
            <w:tcBorders>
              <w:top w:val="single" w:sz="4" w:space="0" w:color="000000"/>
              <w:left w:val="single" w:sz="4" w:space="0" w:color="000000"/>
              <w:bottom w:val="single" w:sz="4" w:space="0" w:color="000000"/>
            </w:tcBorders>
            <w:shd w:val="clear" w:color="auto" w:fill="auto"/>
            <w:vAlign w:val="center"/>
          </w:tcPr>
          <w:p w:rsidR="004A3069" w:rsidRDefault="004A3069" w:rsidP="0097225A">
            <w:pPr>
              <w:snapToGrid w:val="0"/>
              <w:jc w:val="center"/>
              <w:rPr>
                <w:sz w:val="20"/>
                <w:szCs w:val="20"/>
              </w:rPr>
            </w:pPr>
            <w:r>
              <w:rPr>
                <w:sz w:val="20"/>
                <w:szCs w:val="20"/>
              </w:rPr>
              <w:t xml:space="preserve">bezpečnost a veřejný pořádek </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Pr="0097225A" w:rsidRDefault="00513B33" w:rsidP="00BE638F">
            <w:pPr>
              <w:snapToGrid w:val="0"/>
              <w:jc w:val="right"/>
              <w:rPr>
                <w:sz w:val="20"/>
                <w:szCs w:val="20"/>
              </w:rPr>
            </w:pPr>
            <w:r>
              <w:rPr>
                <w:sz w:val="20"/>
                <w:szCs w:val="20"/>
              </w:rPr>
              <w:t>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Pr="0097225A" w:rsidRDefault="004A3069" w:rsidP="003F7056">
            <w:pPr>
              <w:snapToGrid w:val="0"/>
              <w:jc w:val="right"/>
              <w:rPr>
                <w:sz w:val="20"/>
                <w:szCs w:val="20"/>
              </w:rPr>
            </w:pPr>
            <w:r w:rsidRPr="0097225A">
              <w:rPr>
                <w:sz w:val="20"/>
                <w:szCs w:val="20"/>
              </w:rPr>
              <w:t>150,0</w:t>
            </w:r>
          </w:p>
        </w:tc>
      </w:tr>
      <w:tr w:rsidR="004A3069" w:rsidTr="002A2795">
        <w:trPr>
          <w:trHeight w:val="349"/>
        </w:trPr>
        <w:tc>
          <w:tcPr>
            <w:tcW w:w="3678" w:type="dxa"/>
            <w:vMerge/>
            <w:tcBorders>
              <w:left w:val="single" w:sz="4" w:space="0" w:color="000000"/>
              <w:bottom w:val="single" w:sz="4" w:space="0" w:color="000000"/>
            </w:tcBorders>
            <w:shd w:val="clear" w:color="auto" w:fill="auto"/>
            <w:vAlign w:val="center"/>
          </w:tcPr>
          <w:p w:rsidR="004A3069" w:rsidRPr="0097225A" w:rsidRDefault="004A3069" w:rsidP="0097225A">
            <w:pPr>
              <w:snapToGrid w:val="0"/>
              <w:rPr>
                <w:sz w:val="20"/>
                <w:szCs w:val="20"/>
              </w:rPr>
            </w:pPr>
          </w:p>
        </w:tc>
        <w:tc>
          <w:tcPr>
            <w:tcW w:w="2596" w:type="dxa"/>
            <w:tcBorders>
              <w:top w:val="single" w:sz="4" w:space="0" w:color="000000"/>
              <w:left w:val="single" w:sz="4" w:space="0" w:color="000000"/>
              <w:bottom w:val="single" w:sz="4" w:space="0" w:color="000000"/>
            </w:tcBorders>
            <w:shd w:val="clear" w:color="auto" w:fill="auto"/>
            <w:vAlign w:val="center"/>
          </w:tcPr>
          <w:p w:rsidR="004A3069" w:rsidRPr="0097225A" w:rsidRDefault="004A3069" w:rsidP="0097225A">
            <w:pPr>
              <w:snapToGrid w:val="0"/>
              <w:jc w:val="center"/>
              <w:rPr>
                <w:sz w:val="20"/>
                <w:szCs w:val="20"/>
              </w:rPr>
            </w:pPr>
            <w:r>
              <w:rPr>
                <w:sz w:val="20"/>
                <w:szCs w:val="20"/>
              </w:rPr>
              <w:t>p</w:t>
            </w:r>
            <w:r w:rsidRPr="0097225A">
              <w:rPr>
                <w:sz w:val="20"/>
                <w:szCs w:val="20"/>
              </w:rPr>
              <w:t>revence před drogami,</w:t>
            </w:r>
            <w:r w:rsidR="003763E0">
              <w:rPr>
                <w:sz w:val="20"/>
                <w:szCs w:val="20"/>
              </w:rPr>
              <w:t xml:space="preserve"> </w:t>
            </w:r>
            <w:r w:rsidRPr="0097225A">
              <w:rPr>
                <w:sz w:val="20"/>
                <w:szCs w:val="20"/>
              </w:rPr>
              <w:t>alkoholem a jinými toxikomaniemi</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Pr="0097225A" w:rsidRDefault="00513B33" w:rsidP="00BE638F">
            <w:pPr>
              <w:snapToGrid w:val="0"/>
              <w:jc w:val="right"/>
              <w:rPr>
                <w:sz w:val="20"/>
                <w:szCs w:val="20"/>
              </w:rPr>
            </w:pPr>
            <w:r>
              <w:rPr>
                <w:sz w:val="20"/>
                <w:szCs w:val="20"/>
              </w:rPr>
              <w:t>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Pr="0097225A" w:rsidRDefault="004A3069" w:rsidP="003F7056">
            <w:pPr>
              <w:snapToGrid w:val="0"/>
              <w:jc w:val="right"/>
              <w:rPr>
                <w:sz w:val="20"/>
                <w:szCs w:val="20"/>
              </w:rPr>
            </w:pPr>
            <w:r w:rsidRPr="0097225A">
              <w:rPr>
                <w:sz w:val="20"/>
                <w:szCs w:val="20"/>
              </w:rPr>
              <w:t>250,0</w:t>
            </w:r>
          </w:p>
        </w:tc>
      </w:tr>
      <w:tr w:rsidR="004A3069" w:rsidTr="007E2710">
        <w:trPr>
          <w:trHeight w:val="546"/>
        </w:trPr>
        <w:tc>
          <w:tcPr>
            <w:tcW w:w="3678" w:type="dxa"/>
            <w:tcBorders>
              <w:top w:val="single" w:sz="4" w:space="0" w:color="000000"/>
              <w:left w:val="single" w:sz="4" w:space="0" w:color="000000"/>
              <w:bottom w:val="single" w:sz="4" w:space="0" w:color="000000"/>
            </w:tcBorders>
            <w:shd w:val="clear" w:color="auto" w:fill="auto"/>
            <w:vAlign w:val="center"/>
          </w:tcPr>
          <w:p w:rsidR="004A3069" w:rsidRDefault="004A3069" w:rsidP="00BE638F">
            <w:pPr>
              <w:snapToGrid w:val="0"/>
              <w:rPr>
                <w:b/>
                <w:sz w:val="20"/>
                <w:szCs w:val="20"/>
              </w:rPr>
            </w:pPr>
            <w:r>
              <w:rPr>
                <w:b/>
                <w:sz w:val="20"/>
                <w:szCs w:val="20"/>
              </w:rPr>
              <w:t>CELKEM</w:t>
            </w:r>
          </w:p>
        </w:tc>
        <w:tc>
          <w:tcPr>
            <w:tcW w:w="2596" w:type="dxa"/>
            <w:tcBorders>
              <w:top w:val="single" w:sz="4" w:space="0" w:color="000000"/>
              <w:left w:val="single" w:sz="4" w:space="0" w:color="000000"/>
              <w:bottom w:val="single" w:sz="4" w:space="0" w:color="000000"/>
            </w:tcBorders>
            <w:shd w:val="clear" w:color="auto" w:fill="auto"/>
          </w:tcPr>
          <w:p w:rsidR="004A3069" w:rsidRDefault="004A3069" w:rsidP="00BE638F">
            <w:pPr>
              <w:snapToGrid w:val="0"/>
              <w:jc w:val="right"/>
              <w:rPr>
                <w:b/>
                <w:sz w:val="20"/>
                <w:szCs w:val="20"/>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Default="00714B28" w:rsidP="00AA42E2">
            <w:pPr>
              <w:snapToGrid w:val="0"/>
              <w:jc w:val="right"/>
              <w:rPr>
                <w:b/>
                <w:sz w:val="20"/>
                <w:szCs w:val="20"/>
              </w:rPr>
            </w:pPr>
            <w:r>
              <w:rPr>
                <w:b/>
                <w:sz w:val="20"/>
                <w:szCs w:val="20"/>
              </w:rPr>
              <w:t>9.</w:t>
            </w:r>
            <w:r w:rsidR="00AA42E2">
              <w:rPr>
                <w:b/>
                <w:sz w:val="20"/>
                <w:szCs w:val="20"/>
              </w:rPr>
              <w:t>460</w:t>
            </w:r>
            <w:bookmarkStart w:id="99" w:name="_GoBack"/>
            <w:bookmarkEnd w:id="99"/>
            <w:r w:rsidR="00513B33">
              <w:rPr>
                <w:b/>
                <w:sz w:val="20"/>
                <w:szCs w:val="20"/>
              </w:rPr>
              <w:t>,0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Default="004A3069" w:rsidP="003F7056">
            <w:pPr>
              <w:snapToGrid w:val="0"/>
              <w:jc w:val="right"/>
              <w:rPr>
                <w:b/>
                <w:sz w:val="20"/>
                <w:szCs w:val="20"/>
              </w:rPr>
            </w:pPr>
            <w:r>
              <w:rPr>
                <w:b/>
                <w:sz w:val="20"/>
                <w:szCs w:val="20"/>
              </w:rPr>
              <w:t>8.585,0</w:t>
            </w:r>
          </w:p>
        </w:tc>
      </w:tr>
    </w:tbl>
    <w:p w:rsidR="003F4E2C" w:rsidRDefault="003F4E2C"/>
    <w:p w:rsidR="00C90B6A" w:rsidRPr="003A3817" w:rsidRDefault="00660B84">
      <w:pPr>
        <w:pStyle w:val="Nadpis3"/>
        <w:rPr>
          <w:szCs w:val="28"/>
          <w:shd w:val="clear" w:color="auto" w:fill="FFFFFF"/>
        </w:rPr>
      </w:pPr>
      <w:bookmarkStart w:id="100" w:name="_Toc442093556"/>
      <w:r w:rsidRPr="003A3817">
        <w:rPr>
          <w:szCs w:val="28"/>
          <w:shd w:val="clear" w:color="auto" w:fill="FFFFFF"/>
        </w:rPr>
        <w:t>3</w:t>
      </w:r>
      <w:r w:rsidR="00C90B6A" w:rsidRPr="003A3817">
        <w:rPr>
          <w:szCs w:val="28"/>
          <w:shd w:val="clear" w:color="auto" w:fill="FFFFFF"/>
        </w:rPr>
        <w:t>.12</w:t>
      </w:r>
      <w:r w:rsidR="00B467DB">
        <w:rPr>
          <w:szCs w:val="28"/>
          <w:shd w:val="clear" w:color="auto" w:fill="FFFFFF"/>
        </w:rPr>
        <w:t xml:space="preserve"> </w:t>
      </w:r>
      <w:r w:rsidR="00C90B6A" w:rsidRPr="003A3817">
        <w:rPr>
          <w:szCs w:val="28"/>
          <w:shd w:val="clear" w:color="auto" w:fill="FFFFFF"/>
        </w:rPr>
        <w:t>ZÁSOBNÍK</w:t>
      </w:r>
      <w:bookmarkEnd w:id="100"/>
    </w:p>
    <w:p w:rsidR="00F42F7C" w:rsidRDefault="00C90B6A" w:rsidP="001C1878">
      <w:pPr>
        <w:jc w:val="both"/>
        <w:rPr>
          <w:sz w:val="22"/>
          <w:szCs w:val="22"/>
          <w:shd w:val="clear" w:color="auto" w:fill="FFFFFF"/>
        </w:rPr>
      </w:pPr>
      <w:r w:rsidRPr="001C1878">
        <w:rPr>
          <w:sz w:val="22"/>
          <w:szCs w:val="22"/>
          <w:shd w:val="clear" w:color="auto" w:fill="FFFFFF"/>
        </w:rPr>
        <w:t>Přehled akcí zařazených do zásobníku je uveden v tabul</w:t>
      </w:r>
      <w:r w:rsidR="00597242">
        <w:rPr>
          <w:sz w:val="22"/>
          <w:szCs w:val="22"/>
          <w:shd w:val="clear" w:color="auto" w:fill="FFFFFF"/>
        </w:rPr>
        <w:t>c</w:t>
      </w:r>
      <w:r w:rsidRPr="001C1878">
        <w:rPr>
          <w:sz w:val="22"/>
          <w:szCs w:val="22"/>
          <w:shd w:val="clear" w:color="auto" w:fill="FFFFFF"/>
        </w:rPr>
        <w:t xml:space="preserve">e č. </w:t>
      </w:r>
      <w:r w:rsidR="00BC7B3F">
        <w:rPr>
          <w:sz w:val="22"/>
          <w:szCs w:val="22"/>
          <w:shd w:val="clear" w:color="auto" w:fill="FFFFFF"/>
        </w:rPr>
        <w:t>10</w:t>
      </w:r>
      <w:r w:rsidRPr="001C1878">
        <w:rPr>
          <w:sz w:val="22"/>
          <w:szCs w:val="22"/>
          <w:shd w:val="clear" w:color="auto" w:fill="FFFFFF"/>
        </w:rPr>
        <w:t>, realizace těchto navržených akcí bude možná jen v případě, že bude městská část disponovat dostatečnými volnými finančními prostředky. Navržené akce nejsou součástí rozp</w:t>
      </w:r>
      <w:r w:rsidR="00202925">
        <w:rPr>
          <w:sz w:val="22"/>
          <w:szCs w:val="22"/>
          <w:shd w:val="clear" w:color="auto" w:fill="FFFFFF"/>
        </w:rPr>
        <w:t>očtu městské části na rok 201</w:t>
      </w:r>
      <w:r w:rsidR="007E2710">
        <w:rPr>
          <w:sz w:val="22"/>
          <w:szCs w:val="22"/>
          <w:shd w:val="clear" w:color="auto" w:fill="FFFFFF"/>
        </w:rPr>
        <w:t>6</w:t>
      </w:r>
      <w:r w:rsidR="00202925">
        <w:rPr>
          <w:sz w:val="22"/>
          <w:szCs w:val="22"/>
          <w:shd w:val="clear" w:color="auto" w:fill="FFFFFF"/>
        </w:rPr>
        <w:t>.</w:t>
      </w:r>
    </w:p>
    <w:p w:rsidR="00751551" w:rsidRDefault="00751551" w:rsidP="001C1878">
      <w:pPr>
        <w:jc w:val="both"/>
        <w:rPr>
          <w:sz w:val="22"/>
          <w:szCs w:val="22"/>
          <w:shd w:val="clear" w:color="auto" w:fill="FFFFFF"/>
        </w:rPr>
      </w:pPr>
    </w:p>
    <w:p w:rsidR="00EF60A5" w:rsidRDefault="00751551" w:rsidP="00EF60A5">
      <w:pPr>
        <w:pStyle w:val="Nadpis2"/>
      </w:pPr>
      <w:bookmarkStart w:id="101" w:name="_Toc442093557"/>
      <w:r w:rsidRPr="003A3817">
        <w:t>4.</w:t>
      </w:r>
      <w:r w:rsidR="00B467DB">
        <w:t xml:space="preserve"> </w:t>
      </w:r>
      <w:r w:rsidRPr="003A3817">
        <w:t>ZDAŇOVANÁČINNOST</w:t>
      </w:r>
      <w:bookmarkStart w:id="102" w:name="_Toc413140677"/>
      <w:bookmarkEnd w:id="101"/>
    </w:p>
    <w:p w:rsidR="00EF60A5" w:rsidRDefault="00EF60A5" w:rsidP="00EF60A5">
      <w:pPr>
        <w:jc w:val="both"/>
        <w:rPr>
          <w:b/>
          <w:sz w:val="22"/>
          <w:szCs w:val="22"/>
        </w:rPr>
      </w:pPr>
      <w:r>
        <w:rPr>
          <w:sz w:val="22"/>
          <w:szCs w:val="22"/>
        </w:rPr>
        <w:t xml:space="preserve">V  plánu zdaňované činnosti na rok 2016 jsou plány hospodaření správních firem, zdravotních zařízení a ostatní zdaňované činnosti městské části, rozdělené na náklady, výnosy a z nich vycházející zisk nebo ztrátu. Celkem za zdaňovanou činnost je plánovaný </w:t>
      </w:r>
      <w:r w:rsidRPr="00F34C5C">
        <w:rPr>
          <w:b/>
          <w:sz w:val="22"/>
          <w:szCs w:val="22"/>
        </w:rPr>
        <w:t>zisk 53.625,2 tis. Kč</w:t>
      </w:r>
      <w:r>
        <w:rPr>
          <w:b/>
          <w:sz w:val="22"/>
          <w:szCs w:val="22"/>
        </w:rPr>
        <w:t>.</w:t>
      </w:r>
    </w:p>
    <w:p w:rsidR="00EF60A5" w:rsidRDefault="00EF60A5" w:rsidP="00EF60A5">
      <w:pPr>
        <w:jc w:val="both"/>
        <w:rPr>
          <w:b/>
          <w:sz w:val="22"/>
          <w:szCs w:val="22"/>
        </w:rPr>
      </w:pPr>
    </w:p>
    <w:p w:rsidR="00EF60A5" w:rsidRDefault="00EF60A5" w:rsidP="00EF60A5">
      <w:pPr>
        <w:jc w:val="both"/>
        <w:rPr>
          <w:b/>
          <w:sz w:val="20"/>
          <w:szCs w:val="20"/>
        </w:rPr>
      </w:pPr>
      <w:r>
        <w:rPr>
          <w:sz w:val="22"/>
          <w:szCs w:val="22"/>
        </w:rPr>
        <w:t>Ve zdaňované činnosti je převážná část nemovitého majetku spravována správními firmami. Zbývající část majetku a činností zajišťují odbory ÚMČ: Odbor majetku a investic, Kancelář tajemníka, Odbor hospodářské správy, Odbor občanskosprávní a Odbor ekonomický.</w:t>
      </w:r>
    </w:p>
    <w:p w:rsidR="00EF60A5" w:rsidRDefault="00EF60A5" w:rsidP="00EF60A5">
      <w:pPr>
        <w:ind w:left="2832" w:firstLine="708"/>
        <w:jc w:val="both"/>
        <w:rPr>
          <w:b/>
          <w:sz w:val="22"/>
          <w:szCs w:val="22"/>
        </w:rPr>
      </w:pPr>
    </w:p>
    <w:p w:rsidR="00EF60A5" w:rsidRDefault="00EF60A5" w:rsidP="00EF60A5">
      <w:pPr>
        <w:ind w:left="2832" w:firstLine="708"/>
        <w:jc w:val="both"/>
        <w:rPr>
          <w:b/>
          <w:sz w:val="22"/>
          <w:szCs w:val="22"/>
        </w:rPr>
      </w:pPr>
      <w:r>
        <w:rPr>
          <w:b/>
          <w:sz w:val="22"/>
          <w:szCs w:val="22"/>
        </w:rPr>
        <w:t>Přehled středisek správy</w:t>
      </w:r>
    </w:p>
    <w:p w:rsidR="00EF60A5" w:rsidRDefault="00EF60A5" w:rsidP="00EF60A5">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1"/>
        <w:gridCol w:w="2869"/>
      </w:tblGrid>
      <w:tr w:rsidR="00EF60A5" w:rsidTr="001873D6">
        <w:tc>
          <w:tcPr>
            <w:tcW w:w="6311" w:type="dxa"/>
            <w:tcBorders>
              <w:top w:val="single" w:sz="4" w:space="0" w:color="auto"/>
              <w:left w:val="single" w:sz="4" w:space="0" w:color="auto"/>
              <w:bottom w:val="single" w:sz="4" w:space="0" w:color="auto"/>
              <w:right w:val="single" w:sz="4" w:space="0" w:color="auto"/>
            </w:tcBorders>
            <w:vAlign w:val="center"/>
            <w:hideMark/>
          </w:tcPr>
          <w:p w:rsidR="00EF60A5" w:rsidRDefault="00EF60A5" w:rsidP="001873D6">
            <w:pPr>
              <w:jc w:val="both"/>
              <w:rPr>
                <w:sz w:val="20"/>
                <w:szCs w:val="20"/>
              </w:rPr>
            </w:pPr>
            <w:r>
              <w:rPr>
                <w:sz w:val="20"/>
                <w:szCs w:val="20"/>
              </w:rPr>
              <w:t>Název</w:t>
            </w:r>
          </w:p>
        </w:tc>
        <w:tc>
          <w:tcPr>
            <w:tcW w:w="2869"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0"/>
                <w:szCs w:val="20"/>
              </w:rPr>
            </w:pPr>
            <w:r>
              <w:rPr>
                <w:sz w:val="20"/>
                <w:szCs w:val="20"/>
              </w:rPr>
              <w:t>Středisko</w:t>
            </w:r>
          </w:p>
        </w:tc>
      </w:tr>
      <w:tr w:rsidR="00EF60A5" w:rsidTr="001873D6">
        <w:tc>
          <w:tcPr>
            <w:tcW w:w="6311" w:type="dxa"/>
            <w:tcBorders>
              <w:top w:val="single" w:sz="4" w:space="0" w:color="auto"/>
              <w:left w:val="single" w:sz="4" w:space="0" w:color="auto"/>
              <w:bottom w:val="single" w:sz="4" w:space="0" w:color="auto"/>
              <w:right w:val="single" w:sz="4" w:space="0" w:color="auto"/>
            </w:tcBorders>
          </w:tcPr>
          <w:p w:rsidR="00EF60A5" w:rsidRDefault="00EF60A5" w:rsidP="001873D6">
            <w:pPr>
              <w:jc w:val="both"/>
              <w:rPr>
                <w:sz w:val="22"/>
                <w:szCs w:val="22"/>
              </w:rPr>
            </w:pPr>
            <w:r>
              <w:rPr>
                <w:sz w:val="22"/>
                <w:szCs w:val="22"/>
              </w:rPr>
              <w:t>Čermák a.s. - Ženské domovy</w:t>
            </w:r>
          </w:p>
        </w:tc>
        <w:tc>
          <w:tcPr>
            <w:tcW w:w="2869" w:type="dxa"/>
            <w:tcBorders>
              <w:top w:val="single" w:sz="4" w:space="0" w:color="auto"/>
              <w:left w:val="single" w:sz="4" w:space="0" w:color="auto"/>
              <w:bottom w:val="single" w:sz="4" w:space="0" w:color="auto"/>
              <w:right w:val="single" w:sz="4" w:space="0" w:color="auto"/>
            </w:tcBorders>
          </w:tcPr>
          <w:p w:rsidR="00EF60A5" w:rsidRDefault="00EF60A5" w:rsidP="001873D6">
            <w:pPr>
              <w:jc w:val="both"/>
              <w:rPr>
                <w:sz w:val="22"/>
                <w:szCs w:val="22"/>
              </w:rPr>
            </w:pPr>
            <w:r>
              <w:rPr>
                <w:sz w:val="22"/>
                <w:szCs w:val="22"/>
              </w:rPr>
              <w:t>9099</w:t>
            </w:r>
          </w:p>
        </w:tc>
      </w:tr>
      <w:tr w:rsidR="00EF60A5" w:rsidTr="001873D6">
        <w:tc>
          <w:tcPr>
            <w:tcW w:w="6311"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 xml:space="preserve">Centra a.s. - Machatého </w:t>
            </w:r>
          </w:p>
        </w:tc>
        <w:tc>
          <w:tcPr>
            <w:tcW w:w="2869"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91</w:t>
            </w:r>
          </w:p>
        </w:tc>
      </w:tr>
      <w:tr w:rsidR="00EF60A5" w:rsidTr="001873D6">
        <w:tc>
          <w:tcPr>
            <w:tcW w:w="6311"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Centra a.s. - správa bytů a NP v SVJ</w:t>
            </w:r>
          </w:p>
        </w:tc>
        <w:tc>
          <w:tcPr>
            <w:tcW w:w="2869"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9166</w:t>
            </w:r>
          </w:p>
        </w:tc>
      </w:tr>
      <w:tr w:rsidR="00EF60A5" w:rsidTr="001873D6">
        <w:tc>
          <w:tcPr>
            <w:tcW w:w="6311"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Centra a.s. - Jindřicha Plachty</w:t>
            </w:r>
          </w:p>
        </w:tc>
        <w:tc>
          <w:tcPr>
            <w:tcW w:w="2869"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92</w:t>
            </w:r>
          </w:p>
        </w:tc>
      </w:tr>
      <w:tr w:rsidR="00EF60A5" w:rsidTr="001873D6">
        <w:tc>
          <w:tcPr>
            <w:tcW w:w="6311"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Centra a.s. - Staropramenná</w:t>
            </w:r>
          </w:p>
        </w:tc>
        <w:tc>
          <w:tcPr>
            <w:tcW w:w="2869"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93</w:t>
            </w:r>
          </w:p>
        </w:tc>
      </w:tr>
      <w:tr w:rsidR="00EF60A5" w:rsidTr="001873D6">
        <w:tc>
          <w:tcPr>
            <w:tcW w:w="6311"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Austis správa s.r.o. - Areál Pod Žvahovem</w:t>
            </w:r>
          </w:p>
        </w:tc>
        <w:tc>
          <w:tcPr>
            <w:tcW w:w="2869"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9499</w:t>
            </w:r>
          </w:p>
        </w:tc>
      </w:tr>
      <w:tr w:rsidR="00EF60A5" w:rsidTr="001873D6">
        <w:tc>
          <w:tcPr>
            <w:tcW w:w="6311"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Centra a.s. - poliklinika Barrandov</w:t>
            </w:r>
          </w:p>
        </w:tc>
        <w:tc>
          <w:tcPr>
            <w:tcW w:w="2869"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95</w:t>
            </w:r>
          </w:p>
        </w:tc>
      </w:tr>
      <w:tr w:rsidR="00EF60A5" w:rsidTr="001873D6">
        <w:tc>
          <w:tcPr>
            <w:tcW w:w="6311"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Centra a.s. - nebytové prostory</w:t>
            </w:r>
          </w:p>
        </w:tc>
        <w:tc>
          <w:tcPr>
            <w:tcW w:w="2869"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97</w:t>
            </w:r>
          </w:p>
        </w:tc>
      </w:tr>
      <w:tr w:rsidR="00EF60A5" w:rsidTr="001873D6">
        <w:tc>
          <w:tcPr>
            <w:tcW w:w="6311"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AquaDream a.s. - Sportovní centrum Barrandov</w:t>
            </w:r>
          </w:p>
        </w:tc>
        <w:tc>
          <w:tcPr>
            <w:tcW w:w="2869"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98</w:t>
            </w:r>
          </w:p>
        </w:tc>
      </w:tr>
      <w:tr w:rsidR="00EF60A5" w:rsidTr="001873D6">
        <w:tc>
          <w:tcPr>
            <w:tcW w:w="6311"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Isco s.r.o. - areál Klikatá</w:t>
            </w:r>
          </w:p>
        </w:tc>
        <w:tc>
          <w:tcPr>
            <w:tcW w:w="2869" w:type="dxa"/>
            <w:tcBorders>
              <w:top w:val="single" w:sz="4" w:space="0" w:color="auto"/>
              <w:left w:val="single" w:sz="4" w:space="0" w:color="auto"/>
              <w:bottom w:val="single" w:sz="4" w:space="0" w:color="auto"/>
              <w:right w:val="single" w:sz="4" w:space="0" w:color="auto"/>
            </w:tcBorders>
            <w:hideMark/>
          </w:tcPr>
          <w:p w:rsidR="00EF60A5" w:rsidRDefault="00EF60A5" w:rsidP="001873D6">
            <w:pPr>
              <w:jc w:val="both"/>
              <w:rPr>
                <w:sz w:val="22"/>
                <w:szCs w:val="22"/>
              </w:rPr>
            </w:pPr>
            <w:r>
              <w:rPr>
                <w:sz w:val="22"/>
                <w:szCs w:val="22"/>
              </w:rPr>
              <w:t>99</w:t>
            </w:r>
          </w:p>
        </w:tc>
      </w:tr>
    </w:tbl>
    <w:p w:rsidR="00EF60A5" w:rsidRDefault="00EF60A5" w:rsidP="00EF60A5">
      <w:pPr>
        <w:jc w:val="both"/>
        <w:rPr>
          <w:sz w:val="20"/>
          <w:szCs w:val="20"/>
        </w:rPr>
      </w:pPr>
    </w:p>
    <w:p w:rsidR="00EF60A5" w:rsidRDefault="00EF60A5" w:rsidP="00EF60A5">
      <w:pPr>
        <w:jc w:val="both"/>
        <w:rPr>
          <w:sz w:val="20"/>
          <w:szCs w:val="20"/>
        </w:rPr>
      </w:pPr>
    </w:p>
    <w:p w:rsidR="00EF60A5" w:rsidRDefault="00EF60A5" w:rsidP="00EF60A5">
      <w:pPr>
        <w:pStyle w:val="Nadpis6"/>
        <w:widowControl/>
        <w:numPr>
          <w:ilvl w:val="5"/>
          <w:numId w:val="7"/>
        </w:numPr>
        <w:autoSpaceDE/>
        <w:ind w:right="0"/>
        <w:rPr>
          <w:sz w:val="22"/>
          <w:szCs w:val="22"/>
        </w:rPr>
      </w:pPr>
      <w:bookmarkStart w:id="103" w:name="_Toc442093558"/>
      <w:bookmarkStart w:id="104" w:name="_Toc345514851"/>
      <w:bookmarkStart w:id="105" w:name="_Toc314048813"/>
      <w:r>
        <w:rPr>
          <w:sz w:val="22"/>
          <w:szCs w:val="22"/>
        </w:rPr>
        <w:t>Středisko 9099 Čermák a.s. - Ženské domovy</w:t>
      </w:r>
      <w:bookmarkEnd w:id="103"/>
    </w:p>
    <w:p w:rsidR="00EF60A5" w:rsidRDefault="00EF60A5" w:rsidP="00EF60A5">
      <w:pPr>
        <w:jc w:val="both"/>
        <w:rPr>
          <w:sz w:val="22"/>
          <w:szCs w:val="22"/>
        </w:rPr>
      </w:pPr>
      <w:r>
        <w:rPr>
          <w:sz w:val="22"/>
          <w:szCs w:val="22"/>
        </w:rPr>
        <w:t>Na základě mandátní smlouvy spravuje správní firma Čermák a.s. Ženské domovy.</w:t>
      </w:r>
    </w:p>
    <w:p w:rsidR="00EF60A5" w:rsidRDefault="00EF60A5" w:rsidP="00EF60A5">
      <w:pPr>
        <w:jc w:val="both"/>
        <w:rPr>
          <w:sz w:val="22"/>
          <w:szCs w:val="22"/>
        </w:rPr>
      </w:pPr>
      <w:r>
        <w:rPr>
          <w:sz w:val="22"/>
          <w:szCs w:val="22"/>
        </w:rPr>
        <w:t>Celkové náklady pro rok 2016 představují částku 13.605 tis. Kč, z toho opravy a údržba nad 200 tis. činí 10.000 tis. Kč, opravy a údržba do 200 tis. Kč jsou plánovány ve výši 60 tis. Kč, odměna za správu je plánována ve výši 218 tis. Kč, ostatní služby tj. např. obsluha kotelny, svoz odpadu, provoz výtahu a ústředny jsou plánovány ve výši 951 tis. Kč, materiálové náklady, tj. spotřeba plynu, elektrické energie, vodné a stočné jsou ve výši 2.376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 xml:space="preserve">Výnosy jsou plánovány v částce 4.435 tis. Kč, z toho nájmy z bytů činí 319 tis. Kč a z nebytových prostor 4.115 tis. Kč, úroky z účtu se předpokládají ve výši 1 tis. Kč. </w:t>
      </w:r>
    </w:p>
    <w:p w:rsidR="00EF60A5" w:rsidRDefault="00EF60A5" w:rsidP="00EF60A5">
      <w:pPr>
        <w:jc w:val="both"/>
        <w:rPr>
          <w:sz w:val="22"/>
          <w:szCs w:val="22"/>
        </w:rPr>
      </w:pPr>
      <w:r>
        <w:rPr>
          <w:sz w:val="22"/>
          <w:szCs w:val="22"/>
        </w:rPr>
        <w:t>Hospodářský výsledek je záporný ve výši 9.170 tis. Kč.</w:t>
      </w:r>
    </w:p>
    <w:p w:rsidR="00EF60A5" w:rsidRDefault="00EF60A5" w:rsidP="00EF60A5">
      <w:pPr>
        <w:pStyle w:val="Nadpis6"/>
        <w:numPr>
          <w:ilvl w:val="0"/>
          <w:numId w:val="0"/>
        </w:numPr>
        <w:rPr>
          <w:b w:val="0"/>
          <w:bCs w:val="0"/>
          <w:sz w:val="22"/>
          <w:szCs w:val="22"/>
          <w:lang w:eastAsia="cs-CZ"/>
        </w:rPr>
      </w:pPr>
    </w:p>
    <w:p w:rsidR="00EF60A5" w:rsidRDefault="00EF60A5" w:rsidP="00EF60A5">
      <w:pPr>
        <w:pStyle w:val="Nadpis6"/>
        <w:widowControl/>
        <w:numPr>
          <w:ilvl w:val="5"/>
          <w:numId w:val="7"/>
        </w:numPr>
        <w:autoSpaceDE/>
        <w:ind w:right="0"/>
        <w:rPr>
          <w:sz w:val="22"/>
          <w:szCs w:val="22"/>
        </w:rPr>
      </w:pPr>
      <w:bookmarkStart w:id="106" w:name="_Toc442093559"/>
      <w:r>
        <w:rPr>
          <w:sz w:val="22"/>
          <w:szCs w:val="22"/>
        </w:rPr>
        <w:t>Středisko 91 Centra a.s. - Machatého</w:t>
      </w:r>
      <w:bookmarkEnd w:id="104"/>
      <w:bookmarkEnd w:id="105"/>
      <w:bookmarkEnd w:id="106"/>
    </w:p>
    <w:p w:rsidR="00EF60A5" w:rsidRDefault="00EF60A5" w:rsidP="00EF60A5">
      <w:pPr>
        <w:jc w:val="both"/>
        <w:rPr>
          <w:sz w:val="22"/>
          <w:szCs w:val="22"/>
        </w:rPr>
      </w:pPr>
      <w:r>
        <w:rPr>
          <w:sz w:val="22"/>
          <w:szCs w:val="22"/>
        </w:rPr>
        <w:t>Spravuje domy převážně v lokalitě Barrandov a Hlubočepy.</w:t>
      </w:r>
    </w:p>
    <w:p w:rsidR="00EF60A5" w:rsidRDefault="00EF60A5" w:rsidP="00EF60A5">
      <w:pPr>
        <w:jc w:val="both"/>
        <w:rPr>
          <w:sz w:val="22"/>
          <w:szCs w:val="22"/>
        </w:rPr>
      </w:pPr>
      <w:r>
        <w:rPr>
          <w:sz w:val="22"/>
          <w:szCs w:val="22"/>
        </w:rPr>
        <w:t>Plán nákladů a výnosů na rok 2016 představuje celkové náklady ve výši ve výši 10.061 tis. Kč</w:t>
      </w:r>
      <w:r w:rsidR="001873D6">
        <w:rPr>
          <w:sz w:val="22"/>
          <w:szCs w:val="22"/>
        </w:rPr>
        <w:t xml:space="preserve"> </w:t>
      </w:r>
      <w:r>
        <w:rPr>
          <w:sz w:val="22"/>
          <w:szCs w:val="22"/>
        </w:rPr>
        <w:t>a celkové výnosy ve výši 13.040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Z celkových nákladů činí opravy a údržba 6.900 tis. Kč (opravy nad 200 tis. Kč představují částku 3.800 tis. Kč a opravy do 200 tis. Kč částku 3.100 tis. Kč). Náklady na podílové domy jsou plánovány ve výši 80 tis. Kč, odhady, znalecké posudky jsou ve výši 100 tis. Kč, odměna za správu činí 900 tis. Kč, inženýring je v částce 106 tis. Kč, ostatní služby jsou plánovány ve výši 660 tis. Kč a jedná se hlavně o deratizace, dezinfekce, poštovní poplatky, exekuce, odměnu za správu kotelen, služby nevýrobní povahy včetně projektové dokumentace. Ostatní náklady, tj. bankovní poplatky, opravné položky, náklady uplatněné koeficientem DPH, odepsané pohledávky jsou plánovány v částce 1.080 tis. Kč. Materiálové náklady, tj. zařizovací předměty, spotřeba materiálu a energií jsou ve výši 235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Výnosy jsou plánovány v částce 13.040 tis. Kč, z toho nájmy z bytů činí 8.000 tis. Kč a z nebytových prostor 3.500 tis. Kč, úroky z účtu se předpokládají ve výši 400 tis. Kč, ostatní výnosy jsou plánovány ve výši 140 tis. Kč, tj. soudní poplatky, haléřové vyrovnání a bezdůvodné obohacení, pokuty a penále jsou ve výši 1.000 tis. Kč. Hospodářský výsledek je kladný ve výši 2.979 tis. Kč.</w:t>
      </w:r>
    </w:p>
    <w:p w:rsidR="00EF60A5" w:rsidRDefault="00EF60A5" w:rsidP="00EF60A5">
      <w:pPr>
        <w:jc w:val="both"/>
        <w:rPr>
          <w:sz w:val="22"/>
          <w:szCs w:val="22"/>
        </w:rPr>
      </w:pPr>
    </w:p>
    <w:p w:rsidR="00EF60A5" w:rsidRDefault="00EF60A5" w:rsidP="00EF60A5">
      <w:pPr>
        <w:rPr>
          <w:b/>
          <w:sz w:val="22"/>
          <w:szCs w:val="22"/>
        </w:rPr>
      </w:pPr>
      <w:r>
        <w:rPr>
          <w:b/>
          <w:sz w:val="22"/>
          <w:szCs w:val="22"/>
        </w:rPr>
        <w:t>Středisko 9166 Centra a.s. - správa bytů a NP v SVJ</w:t>
      </w:r>
    </w:p>
    <w:p w:rsidR="00EF60A5" w:rsidRDefault="00EF60A5" w:rsidP="001873D6">
      <w:pPr>
        <w:jc w:val="both"/>
        <w:rPr>
          <w:sz w:val="22"/>
          <w:szCs w:val="22"/>
        </w:rPr>
      </w:pPr>
      <w:r>
        <w:rPr>
          <w:sz w:val="22"/>
          <w:szCs w:val="22"/>
        </w:rPr>
        <w:t>Toto středisko bylo zřízeno pro společenství vlastníků jednotek. Jsou zde sledovány výnosy z nájemného v  domech určených k prodeji. Plán střediska předkládá na rok 2016 náklady ve výši 4.645 tis. Kč a výnosy ve výši 42.980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Z celkových nákladů představují opravy a údržba do 200 tis. Kč částku 2.000 tis. Kč, odhady a znalecké posudky částku 20 tis. Kč, náklady za odměnu za správu činí 1.400 tis. Kč, ostatní služby jsou plánovány ve výši 345 tis. Kč a jedná se převážně o vyklizení – exekuce, poštovní poplatky, služby nevýrobní povahy včetně projektové dokumentace, jiné ostatní náklady se plánují ve výši 650 tis. Kč a jsou to opravné položky, odepsané pohledávky, náklady uplatněné koeficientem DPH a bankovní poplatky, materiálové náklady činí 230 tis. Kč, tj. spotřeba materiálu, zařizovací předměty a spotřeba energií.</w:t>
      </w:r>
    </w:p>
    <w:p w:rsidR="00EF60A5" w:rsidRDefault="00EF60A5" w:rsidP="00EF60A5">
      <w:pPr>
        <w:jc w:val="both"/>
        <w:rPr>
          <w:sz w:val="22"/>
          <w:szCs w:val="22"/>
        </w:rPr>
      </w:pPr>
    </w:p>
    <w:p w:rsidR="00EF60A5" w:rsidRDefault="00EF60A5" w:rsidP="00EF60A5">
      <w:pPr>
        <w:jc w:val="both"/>
        <w:rPr>
          <w:sz w:val="22"/>
          <w:szCs w:val="22"/>
        </w:rPr>
      </w:pPr>
      <w:r>
        <w:rPr>
          <w:sz w:val="22"/>
          <w:szCs w:val="22"/>
        </w:rPr>
        <w:t>Výnosy jsou plánovány v částce 42.980 tis. Kč, z toho nájmy z bytů jsou ve výši 16.000 tis. Kč, nájmy z nebytových prostor jsou plánovány v částce 26.000 tis. Kč, ostatní výnosy činí 580 tis. Kč, tj. bezdůvodné obohacení, haléřové vyrovnání, soudní poplatky, pokuty a penále jsou plánovány ve výši 400 tis. Kč. Hospodářský výsledek je plánovaný zisk ve výši 38.335 tis. Kč.</w:t>
      </w:r>
    </w:p>
    <w:p w:rsidR="00EF60A5" w:rsidRDefault="00EF60A5" w:rsidP="00EF60A5">
      <w:pPr>
        <w:jc w:val="both"/>
      </w:pPr>
      <w:bookmarkStart w:id="107" w:name="_Toc314048814"/>
    </w:p>
    <w:p w:rsidR="00EF60A5" w:rsidRPr="0083103C" w:rsidRDefault="00EF60A5" w:rsidP="00EF60A5">
      <w:pPr>
        <w:pStyle w:val="Nadpis6"/>
        <w:numPr>
          <w:ilvl w:val="0"/>
          <w:numId w:val="0"/>
        </w:numPr>
        <w:tabs>
          <w:tab w:val="left" w:pos="708"/>
        </w:tabs>
        <w:rPr>
          <w:sz w:val="22"/>
          <w:szCs w:val="22"/>
        </w:rPr>
      </w:pPr>
      <w:bookmarkStart w:id="108" w:name="_Toc345514852"/>
      <w:bookmarkStart w:id="109" w:name="_Toc442093560"/>
      <w:r>
        <w:rPr>
          <w:sz w:val="22"/>
          <w:szCs w:val="22"/>
        </w:rPr>
        <w:t>Středisko 92 Centra a.s. -</w:t>
      </w:r>
      <w:r w:rsidRPr="0083103C">
        <w:rPr>
          <w:sz w:val="22"/>
          <w:szCs w:val="22"/>
        </w:rPr>
        <w:t xml:space="preserve"> Jindřicha Plachty</w:t>
      </w:r>
      <w:bookmarkEnd w:id="107"/>
      <w:bookmarkEnd w:id="108"/>
      <w:bookmarkEnd w:id="109"/>
    </w:p>
    <w:p w:rsidR="00EF60A5" w:rsidRDefault="00EF60A5" w:rsidP="00EF60A5">
      <w:pPr>
        <w:jc w:val="both"/>
        <w:rPr>
          <w:sz w:val="22"/>
          <w:szCs w:val="22"/>
        </w:rPr>
      </w:pPr>
      <w:r>
        <w:rPr>
          <w:sz w:val="22"/>
          <w:szCs w:val="22"/>
        </w:rPr>
        <w:t>Spravuje domy převážně v lokalitě centrální části Smíchova, nábřeží Vltavy a část Malé Strany. Plán nákladů a výnosů na rok 2016 představuje celkové náklady ve výši 39.833 tis. Kč a celkové výnosy ve výši 52.950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Z celkových nákladů činí opravy a údržba 32.500 tis. Kč (velké opravy nad 200 tis. Kč činí 27.800 tis. Kč, drobné opravy do 200 tis. Kč činí 4.700 tis. Kč). Odhady a znalecké posudky jsou plánovány ve výši 150 tis. Kč, odměna za správu se předpokládá ve výši 2.600 tis. Kč, inženýring je ve výši 778 tis. Kč, ostatní služby jsou plánovány ve výši 1.390 tis. Kč a jedná se hlavně o deratizace, dezinfekce, úklid sklepů, půd a dvorů, poštovní poplatky, exekuce, odměnu za správu kotelen, služby nevýrobní povahy včetně projektové dokumentace. Ostatní náklady, tj. bankovní poplatky, opravné položky, náklady uplatněné koeficientem DPH a odepsané pohledávky jsou plánovány v částce 1.890 tis. Kč, materiálové náklady, tj. spotřeba materiálu, zařizovací předměty a spotřeba energií v částce 525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Výnosy jsou plánovány v částce 52.950 tis. Kč, z toho nájmy z bytů činí 32.000 tis. Kč, nájmy z nebytových prostor 16.500 tis. Kč, úroky z účtu se předpokládají ve výši 400 tis. Kč, ostatní výnosy činí 1.050 tis. Kč, tj. soudní poplatky, haléřové vyrovnání, přeplatky, bezdůvodné obohacení a půdní byty Smíchov, pokuty a penále jsou plánovány ve výši 3.000 tis. Kč. Hospodářský výsledek je plánovaný zisk ve výši 13.117 tis. Kč.</w:t>
      </w:r>
    </w:p>
    <w:p w:rsidR="00EF60A5" w:rsidRDefault="00EF60A5" w:rsidP="00EF60A5">
      <w:pPr>
        <w:jc w:val="both"/>
      </w:pPr>
      <w:bookmarkStart w:id="110" w:name="_Toc314048815"/>
    </w:p>
    <w:p w:rsidR="00EF60A5" w:rsidRPr="001E7F65" w:rsidRDefault="00EF60A5" w:rsidP="00EF60A5">
      <w:pPr>
        <w:pStyle w:val="Nadpis6"/>
        <w:widowControl/>
        <w:numPr>
          <w:ilvl w:val="5"/>
          <w:numId w:val="7"/>
        </w:numPr>
        <w:autoSpaceDE/>
        <w:ind w:right="0"/>
        <w:rPr>
          <w:sz w:val="22"/>
          <w:szCs w:val="22"/>
        </w:rPr>
      </w:pPr>
      <w:bookmarkStart w:id="111" w:name="_Toc345514853"/>
      <w:bookmarkStart w:id="112" w:name="_Toc442093561"/>
      <w:r>
        <w:rPr>
          <w:sz w:val="22"/>
          <w:szCs w:val="22"/>
        </w:rPr>
        <w:t>Středisko 93 Centra a.s. -</w:t>
      </w:r>
      <w:r w:rsidRPr="001E7F65">
        <w:rPr>
          <w:sz w:val="22"/>
          <w:szCs w:val="22"/>
        </w:rPr>
        <w:t xml:space="preserve"> Staropramenná</w:t>
      </w:r>
      <w:bookmarkEnd w:id="110"/>
      <w:bookmarkEnd w:id="111"/>
      <w:bookmarkEnd w:id="112"/>
    </w:p>
    <w:p w:rsidR="00EF60A5" w:rsidRDefault="00EF60A5" w:rsidP="00EF60A5">
      <w:pPr>
        <w:jc w:val="both"/>
        <w:rPr>
          <w:sz w:val="22"/>
          <w:szCs w:val="22"/>
        </w:rPr>
      </w:pPr>
      <w:r>
        <w:rPr>
          <w:sz w:val="22"/>
          <w:szCs w:val="22"/>
        </w:rPr>
        <w:t xml:space="preserve">Spravuje domy lokality Košíře a Motol. </w:t>
      </w:r>
    </w:p>
    <w:p w:rsidR="00EF60A5" w:rsidRDefault="00EF60A5" w:rsidP="00EF60A5">
      <w:pPr>
        <w:jc w:val="both"/>
        <w:rPr>
          <w:sz w:val="22"/>
          <w:szCs w:val="22"/>
        </w:rPr>
      </w:pPr>
      <w:r>
        <w:rPr>
          <w:sz w:val="22"/>
          <w:szCs w:val="22"/>
        </w:rPr>
        <w:t>Plán nákladů a výnosů na rok 2016 představuje celkové náklady ve výši 15.050 tis. Kč a celkové výnosy ve výši 14.270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Z celkových nákladů činí opravy a údržba 12.200 tis. Kč (z toho opravy nad 200 tis. Kč činí 8.600 tis. Kč, drobné opravy do 200 tis. Kč představují částku 3.600 tis. Kč), odhady a znalecké posudky se předpokládají ve výši 100 tis. Kč, odměna za správu se plánuje v částce 800 tis. Kč, inženýring se předpokládá ve výši 241 tis. Kč, ostatní služby jsou ve výši 1.260 tis. Kč a jedná se hlavně o exekuce, deratizace, dezinfekce, poštovní poplatky, úklid sklepů, půd a dvorů, údržba zeleně a služby nevýrobní povahy včetně projektové dokumentace. Ostatní náklady, tj. bankovní poplatky, opravné položky, odepsané pohledávky, náklady uplatněné koeficientem DPH jsou plánovány ve výši 284 tis. Kč, materiálové náklady, tj. zařizovací předměty, spotřeba energií a spotřeba materiálu jsou plánovány v částce 165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Výnosy jsou plánovány v částce 14.270 tis. Kč, z toho nájmy z bytů činí 8.000 tis. Kč a z nebytových prostor 1.500 tis. Kč, úroky z účtu ve výši 50 tis. Kč, ostatní výnosy činí 720 tis. Kč, tj. soudní poplatky, haléřové vyrovnání, přeplatky a bezdůvodné obohacení, pokuty a penále jsou plánovány ve výši 4.000 tis. Kč. Hospodářským výsledkem je plánována ztráta ve výši 780 tis. Kč.</w:t>
      </w:r>
    </w:p>
    <w:p w:rsidR="00EF60A5" w:rsidRDefault="00EF60A5" w:rsidP="00EF60A5">
      <w:pPr>
        <w:pStyle w:val="Nadpis6"/>
        <w:widowControl/>
        <w:numPr>
          <w:ilvl w:val="5"/>
          <w:numId w:val="7"/>
        </w:numPr>
        <w:autoSpaceDE/>
        <w:ind w:right="0"/>
        <w:rPr>
          <w:sz w:val="22"/>
          <w:szCs w:val="22"/>
        </w:rPr>
      </w:pPr>
      <w:bookmarkStart w:id="113" w:name="_Toc345514854"/>
      <w:bookmarkStart w:id="114" w:name="_Toc314048816"/>
      <w:bookmarkStart w:id="115" w:name="_Toc442093562"/>
      <w:r>
        <w:rPr>
          <w:sz w:val="22"/>
          <w:szCs w:val="22"/>
        </w:rPr>
        <w:t xml:space="preserve">Středisko 9499 </w:t>
      </w:r>
      <w:bookmarkEnd w:id="113"/>
      <w:bookmarkEnd w:id="114"/>
      <w:r>
        <w:rPr>
          <w:sz w:val="22"/>
          <w:szCs w:val="22"/>
        </w:rPr>
        <w:t>Austis správa s.r.o. - Areál Pod Žvahovem</w:t>
      </w:r>
      <w:bookmarkEnd w:id="115"/>
    </w:p>
    <w:p w:rsidR="00EF60A5" w:rsidRDefault="00EF60A5" w:rsidP="00EF60A5">
      <w:pPr>
        <w:jc w:val="both"/>
        <w:rPr>
          <w:sz w:val="22"/>
          <w:szCs w:val="22"/>
        </w:rPr>
      </w:pPr>
      <w:r>
        <w:rPr>
          <w:sz w:val="22"/>
          <w:szCs w:val="22"/>
        </w:rPr>
        <w:t>Na základě mandátní smlouvy spravuje správní firma Austis správa s.r.o. Areál Pod Žvahovem.</w:t>
      </w:r>
    </w:p>
    <w:p w:rsidR="00EF60A5" w:rsidRDefault="00EF60A5" w:rsidP="00EF60A5">
      <w:pPr>
        <w:jc w:val="both"/>
        <w:rPr>
          <w:sz w:val="22"/>
          <w:szCs w:val="22"/>
        </w:rPr>
      </w:pPr>
      <w:r>
        <w:rPr>
          <w:sz w:val="22"/>
          <w:szCs w:val="22"/>
        </w:rPr>
        <w:t>Celkové náklady plánu roku 2016 představují částku 3.017 tis. Kč a celkové výnosy částku 411 tis. Kč.</w:t>
      </w:r>
    </w:p>
    <w:p w:rsidR="00EF60A5" w:rsidRDefault="00EF60A5" w:rsidP="00EF60A5">
      <w:pPr>
        <w:jc w:val="both"/>
        <w:rPr>
          <w:b/>
          <w:sz w:val="22"/>
          <w:szCs w:val="22"/>
        </w:rPr>
      </w:pPr>
    </w:p>
    <w:p w:rsidR="00EF60A5" w:rsidRDefault="00EF60A5" w:rsidP="00EF60A5">
      <w:pPr>
        <w:jc w:val="both"/>
        <w:rPr>
          <w:sz w:val="22"/>
          <w:szCs w:val="22"/>
        </w:rPr>
      </w:pPr>
      <w:r>
        <w:rPr>
          <w:sz w:val="22"/>
          <w:szCs w:val="22"/>
        </w:rPr>
        <w:t>Z celkových nákladů opravy a údržba do 200 tis. Kč představují částku 758,7 tis. Kč, odhady, znalecké posudky 181,5 tis. Kč, odměna za správu 130,7 tis. Kč, ostatní služby 393,3 tis. Kč, tj. např. údržba zeleně, vyklízení odpadu, revize a deratizace, materiálové náklady ve výši 1.552,8 tis. Kč., tj. spotřeba energií.</w:t>
      </w:r>
    </w:p>
    <w:p w:rsidR="00EF60A5" w:rsidRDefault="00EF60A5" w:rsidP="00EF60A5">
      <w:pPr>
        <w:jc w:val="both"/>
        <w:rPr>
          <w:sz w:val="22"/>
          <w:szCs w:val="22"/>
        </w:rPr>
      </w:pPr>
    </w:p>
    <w:p w:rsidR="00EF60A5" w:rsidRDefault="00EF60A5" w:rsidP="00EF60A5">
      <w:pPr>
        <w:jc w:val="both"/>
        <w:rPr>
          <w:sz w:val="22"/>
          <w:szCs w:val="22"/>
        </w:rPr>
      </w:pPr>
      <w:r>
        <w:rPr>
          <w:sz w:val="22"/>
          <w:szCs w:val="22"/>
        </w:rPr>
        <w:t>Výnosy přestavují částku 411 tis. Kč, z toho nájem z nebytových prostor 410 tis. Kč a úroky z účtu 1 tis. Kč. Hospodářským výsledkem je plánována ztráta ve výši 2.606,0 tis. Kč.</w:t>
      </w:r>
    </w:p>
    <w:p w:rsidR="00EF60A5" w:rsidRPr="0031028C" w:rsidRDefault="00EF60A5" w:rsidP="00EF60A5">
      <w:bookmarkStart w:id="116" w:name="_Toc345514855"/>
      <w:bookmarkStart w:id="117" w:name="_Toc314048817"/>
    </w:p>
    <w:p w:rsidR="00EF60A5" w:rsidRDefault="00EF60A5" w:rsidP="00EF60A5">
      <w:pPr>
        <w:pStyle w:val="Nadpis6"/>
        <w:widowControl/>
        <w:numPr>
          <w:ilvl w:val="5"/>
          <w:numId w:val="7"/>
        </w:numPr>
        <w:autoSpaceDE/>
        <w:ind w:right="0"/>
        <w:rPr>
          <w:sz w:val="22"/>
          <w:szCs w:val="22"/>
        </w:rPr>
      </w:pPr>
      <w:bookmarkStart w:id="118" w:name="_Toc442093563"/>
      <w:r>
        <w:rPr>
          <w:sz w:val="22"/>
          <w:szCs w:val="22"/>
        </w:rPr>
        <w:t>Středisko 95 Centra a.s. - poliklinika Barrandov</w:t>
      </w:r>
      <w:bookmarkEnd w:id="116"/>
      <w:bookmarkEnd w:id="117"/>
      <w:bookmarkEnd w:id="118"/>
    </w:p>
    <w:p w:rsidR="00EF60A5" w:rsidRDefault="00EF60A5" w:rsidP="00EF60A5">
      <w:pPr>
        <w:jc w:val="both"/>
        <w:rPr>
          <w:sz w:val="22"/>
          <w:szCs w:val="22"/>
        </w:rPr>
      </w:pPr>
      <w:r>
        <w:rPr>
          <w:sz w:val="22"/>
          <w:szCs w:val="22"/>
        </w:rPr>
        <w:t>Správní firma Centra, a.s. spravuje na základě smlouvy o výkonu správy areál Krškova.</w:t>
      </w:r>
    </w:p>
    <w:p w:rsidR="00EF60A5" w:rsidRDefault="00EF60A5" w:rsidP="00EF60A5">
      <w:pPr>
        <w:jc w:val="both"/>
        <w:rPr>
          <w:sz w:val="22"/>
          <w:szCs w:val="22"/>
        </w:rPr>
      </w:pPr>
      <w:r>
        <w:rPr>
          <w:sz w:val="22"/>
          <w:szCs w:val="22"/>
        </w:rPr>
        <w:t>Plán nákladů a výnosy na rok 2016 představuje celkové náklady ve výši 5.015 tis. Kč a celkové výnosy činí 7.800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Z celkových nákladů opravy nad 200 tis. Kč představují částku 2.500 tis. Kč. Drobné opravy do 200 tis. Kč jsou plánovány ve výši 400 tis. Kč, odhady a znalecké posudky ve výši 50 tis. Kč, odměna za správu je plánována ve výši 1.180 tis. Kč, inženýring představuje částku 70 tis. Kč, ostatní služby ve výši 55 tis. Kč, tj. deratizace, dezinfekce, služby nevýrobní povahy, úklid sklepů, půd a dvorů, poštovní poplatky. Ostatní náklady, tj. bankovní poplatky, náklady uplatněné koeficientem DPH, opravné položky a odepsané pohledávky a ve výši 680 tis. Kč, materiálové náklady, tj. spotřeba materiálu a paliva, zařizovací předměty a spotřeba vody ve výši 80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Výnosy představují částku 7.800 tis. Kč, z toho nájmy z nebytových prostor činí 7.700 tis. Kč, úroky z účtu jsou plánovány ve výši 70 tis. Kč a pokuty, penále jsou plánovány ve výši 30 tis. Kč. Hospodářským výsledkem je plánovaný zisk ve výši 2.785 tis. Kč.</w:t>
      </w:r>
    </w:p>
    <w:p w:rsidR="00EF60A5" w:rsidRDefault="00EF60A5" w:rsidP="00EF60A5">
      <w:pPr>
        <w:jc w:val="both"/>
      </w:pPr>
      <w:bookmarkStart w:id="119" w:name="_Toc314048819"/>
    </w:p>
    <w:p w:rsidR="00EF60A5" w:rsidRDefault="00EF60A5" w:rsidP="00EF60A5">
      <w:pPr>
        <w:pStyle w:val="Nadpis6"/>
        <w:widowControl/>
        <w:numPr>
          <w:ilvl w:val="5"/>
          <w:numId w:val="7"/>
        </w:numPr>
        <w:autoSpaceDE/>
        <w:ind w:right="0"/>
        <w:rPr>
          <w:sz w:val="22"/>
          <w:szCs w:val="22"/>
        </w:rPr>
      </w:pPr>
      <w:bookmarkStart w:id="120" w:name="_Toc345514857"/>
      <w:bookmarkStart w:id="121" w:name="_Toc442093564"/>
      <w:r>
        <w:rPr>
          <w:sz w:val="22"/>
          <w:szCs w:val="22"/>
        </w:rPr>
        <w:t>Středisko 97 Centra a.s. - nebytové prostory</w:t>
      </w:r>
      <w:bookmarkEnd w:id="119"/>
      <w:bookmarkEnd w:id="120"/>
      <w:bookmarkEnd w:id="121"/>
    </w:p>
    <w:p w:rsidR="00EF60A5" w:rsidRDefault="00EF60A5" w:rsidP="00EF60A5">
      <w:pPr>
        <w:jc w:val="both"/>
        <w:rPr>
          <w:sz w:val="22"/>
          <w:szCs w:val="22"/>
        </w:rPr>
      </w:pPr>
      <w:r>
        <w:rPr>
          <w:sz w:val="22"/>
          <w:szCs w:val="22"/>
        </w:rPr>
        <w:t>Středisko spravuje domy lokality Hlubočepy.</w:t>
      </w:r>
    </w:p>
    <w:p w:rsidR="00EF60A5" w:rsidRDefault="00EF60A5" w:rsidP="00EF60A5">
      <w:pPr>
        <w:jc w:val="both"/>
        <w:rPr>
          <w:sz w:val="22"/>
          <w:szCs w:val="22"/>
        </w:rPr>
      </w:pPr>
      <w:r>
        <w:rPr>
          <w:sz w:val="22"/>
          <w:szCs w:val="22"/>
        </w:rPr>
        <w:t>Plán nákladů a výnosů představuje celkové náklady ve výši 12.239 tis. Kč, z toho opravy nad 200 tis. Kč činí 7.300 tis. Kč, drobné opravy do 200 tis. Kč činí 1.050 tis. Kč, odhady a znalecké posudky jsou plánovány ve výši 260 tis. Kč, odměna za správu je plánována ve výši 1.700 tis. Kč, inženýring činí 204 tis. Kč, ostatní služby jsou ve výši 650 tis. Kč a jedná se hlavně o služby nevýrobní povahy – revize, deratizace, dezinfekce, úklid sklepů, půd a dvorů, poštovní poplatky a údržba zeleně. Ostatní náklady, tj. bankovní poplatky, náklady uplatněné koeficientem DPH, opravné položky a odepsané pohledávky ve výši 550 tis. Kč, materiálové náklady, tj. spotřeba energií, zařizovací předměty a spotřeba materiálu ve výši 525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Výnosy jsou plánovány v částce 20.060 tis. Kč, z toho nájmy z  bytů činí 100 tis. Kč a z nebytových prostor 19.750 tis. Kč, úroky z účtu ve výši 150 tis. Kč, jiné ostatní výnosy činí 20 tis. Kč, pokuty a penále činí 40 tis. Kč. Hospodářský výsledek počítá s plánovaným ziskem ve výši 7.821 tis. Kč.</w:t>
      </w:r>
    </w:p>
    <w:p w:rsidR="00EF60A5" w:rsidRDefault="00EF60A5" w:rsidP="00EF60A5">
      <w:pPr>
        <w:pStyle w:val="Nadpis6"/>
        <w:numPr>
          <w:ilvl w:val="0"/>
          <w:numId w:val="0"/>
        </w:numPr>
        <w:rPr>
          <w:sz w:val="22"/>
          <w:szCs w:val="22"/>
        </w:rPr>
      </w:pPr>
      <w:bookmarkStart w:id="122" w:name="_Toc345514858"/>
      <w:bookmarkStart w:id="123" w:name="_Toc314048820"/>
    </w:p>
    <w:p w:rsidR="00EF60A5" w:rsidRDefault="00EF60A5" w:rsidP="00EF60A5">
      <w:pPr>
        <w:pStyle w:val="Nadpis6"/>
        <w:numPr>
          <w:ilvl w:val="0"/>
          <w:numId w:val="0"/>
        </w:numPr>
        <w:rPr>
          <w:sz w:val="22"/>
          <w:szCs w:val="22"/>
        </w:rPr>
      </w:pPr>
      <w:bookmarkStart w:id="124" w:name="_Toc442093565"/>
      <w:r>
        <w:rPr>
          <w:sz w:val="22"/>
          <w:szCs w:val="22"/>
        </w:rPr>
        <w:t>Středisko 98 AquaDream a.s. - Sportovní centrum Barrandov</w:t>
      </w:r>
      <w:bookmarkEnd w:id="122"/>
      <w:bookmarkEnd w:id="123"/>
      <w:bookmarkEnd w:id="124"/>
    </w:p>
    <w:p w:rsidR="00EF60A5" w:rsidRDefault="00EF60A5" w:rsidP="00EF60A5">
      <w:pPr>
        <w:jc w:val="both"/>
        <w:rPr>
          <w:sz w:val="22"/>
          <w:szCs w:val="22"/>
        </w:rPr>
      </w:pPr>
      <w:r>
        <w:rPr>
          <w:sz w:val="22"/>
          <w:szCs w:val="22"/>
        </w:rPr>
        <w:t xml:space="preserve">Na základě mandátní smlouvy spravuje správní firma AquaDream a.s. Sportovní centrum Barrandov. </w:t>
      </w:r>
    </w:p>
    <w:p w:rsidR="00EF60A5" w:rsidRDefault="00EF60A5" w:rsidP="00EF60A5">
      <w:pPr>
        <w:jc w:val="both"/>
        <w:rPr>
          <w:sz w:val="22"/>
          <w:szCs w:val="22"/>
        </w:rPr>
      </w:pPr>
      <w:r>
        <w:rPr>
          <w:sz w:val="22"/>
          <w:szCs w:val="22"/>
        </w:rPr>
        <w:t xml:space="preserve">Pro rok 2016 jsou plánovány celkové náklady Sportovního centra ve výši 4.200 tis. Kč, z toho opravy a údržba nad 200 tis. Kč činí 500 tis. Kč a opravy a údržba do 200 tis. Kč činí 1.800 tis. Kč, odměna za správu představuje částku 250 tis. Kč, ostatní služby představují částku ve výši 1.650 tis. Kč a jedná se např. o servisní práce, deratizace, mytí skel, zimní údržbu, údržbu zeleně. </w:t>
      </w:r>
    </w:p>
    <w:p w:rsidR="00EF60A5" w:rsidRDefault="00EF60A5" w:rsidP="00EF60A5">
      <w:pPr>
        <w:jc w:val="both"/>
        <w:rPr>
          <w:sz w:val="22"/>
          <w:szCs w:val="22"/>
        </w:rPr>
      </w:pPr>
    </w:p>
    <w:p w:rsidR="00EF60A5" w:rsidRDefault="00EF60A5" w:rsidP="00EF60A5">
      <w:pPr>
        <w:jc w:val="both"/>
        <w:rPr>
          <w:sz w:val="22"/>
          <w:szCs w:val="22"/>
        </w:rPr>
      </w:pPr>
      <w:r>
        <w:rPr>
          <w:sz w:val="22"/>
          <w:szCs w:val="22"/>
        </w:rPr>
        <w:t>Výnosy představují částku 42 tis. Kč a to výnosy z nebytových prostor ve výši 37 tis. Kč a úroky z účtu ve výši 5 tis. Kč. Hospodářským výsledkem je ztráta ve výši 4.158 tis. Kč.</w:t>
      </w:r>
    </w:p>
    <w:p w:rsidR="00EF60A5" w:rsidRDefault="00EF60A5" w:rsidP="00EF60A5">
      <w:pPr>
        <w:jc w:val="both"/>
        <w:rPr>
          <w:sz w:val="22"/>
          <w:szCs w:val="22"/>
        </w:rPr>
      </w:pPr>
    </w:p>
    <w:p w:rsidR="00EF60A5" w:rsidRDefault="00EF60A5" w:rsidP="00EF60A5">
      <w:pPr>
        <w:pStyle w:val="Nadpis6"/>
        <w:widowControl/>
        <w:numPr>
          <w:ilvl w:val="5"/>
          <w:numId w:val="7"/>
        </w:numPr>
        <w:autoSpaceDE/>
        <w:ind w:right="0"/>
        <w:rPr>
          <w:sz w:val="22"/>
          <w:szCs w:val="22"/>
        </w:rPr>
      </w:pPr>
      <w:bookmarkStart w:id="125" w:name="_Toc314048821"/>
      <w:bookmarkStart w:id="126" w:name="_Toc345514859"/>
      <w:bookmarkStart w:id="127" w:name="_Toc442093566"/>
      <w:r>
        <w:rPr>
          <w:sz w:val="22"/>
          <w:szCs w:val="22"/>
        </w:rPr>
        <w:t>Středisko 99 ISCO s.r.o. - areál Klikatá</w:t>
      </w:r>
      <w:bookmarkEnd w:id="125"/>
      <w:bookmarkEnd w:id="126"/>
      <w:bookmarkEnd w:id="127"/>
    </w:p>
    <w:p w:rsidR="00EF60A5" w:rsidRDefault="00EF60A5" w:rsidP="00EF60A5">
      <w:pPr>
        <w:jc w:val="both"/>
        <w:rPr>
          <w:sz w:val="22"/>
          <w:szCs w:val="22"/>
        </w:rPr>
      </w:pPr>
      <w:r>
        <w:rPr>
          <w:sz w:val="22"/>
          <w:szCs w:val="22"/>
        </w:rPr>
        <w:t>Na základě mandátní smlouvy spravuje správní firma Isco s.r.o. areál Klikatá.</w:t>
      </w:r>
    </w:p>
    <w:p w:rsidR="00EF60A5" w:rsidRDefault="00EF60A5" w:rsidP="00EF60A5">
      <w:pPr>
        <w:jc w:val="both"/>
        <w:rPr>
          <w:sz w:val="22"/>
          <w:szCs w:val="22"/>
        </w:rPr>
      </w:pPr>
      <w:r>
        <w:rPr>
          <w:sz w:val="22"/>
          <w:szCs w:val="22"/>
        </w:rPr>
        <w:t>Celkové náklady pro rok 2016 představují částku 3.538 tis. Kč, opravy a údržba jsou plánovány ve výši 2.650 tis. Kč (z toho opravy nad 200 tis. Kč ve výši 2.250 tis. Kč a opravy do 200 tis. Kč ve výši 400 tis. Kč), odměna za správu je plánována ve výši 588 tis. Kč, ostatní služby, tj. pravidelné roční revize, náklady na komunální odpad, úklid komunikací a zeleň ve vnitřních prostorách areálu jsou plánovány ve výši 110 tis. Kč, ostatní náklady, tj. náklady uplatněné koeficientem DPH v částce 190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Výnosy představují částku 2.056 tis. Kč, z toho nájem z nebytových prostor 1.130 tis. Kč, nájem z pozemků ve výši 909 tis. Kč a úroky z účtu ve výši 10 tis. Kč, jiné ostatní výnosy 7 tis. Kč. Hospodářským výsledkem je ztráta ve výši 1.482 tis. Kč.</w:t>
      </w:r>
    </w:p>
    <w:p w:rsidR="00EF60A5" w:rsidRDefault="00EF60A5" w:rsidP="00EF60A5">
      <w:pPr>
        <w:jc w:val="both"/>
        <w:rPr>
          <w:sz w:val="22"/>
          <w:szCs w:val="22"/>
        </w:rPr>
      </w:pPr>
    </w:p>
    <w:p w:rsidR="00EF60A5" w:rsidRDefault="00EF60A5" w:rsidP="00EF60A5">
      <w:pPr>
        <w:pStyle w:val="Nadpis6"/>
        <w:numPr>
          <w:ilvl w:val="0"/>
          <w:numId w:val="0"/>
        </w:numPr>
        <w:tabs>
          <w:tab w:val="left" w:pos="708"/>
        </w:tabs>
        <w:ind w:left="1152" w:hanging="1152"/>
        <w:rPr>
          <w:sz w:val="22"/>
          <w:szCs w:val="22"/>
        </w:rPr>
      </w:pPr>
      <w:bookmarkStart w:id="128" w:name="_Toc345514860"/>
      <w:bookmarkStart w:id="129" w:name="_Toc314048822"/>
      <w:bookmarkStart w:id="130" w:name="_Toc442093567"/>
      <w:r>
        <w:rPr>
          <w:sz w:val="22"/>
          <w:szCs w:val="22"/>
        </w:rPr>
        <w:t>Středisko 90 Ostatní zdaňovaná činnost</w:t>
      </w:r>
      <w:bookmarkEnd w:id="128"/>
      <w:bookmarkEnd w:id="129"/>
      <w:r>
        <w:rPr>
          <w:sz w:val="22"/>
          <w:szCs w:val="22"/>
        </w:rPr>
        <w:t>, stř. 94 Poliklinika Kartouzská a stř. 96 Elišky Peškové</w:t>
      </w:r>
      <w:bookmarkEnd w:id="130"/>
    </w:p>
    <w:p w:rsidR="00EF60A5" w:rsidRDefault="00EF60A5" w:rsidP="00EF60A5">
      <w:pPr>
        <w:jc w:val="both"/>
        <w:rPr>
          <w:sz w:val="22"/>
          <w:szCs w:val="22"/>
        </w:rPr>
      </w:pPr>
      <w:r>
        <w:rPr>
          <w:sz w:val="22"/>
          <w:szCs w:val="22"/>
        </w:rPr>
        <w:t>Pro rok 2016 jsou plánovány celkové náklady za ostatní zdaňovanou činnost ve výši 170.852,9 tis. Kč a celkové výnosy ve výši 190.215,8 tis. Kč. Hospodářským výsledkem je plánovaný zisk ve výši 19.362,9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Opravy a údržba představují finanční částku ve výši 21.200 tis. Kč, z toho velké opravy nad 200 tis. Kč pře</w:t>
      </w:r>
      <w:r w:rsidR="00060E65">
        <w:rPr>
          <w:sz w:val="22"/>
          <w:szCs w:val="22"/>
        </w:rPr>
        <w:t>dstavují částku 17.500 tis. Kč.</w:t>
      </w:r>
    </w:p>
    <w:p w:rsidR="00EF60A5" w:rsidRDefault="00EF60A5" w:rsidP="00EF60A5">
      <w:pPr>
        <w:jc w:val="both"/>
        <w:rPr>
          <w:sz w:val="22"/>
          <w:szCs w:val="22"/>
        </w:rPr>
      </w:pPr>
    </w:p>
    <w:p w:rsidR="00EF60A5" w:rsidRDefault="00EF60A5" w:rsidP="00EF60A5">
      <w:pPr>
        <w:jc w:val="both"/>
        <w:rPr>
          <w:sz w:val="22"/>
          <w:szCs w:val="22"/>
        </w:rPr>
      </w:pPr>
    </w:p>
    <w:p w:rsidR="00EF60A5" w:rsidRPr="0073057C" w:rsidRDefault="00EF60A5" w:rsidP="00EF60A5">
      <w:pPr>
        <w:jc w:val="both"/>
        <w:rPr>
          <w:i/>
          <w:sz w:val="22"/>
          <w:szCs w:val="22"/>
        </w:rPr>
      </w:pPr>
      <w:r w:rsidRPr="0073057C">
        <w:rPr>
          <w:i/>
          <w:sz w:val="22"/>
          <w:szCs w:val="22"/>
        </w:rPr>
        <w:t>Přehled plánovaných akcí na rok 2016 – opravy nad 200 tis. Kč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402"/>
        <w:gridCol w:w="1874"/>
      </w:tblGrid>
      <w:tr w:rsidR="00EF60A5" w:rsidRPr="009E7D38" w:rsidTr="001873D6">
        <w:tc>
          <w:tcPr>
            <w:tcW w:w="3936" w:type="dxa"/>
            <w:tcBorders>
              <w:bottom w:val="double" w:sz="4" w:space="0" w:color="auto"/>
            </w:tcBorders>
            <w:shd w:val="clear" w:color="auto" w:fill="auto"/>
            <w:vAlign w:val="center"/>
          </w:tcPr>
          <w:p w:rsidR="00EF60A5" w:rsidRPr="009E7D38" w:rsidRDefault="00EF60A5" w:rsidP="001873D6">
            <w:pPr>
              <w:rPr>
                <w:b/>
                <w:sz w:val="22"/>
                <w:szCs w:val="22"/>
              </w:rPr>
            </w:pPr>
            <w:r>
              <w:rPr>
                <w:b/>
                <w:sz w:val="22"/>
                <w:szCs w:val="22"/>
              </w:rPr>
              <w:t>Objekt</w:t>
            </w:r>
          </w:p>
        </w:tc>
        <w:tc>
          <w:tcPr>
            <w:tcW w:w="3402" w:type="dxa"/>
            <w:tcBorders>
              <w:bottom w:val="double" w:sz="4" w:space="0" w:color="auto"/>
            </w:tcBorders>
            <w:shd w:val="clear" w:color="auto" w:fill="auto"/>
            <w:vAlign w:val="center"/>
          </w:tcPr>
          <w:p w:rsidR="00EF60A5" w:rsidRPr="009E7D38" w:rsidRDefault="00EF60A5" w:rsidP="003763E0">
            <w:pPr>
              <w:rPr>
                <w:b/>
                <w:sz w:val="22"/>
                <w:szCs w:val="22"/>
              </w:rPr>
            </w:pPr>
            <w:r w:rsidRPr="009E7D38">
              <w:rPr>
                <w:b/>
                <w:sz w:val="22"/>
                <w:szCs w:val="22"/>
              </w:rPr>
              <w:t>Komentář</w:t>
            </w:r>
          </w:p>
        </w:tc>
        <w:tc>
          <w:tcPr>
            <w:tcW w:w="1874" w:type="dxa"/>
            <w:tcBorders>
              <w:bottom w:val="double" w:sz="4" w:space="0" w:color="auto"/>
            </w:tcBorders>
            <w:shd w:val="clear" w:color="auto" w:fill="auto"/>
            <w:vAlign w:val="center"/>
          </w:tcPr>
          <w:p w:rsidR="00EF60A5" w:rsidRPr="009E7D38" w:rsidRDefault="00EF60A5" w:rsidP="003763E0">
            <w:pPr>
              <w:jc w:val="right"/>
              <w:rPr>
                <w:b/>
                <w:sz w:val="22"/>
                <w:szCs w:val="22"/>
              </w:rPr>
            </w:pPr>
            <w:r w:rsidRPr="009E7D38">
              <w:rPr>
                <w:b/>
                <w:sz w:val="22"/>
                <w:szCs w:val="22"/>
              </w:rPr>
              <w:t>v tis. Kč</w:t>
            </w:r>
          </w:p>
        </w:tc>
      </w:tr>
      <w:tr w:rsidR="00EF60A5" w:rsidRPr="009E7D38" w:rsidTr="001873D6">
        <w:tc>
          <w:tcPr>
            <w:tcW w:w="3936" w:type="dxa"/>
            <w:tcBorders>
              <w:top w:val="double" w:sz="4" w:space="0" w:color="auto"/>
            </w:tcBorders>
            <w:shd w:val="clear" w:color="auto" w:fill="auto"/>
            <w:vAlign w:val="center"/>
          </w:tcPr>
          <w:p w:rsidR="00EF60A5" w:rsidRPr="009E7D38" w:rsidRDefault="00EF60A5" w:rsidP="001873D6">
            <w:pPr>
              <w:rPr>
                <w:sz w:val="22"/>
                <w:szCs w:val="22"/>
              </w:rPr>
            </w:pPr>
            <w:r w:rsidRPr="009E7D38">
              <w:rPr>
                <w:sz w:val="22"/>
                <w:szCs w:val="22"/>
              </w:rPr>
              <w:t>Elišky Peškové 7/333</w:t>
            </w:r>
          </w:p>
        </w:tc>
        <w:tc>
          <w:tcPr>
            <w:tcW w:w="3402" w:type="dxa"/>
            <w:tcBorders>
              <w:top w:val="double" w:sz="4" w:space="0" w:color="auto"/>
            </w:tcBorders>
            <w:shd w:val="clear" w:color="auto" w:fill="auto"/>
            <w:vAlign w:val="center"/>
          </w:tcPr>
          <w:p w:rsidR="00EF60A5" w:rsidRPr="009E7D38" w:rsidRDefault="00EF60A5" w:rsidP="001873D6">
            <w:pPr>
              <w:rPr>
                <w:sz w:val="22"/>
                <w:szCs w:val="22"/>
              </w:rPr>
            </w:pPr>
            <w:r w:rsidRPr="009E7D38">
              <w:rPr>
                <w:sz w:val="22"/>
                <w:szCs w:val="22"/>
              </w:rPr>
              <w:t>Oprava uliční a dvorní fasády včetně výměny oken</w:t>
            </w:r>
          </w:p>
        </w:tc>
        <w:tc>
          <w:tcPr>
            <w:tcW w:w="1874" w:type="dxa"/>
            <w:tcBorders>
              <w:top w:val="double" w:sz="4" w:space="0" w:color="auto"/>
            </w:tcBorders>
            <w:shd w:val="clear" w:color="auto" w:fill="auto"/>
            <w:vAlign w:val="center"/>
          </w:tcPr>
          <w:p w:rsidR="00EF60A5" w:rsidRPr="009E7D38" w:rsidRDefault="00EF60A5" w:rsidP="001873D6">
            <w:pPr>
              <w:jc w:val="right"/>
              <w:rPr>
                <w:sz w:val="22"/>
                <w:szCs w:val="22"/>
              </w:rPr>
            </w:pPr>
            <w:r w:rsidRPr="009E7D38">
              <w:rPr>
                <w:sz w:val="22"/>
                <w:szCs w:val="22"/>
              </w:rPr>
              <w:t>6.000</w:t>
            </w:r>
          </w:p>
        </w:tc>
      </w:tr>
      <w:tr w:rsidR="00EF60A5" w:rsidRPr="009E7D38" w:rsidTr="003763E0">
        <w:tc>
          <w:tcPr>
            <w:tcW w:w="3936" w:type="dxa"/>
            <w:shd w:val="clear" w:color="auto" w:fill="auto"/>
            <w:vAlign w:val="center"/>
          </w:tcPr>
          <w:p w:rsidR="00EF60A5" w:rsidRPr="009E7D38" w:rsidRDefault="00EF60A5" w:rsidP="001873D6">
            <w:pPr>
              <w:rPr>
                <w:sz w:val="22"/>
                <w:szCs w:val="22"/>
              </w:rPr>
            </w:pPr>
            <w:r w:rsidRPr="009E7D38">
              <w:rPr>
                <w:sz w:val="22"/>
                <w:szCs w:val="22"/>
              </w:rPr>
              <w:t>MŠ Korálek, U Nesypky 1509/26</w:t>
            </w:r>
          </w:p>
        </w:tc>
        <w:tc>
          <w:tcPr>
            <w:tcW w:w="3402" w:type="dxa"/>
            <w:shd w:val="clear" w:color="auto" w:fill="auto"/>
            <w:vAlign w:val="center"/>
          </w:tcPr>
          <w:p w:rsidR="00EF60A5" w:rsidRPr="009E7D38" w:rsidRDefault="00EF60A5" w:rsidP="001873D6">
            <w:pPr>
              <w:rPr>
                <w:sz w:val="22"/>
                <w:szCs w:val="22"/>
              </w:rPr>
            </w:pPr>
            <w:r w:rsidRPr="009E7D38">
              <w:rPr>
                <w:sz w:val="22"/>
                <w:szCs w:val="22"/>
              </w:rPr>
              <w:t>Odvlhčení suterénu, oprava el. rozvodů a ZTI, oprava omítek</w:t>
            </w:r>
          </w:p>
        </w:tc>
        <w:tc>
          <w:tcPr>
            <w:tcW w:w="1874" w:type="dxa"/>
            <w:shd w:val="clear" w:color="auto" w:fill="auto"/>
            <w:vAlign w:val="center"/>
          </w:tcPr>
          <w:p w:rsidR="00EF60A5" w:rsidRPr="009E7D38" w:rsidRDefault="00EF60A5" w:rsidP="003763E0">
            <w:pPr>
              <w:jc w:val="right"/>
              <w:rPr>
                <w:sz w:val="22"/>
                <w:szCs w:val="22"/>
              </w:rPr>
            </w:pPr>
            <w:r w:rsidRPr="009E7D38">
              <w:rPr>
                <w:sz w:val="22"/>
                <w:szCs w:val="22"/>
              </w:rPr>
              <w:t>5.000</w:t>
            </w:r>
          </w:p>
        </w:tc>
      </w:tr>
      <w:tr w:rsidR="00EF60A5" w:rsidRPr="009E7D38" w:rsidTr="001873D6">
        <w:tc>
          <w:tcPr>
            <w:tcW w:w="3936" w:type="dxa"/>
            <w:shd w:val="clear" w:color="auto" w:fill="auto"/>
            <w:vAlign w:val="center"/>
          </w:tcPr>
          <w:p w:rsidR="00EF60A5" w:rsidRPr="009E7D38" w:rsidRDefault="00EF60A5" w:rsidP="001873D6">
            <w:pPr>
              <w:rPr>
                <w:sz w:val="22"/>
                <w:szCs w:val="22"/>
              </w:rPr>
            </w:pPr>
            <w:r w:rsidRPr="009E7D38">
              <w:rPr>
                <w:sz w:val="22"/>
                <w:szCs w:val="22"/>
              </w:rPr>
              <w:t>MŠ Pod Radnicí 3/152</w:t>
            </w:r>
          </w:p>
        </w:tc>
        <w:tc>
          <w:tcPr>
            <w:tcW w:w="3402" w:type="dxa"/>
            <w:shd w:val="clear" w:color="auto" w:fill="auto"/>
            <w:vAlign w:val="center"/>
          </w:tcPr>
          <w:p w:rsidR="00EF60A5" w:rsidRPr="009E7D38" w:rsidRDefault="00EF60A5" w:rsidP="001873D6">
            <w:pPr>
              <w:rPr>
                <w:sz w:val="22"/>
                <w:szCs w:val="22"/>
              </w:rPr>
            </w:pPr>
            <w:r w:rsidRPr="009E7D38">
              <w:rPr>
                <w:sz w:val="22"/>
                <w:szCs w:val="22"/>
              </w:rPr>
              <w:t>Odvlhčení suterénu a oprava fasády v přízemí</w:t>
            </w:r>
          </w:p>
        </w:tc>
        <w:tc>
          <w:tcPr>
            <w:tcW w:w="1874" w:type="dxa"/>
            <w:shd w:val="clear" w:color="auto" w:fill="auto"/>
            <w:vAlign w:val="center"/>
          </w:tcPr>
          <w:p w:rsidR="00EF60A5" w:rsidRPr="009E7D38" w:rsidRDefault="00EF60A5" w:rsidP="001873D6">
            <w:pPr>
              <w:jc w:val="right"/>
              <w:rPr>
                <w:sz w:val="22"/>
                <w:szCs w:val="22"/>
              </w:rPr>
            </w:pPr>
            <w:r w:rsidRPr="009E7D38">
              <w:rPr>
                <w:sz w:val="22"/>
                <w:szCs w:val="22"/>
              </w:rPr>
              <w:t>3.000</w:t>
            </w:r>
          </w:p>
        </w:tc>
      </w:tr>
      <w:tr w:rsidR="00EF60A5" w:rsidRPr="009E7D38" w:rsidTr="003763E0">
        <w:trPr>
          <w:trHeight w:val="456"/>
        </w:trPr>
        <w:tc>
          <w:tcPr>
            <w:tcW w:w="3936" w:type="dxa"/>
            <w:shd w:val="clear" w:color="auto" w:fill="auto"/>
            <w:vAlign w:val="center"/>
          </w:tcPr>
          <w:p w:rsidR="00EF60A5" w:rsidRPr="009E7D38" w:rsidRDefault="00EF60A5" w:rsidP="001873D6">
            <w:pPr>
              <w:rPr>
                <w:sz w:val="22"/>
                <w:szCs w:val="22"/>
              </w:rPr>
            </w:pPr>
            <w:r w:rsidRPr="009E7D38">
              <w:rPr>
                <w:sz w:val="22"/>
                <w:szCs w:val="22"/>
              </w:rPr>
              <w:t>VŠ U Santošky 17/1093</w:t>
            </w:r>
          </w:p>
        </w:tc>
        <w:tc>
          <w:tcPr>
            <w:tcW w:w="3402" w:type="dxa"/>
            <w:shd w:val="clear" w:color="auto" w:fill="auto"/>
            <w:vAlign w:val="center"/>
          </w:tcPr>
          <w:p w:rsidR="00EF60A5" w:rsidRPr="009E7D38" w:rsidRDefault="00EF60A5" w:rsidP="001873D6">
            <w:pPr>
              <w:rPr>
                <w:sz w:val="22"/>
                <w:szCs w:val="22"/>
              </w:rPr>
            </w:pPr>
            <w:r w:rsidRPr="009E7D38">
              <w:rPr>
                <w:sz w:val="22"/>
                <w:szCs w:val="22"/>
              </w:rPr>
              <w:t>Celková oprava dvorní fasády</w:t>
            </w:r>
          </w:p>
        </w:tc>
        <w:tc>
          <w:tcPr>
            <w:tcW w:w="1874" w:type="dxa"/>
            <w:shd w:val="clear" w:color="auto" w:fill="auto"/>
            <w:vAlign w:val="center"/>
          </w:tcPr>
          <w:p w:rsidR="00EF60A5" w:rsidRPr="009E7D38" w:rsidRDefault="00EF60A5" w:rsidP="003763E0">
            <w:pPr>
              <w:jc w:val="right"/>
              <w:rPr>
                <w:sz w:val="22"/>
                <w:szCs w:val="22"/>
              </w:rPr>
            </w:pPr>
            <w:r w:rsidRPr="009E7D38">
              <w:rPr>
                <w:sz w:val="22"/>
                <w:szCs w:val="22"/>
              </w:rPr>
              <w:t>3.000</w:t>
            </w:r>
          </w:p>
        </w:tc>
      </w:tr>
      <w:tr w:rsidR="00EF60A5" w:rsidRPr="009E7D38" w:rsidTr="001873D6">
        <w:tc>
          <w:tcPr>
            <w:tcW w:w="3936" w:type="dxa"/>
            <w:tcBorders>
              <w:bottom w:val="double" w:sz="4" w:space="0" w:color="auto"/>
            </w:tcBorders>
            <w:shd w:val="clear" w:color="auto" w:fill="auto"/>
            <w:vAlign w:val="center"/>
          </w:tcPr>
          <w:p w:rsidR="00EF60A5" w:rsidRPr="009E7D38" w:rsidRDefault="00EF60A5" w:rsidP="001873D6">
            <w:pPr>
              <w:rPr>
                <w:sz w:val="22"/>
                <w:szCs w:val="22"/>
              </w:rPr>
            </w:pPr>
            <w:r w:rsidRPr="009E7D38">
              <w:rPr>
                <w:sz w:val="22"/>
                <w:szCs w:val="22"/>
              </w:rPr>
              <w:t>Pol</w:t>
            </w:r>
            <w:r>
              <w:rPr>
                <w:sz w:val="22"/>
                <w:szCs w:val="22"/>
              </w:rPr>
              <w:t xml:space="preserve">iklinika Kartouzská </w:t>
            </w:r>
          </w:p>
        </w:tc>
        <w:tc>
          <w:tcPr>
            <w:tcW w:w="3402" w:type="dxa"/>
            <w:tcBorders>
              <w:bottom w:val="double" w:sz="4" w:space="0" w:color="auto"/>
            </w:tcBorders>
            <w:shd w:val="clear" w:color="auto" w:fill="auto"/>
            <w:vAlign w:val="center"/>
          </w:tcPr>
          <w:p w:rsidR="00EF60A5" w:rsidRPr="009E7D38" w:rsidRDefault="00EF60A5" w:rsidP="001873D6">
            <w:pPr>
              <w:rPr>
                <w:sz w:val="22"/>
                <w:szCs w:val="22"/>
              </w:rPr>
            </w:pPr>
            <w:r>
              <w:rPr>
                <w:sz w:val="22"/>
                <w:szCs w:val="22"/>
              </w:rPr>
              <w:t>Dokončení projektové dokumentace z r. 2015 a rezerva na případné havarijní opravy</w:t>
            </w:r>
          </w:p>
        </w:tc>
        <w:tc>
          <w:tcPr>
            <w:tcW w:w="1874" w:type="dxa"/>
            <w:tcBorders>
              <w:bottom w:val="double" w:sz="4" w:space="0" w:color="auto"/>
            </w:tcBorders>
            <w:shd w:val="clear" w:color="auto" w:fill="auto"/>
            <w:vAlign w:val="center"/>
          </w:tcPr>
          <w:p w:rsidR="00EF60A5" w:rsidRPr="009E7D38" w:rsidRDefault="00EF60A5" w:rsidP="003763E0">
            <w:pPr>
              <w:jc w:val="right"/>
              <w:rPr>
                <w:sz w:val="22"/>
                <w:szCs w:val="22"/>
              </w:rPr>
            </w:pPr>
            <w:r>
              <w:rPr>
                <w:sz w:val="22"/>
                <w:szCs w:val="22"/>
              </w:rPr>
              <w:t>500</w:t>
            </w:r>
          </w:p>
        </w:tc>
      </w:tr>
      <w:tr w:rsidR="00EF60A5" w:rsidRPr="009E7D38" w:rsidTr="001873D6">
        <w:tc>
          <w:tcPr>
            <w:tcW w:w="7338" w:type="dxa"/>
            <w:gridSpan w:val="2"/>
            <w:tcBorders>
              <w:top w:val="double" w:sz="4" w:space="0" w:color="auto"/>
            </w:tcBorders>
            <w:shd w:val="clear" w:color="auto" w:fill="auto"/>
            <w:vAlign w:val="center"/>
          </w:tcPr>
          <w:p w:rsidR="00EF60A5" w:rsidRDefault="00EF60A5" w:rsidP="001873D6">
            <w:pPr>
              <w:rPr>
                <w:b/>
                <w:sz w:val="22"/>
                <w:szCs w:val="22"/>
              </w:rPr>
            </w:pPr>
          </w:p>
          <w:p w:rsidR="00EF60A5" w:rsidRDefault="00EF60A5" w:rsidP="001873D6">
            <w:pPr>
              <w:rPr>
                <w:b/>
                <w:sz w:val="22"/>
                <w:szCs w:val="22"/>
              </w:rPr>
            </w:pPr>
            <w:r>
              <w:rPr>
                <w:b/>
                <w:sz w:val="22"/>
                <w:szCs w:val="22"/>
              </w:rPr>
              <w:t>Celkem opravy nad 200 tis. Kč</w:t>
            </w:r>
          </w:p>
          <w:p w:rsidR="00EF60A5" w:rsidRPr="009E7D38" w:rsidRDefault="00EF60A5" w:rsidP="001873D6">
            <w:pPr>
              <w:rPr>
                <w:b/>
                <w:sz w:val="22"/>
                <w:szCs w:val="22"/>
              </w:rPr>
            </w:pPr>
          </w:p>
        </w:tc>
        <w:tc>
          <w:tcPr>
            <w:tcW w:w="1874" w:type="dxa"/>
            <w:tcBorders>
              <w:top w:val="double" w:sz="4" w:space="0" w:color="auto"/>
            </w:tcBorders>
            <w:shd w:val="clear" w:color="auto" w:fill="auto"/>
            <w:vAlign w:val="center"/>
          </w:tcPr>
          <w:p w:rsidR="00EF60A5" w:rsidRPr="009E7D38" w:rsidRDefault="00EF60A5" w:rsidP="001873D6">
            <w:pPr>
              <w:jc w:val="right"/>
              <w:rPr>
                <w:b/>
                <w:sz w:val="22"/>
                <w:szCs w:val="22"/>
              </w:rPr>
            </w:pPr>
            <w:r>
              <w:rPr>
                <w:b/>
                <w:sz w:val="22"/>
                <w:szCs w:val="22"/>
              </w:rPr>
              <w:t>17.5</w:t>
            </w:r>
            <w:r w:rsidRPr="009E7D38">
              <w:rPr>
                <w:b/>
                <w:sz w:val="22"/>
                <w:szCs w:val="22"/>
              </w:rPr>
              <w:t>00</w:t>
            </w:r>
          </w:p>
        </w:tc>
      </w:tr>
    </w:tbl>
    <w:p w:rsidR="00EF60A5" w:rsidRDefault="00EF60A5" w:rsidP="00EF60A5">
      <w:pPr>
        <w:jc w:val="both"/>
        <w:rPr>
          <w:sz w:val="22"/>
          <w:szCs w:val="22"/>
        </w:rPr>
      </w:pPr>
    </w:p>
    <w:p w:rsidR="00EF60A5" w:rsidRDefault="00EF60A5" w:rsidP="00EF60A5">
      <w:pPr>
        <w:jc w:val="both"/>
        <w:rPr>
          <w:sz w:val="22"/>
          <w:szCs w:val="22"/>
        </w:rPr>
      </w:pPr>
    </w:p>
    <w:p w:rsidR="00EF60A5" w:rsidRDefault="00EF60A5" w:rsidP="00EF60A5">
      <w:pPr>
        <w:jc w:val="both"/>
        <w:rPr>
          <w:sz w:val="22"/>
          <w:szCs w:val="22"/>
        </w:rPr>
      </w:pPr>
      <w:r>
        <w:rPr>
          <w:sz w:val="22"/>
          <w:szCs w:val="22"/>
        </w:rPr>
        <w:t xml:space="preserve">Drobné opravy jsou plánovány ve výši 3.700 tis. Kč a jedná se o opravu a údržbu objektů, které nespravuje správní firma Centra a.s. </w:t>
      </w:r>
    </w:p>
    <w:p w:rsidR="00EF60A5" w:rsidRDefault="00EF60A5" w:rsidP="00EF60A5">
      <w:pPr>
        <w:jc w:val="both"/>
        <w:rPr>
          <w:sz w:val="22"/>
          <w:szCs w:val="22"/>
        </w:rPr>
      </w:pPr>
      <w:r>
        <w:rPr>
          <w:sz w:val="22"/>
          <w:szCs w:val="22"/>
        </w:rPr>
        <w:t>Náklady na opravy u podílových domů jsou plánovány ve výši 1.050 tis. Kč.</w:t>
      </w:r>
    </w:p>
    <w:p w:rsidR="00EF60A5" w:rsidRDefault="00EF60A5" w:rsidP="00EF60A5">
      <w:pPr>
        <w:jc w:val="both"/>
        <w:rPr>
          <w:sz w:val="22"/>
          <w:szCs w:val="22"/>
        </w:rPr>
      </w:pPr>
      <w:r>
        <w:rPr>
          <w:sz w:val="22"/>
          <w:szCs w:val="22"/>
        </w:rPr>
        <w:t>Na odhady, znalecké posudky je vyčleněna částka 3.100 tis. Kč. Odměna za správu je plánována ve výši 830 tis. Kč, inženýring ve výši 200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 xml:space="preserve">Ostatní služby jsou plánovány ve výši 7.195,9 tis. Kč, </w:t>
      </w:r>
      <w:r w:rsidRPr="00D31BF1">
        <w:rPr>
          <w:sz w:val="22"/>
          <w:szCs w:val="22"/>
        </w:rPr>
        <w:t>z</w:t>
      </w:r>
      <w:r>
        <w:rPr>
          <w:sz w:val="22"/>
          <w:szCs w:val="22"/>
        </w:rPr>
        <w:t xml:space="preserve"> toho </w:t>
      </w:r>
      <w:r w:rsidRPr="00D31BF1">
        <w:rPr>
          <w:sz w:val="22"/>
          <w:szCs w:val="22"/>
        </w:rPr>
        <w:t>energetická certifikace bytových domů, zajištění nutných provozních služeb,</w:t>
      </w:r>
      <w:r w:rsidR="003763E0">
        <w:rPr>
          <w:sz w:val="22"/>
          <w:szCs w:val="22"/>
        </w:rPr>
        <w:t xml:space="preserve"> </w:t>
      </w:r>
      <w:r w:rsidRPr="00D31BF1">
        <w:rPr>
          <w:sz w:val="22"/>
          <w:szCs w:val="22"/>
        </w:rPr>
        <w:t>poradenské služby, náklady na mobilní b</w:t>
      </w:r>
      <w:r>
        <w:rPr>
          <w:sz w:val="22"/>
          <w:szCs w:val="22"/>
        </w:rPr>
        <w:t>uňku a</w:t>
      </w:r>
      <w:r w:rsidRPr="00D31BF1">
        <w:rPr>
          <w:sz w:val="22"/>
          <w:szCs w:val="22"/>
        </w:rPr>
        <w:t xml:space="preserve"> náklady na exekuce</w:t>
      </w:r>
      <w:r w:rsidR="003763E0">
        <w:rPr>
          <w:sz w:val="22"/>
          <w:szCs w:val="22"/>
        </w:rPr>
        <w:t xml:space="preserve"> </w:t>
      </w:r>
      <w:r w:rsidRPr="00B940D8">
        <w:rPr>
          <w:sz w:val="22"/>
          <w:szCs w:val="22"/>
        </w:rPr>
        <w:t>činí 7.100 tis.</w:t>
      </w:r>
      <w:r>
        <w:rPr>
          <w:sz w:val="22"/>
          <w:szCs w:val="22"/>
        </w:rPr>
        <w:t xml:space="preserve"> (OMI), refundace telefonních poplatků za hovorné zaměstnanců úřadu vykonávající zdaňovanou činnost ve výši 40 tis. Kč (OHS), bankovní poplatky ve výši 25,9 tis. Kč a daňové poradenství 30 tis. Kč (OEK).</w:t>
      </w:r>
    </w:p>
    <w:p w:rsidR="00EF60A5" w:rsidRDefault="00EF60A5" w:rsidP="00EF60A5">
      <w:pPr>
        <w:jc w:val="both"/>
        <w:rPr>
          <w:sz w:val="22"/>
          <w:szCs w:val="22"/>
        </w:rPr>
      </w:pPr>
    </w:p>
    <w:p w:rsidR="00EF60A5" w:rsidRDefault="00EF60A5" w:rsidP="00EF60A5">
      <w:pPr>
        <w:jc w:val="both"/>
        <w:rPr>
          <w:sz w:val="22"/>
          <w:szCs w:val="22"/>
        </w:rPr>
      </w:pPr>
      <w:r>
        <w:rPr>
          <w:sz w:val="22"/>
          <w:szCs w:val="22"/>
        </w:rPr>
        <w:t>Daň z nabytí nemovitých věcí je plánována ve výši 6.000 tis. Kč (OMI), odpisy majetku činí 18.000 tis. Kč (OMI).</w:t>
      </w:r>
    </w:p>
    <w:p w:rsidR="00EF60A5" w:rsidRDefault="00EF60A5" w:rsidP="00EF60A5">
      <w:pPr>
        <w:jc w:val="both"/>
        <w:rPr>
          <w:sz w:val="22"/>
          <w:szCs w:val="22"/>
        </w:rPr>
      </w:pPr>
    </w:p>
    <w:p w:rsidR="00EF60A5" w:rsidRDefault="00EF60A5" w:rsidP="00EF60A5">
      <w:pPr>
        <w:jc w:val="both"/>
        <w:rPr>
          <w:sz w:val="22"/>
          <w:szCs w:val="22"/>
        </w:rPr>
      </w:pPr>
      <w:r>
        <w:rPr>
          <w:sz w:val="22"/>
          <w:szCs w:val="22"/>
        </w:rPr>
        <w:t xml:space="preserve">Ostatní náklady jsou plánovány v celkové částce 21.777 tis. Kč, </w:t>
      </w:r>
      <w:r w:rsidRPr="003D61D5">
        <w:rPr>
          <w:sz w:val="22"/>
          <w:szCs w:val="22"/>
        </w:rPr>
        <w:t>z toho daně a poplatky, smluvní pokuty</w:t>
      </w:r>
      <w:r>
        <w:rPr>
          <w:sz w:val="22"/>
          <w:szCs w:val="22"/>
        </w:rPr>
        <w:t xml:space="preserve"> a úroky z prodlení</w:t>
      </w:r>
      <w:r w:rsidRPr="003D61D5">
        <w:rPr>
          <w:sz w:val="22"/>
          <w:szCs w:val="22"/>
        </w:rPr>
        <w:t>,</w:t>
      </w:r>
      <w:r w:rsidR="00060E65">
        <w:rPr>
          <w:sz w:val="22"/>
          <w:szCs w:val="22"/>
        </w:rPr>
        <w:t xml:space="preserve"> </w:t>
      </w:r>
      <w:r w:rsidRPr="003D61D5">
        <w:rPr>
          <w:sz w:val="22"/>
          <w:szCs w:val="22"/>
        </w:rPr>
        <w:t xml:space="preserve">nedaňové náklady – opravné položky, náklady z odepsaných pohledávek ve výši </w:t>
      </w:r>
      <w:r>
        <w:rPr>
          <w:sz w:val="22"/>
          <w:szCs w:val="22"/>
        </w:rPr>
        <w:t>500</w:t>
      </w:r>
      <w:r w:rsidRPr="003D61D5">
        <w:rPr>
          <w:sz w:val="22"/>
          <w:szCs w:val="22"/>
        </w:rPr>
        <w:t xml:space="preserve"> tis. Kč (O</w:t>
      </w:r>
      <w:r>
        <w:rPr>
          <w:sz w:val="22"/>
          <w:szCs w:val="22"/>
        </w:rPr>
        <w:t>MI</w:t>
      </w:r>
      <w:r w:rsidRPr="003D61D5">
        <w:rPr>
          <w:sz w:val="22"/>
          <w:szCs w:val="22"/>
        </w:rPr>
        <w:t>)</w:t>
      </w:r>
      <w:r>
        <w:rPr>
          <w:sz w:val="22"/>
          <w:szCs w:val="22"/>
        </w:rPr>
        <w:t>,</w:t>
      </w:r>
      <w:r w:rsidR="00060E65">
        <w:rPr>
          <w:sz w:val="22"/>
          <w:szCs w:val="22"/>
        </w:rPr>
        <w:t xml:space="preserve"> </w:t>
      </w:r>
      <w:r w:rsidRPr="005A339A">
        <w:rPr>
          <w:sz w:val="22"/>
          <w:szCs w:val="22"/>
        </w:rPr>
        <w:t>refundace mezd za pracovníky úřadu zabývající se zdaňovanou činností je plánovaná ve výši 1</w:t>
      </w:r>
      <w:r>
        <w:rPr>
          <w:sz w:val="22"/>
          <w:szCs w:val="22"/>
        </w:rPr>
        <w:t>9.745</w:t>
      </w:r>
      <w:r w:rsidRPr="005A339A">
        <w:rPr>
          <w:sz w:val="22"/>
          <w:szCs w:val="22"/>
        </w:rPr>
        <w:t xml:space="preserve"> tis. Kč, </w:t>
      </w:r>
      <w:r w:rsidRPr="00831CD4">
        <w:rPr>
          <w:sz w:val="22"/>
          <w:szCs w:val="22"/>
        </w:rPr>
        <w:t>z toho mzdy</w:t>
      </w:r>
      <w:r w:rsidR="003763E0">
        <w:rPr>
          <w:sz w:val="22"/>
          <w:szCs w:val="22"/>
        </w:rPr>
        <w:t xml:space="preserve"> </w:t>
      </w:r>
      <w:r w:rsidRPr="00831CD4">
        <w:rPr>
          <w:sz w:val="22"/>
          <w:szCs w:val="22"/>
        </w:rPr>
        <w:t xml:space="preserve">14.720 </w:t>
      </w:r>
      <w:r>
        <w:rPr>
          <w:sz w:val="22"/>
          <w:szCs w:val="22"/>
        </w:rPr>
        <w:t xml:space="preserve">tis. Kč, </w:t>
      </w:r>
      <w:r w:rsidRPr="00831CD4">
        <w:rPr>
          <w:sz w:val="22"/>
          <w:szCs w:val="22"/>
        </w:rPr>
        <w:t>sociální zabezpečení 3.700 ti</w:t>
      </w:r>
      <w:r>
        <w:rPr>
          <w:sz w:val="22"/>
          <w:szCs w:val="22"/>
        </w:rPr>
        <w:t>s. Kč a zdravotní pojištění</w:t>
      </w:r>
      <w:r w:rsidRPr="00831CD4">
        <w:rPr>
          <w:sz w:val="22"/>
          <w:szCs w:val="22"/>
        </w:rPr>
        <w:t> 1.325 tis. Kč (KTA)</w:t>
      </w:r>
      <w:r w:rsidRPr="005A339A">
        <w:rPr>
          <w:sz w:val="22"/>
          <w:szCs w:val="22"/>
        </w:rPr>
        <w:t>,</w:t>
      </w:r>
      <w:r w:rsidR="00060E65">
        <w:rPr>
          <w:sz w:val="22"/>
          <w:szCs w:val="22"/>
        </w:rPr>
        <w:t xml:space="preserve"> </w:t>
      </w:r>
      <w:r w:rsidRPr="005A339A">
        <w:rPr>
          <w:sz w:val="22"/>
          <w:szCs w:val="22"/>
        </w:rPr>
        <w:t>náklady spojené s vyúčtováním koeficientu DPH činí 1.</w:t>
      </w:r>
      <w:r>
        <w:rPr>
          <w:sz w:val="22"/>
          <w:szCs w:val="22"/>
        </w:rPr>
        <w:t>532 </w:t>
      </w:r>
      <w:r w:rsidRPr="005A339A">
        <w:rPr>
          <w:sz w:val="22"/>
          <w:szCs w:val="22"/>
        </w:rPr>
        <w:t>tis.</w:t>
      </w:r>
      <w:r w:rsidR="003763E0">
        <w:rPr>
          <w:sz w:val="22"/>
          <w:szCs w:val="22"/>
        </w:rPr>
        <w:t xml:space="preserve"> </w:t>
      </w:r>
      <w:r w:rsidRPr="005A339A">
        <w:rPr>
          <w:sz w:val="22"/>
          <w:szCs w:val="22"/>
        </w:rPr>
        <w:t>Kč (OEK).</w:t>
      </w:r>
      <w:r>
        <w:rPr>
          <w:sz w:val="22"/>
          <w:szCs w:val="22"/>
        </w:rPr>
        <w:t xml:space="preserve"> Materiálové náklady činí 500 tis. Kč a jedná se o spotřebu </w:t>
      </w:r>
      <w:r w:rsidRPr="0043203E">
        <w:rPr>
          <w:sz w:val="22"/>
          <w:szCs w:val="22"/>
        </w:rPr>
        <w:t>energie a plyn</w:t>
      </w:r>
      <w:r>
        <w:rPr>
          <w:sz w:val="22"/>
          <w:szCs w:val="22"/>
        </w:rPr>
        <w:t>u</w:t>
      </w:r>
      <w:r w:rsidR="003763E0">
        <w:rPr>
          <w:sz w:val="22"/>
          <w:szCs w:val="22"/>
        </w:rPr>
        <w:t xml:space="preserve"> </w:t>
      </w:r>
      <w:r>
        <w:rPr>
          <w:sz w:val="22"/>
          <w:szCs w:val="22"/>
        </w:rPr>
        <w:t xml:space="preserve">v nepronajatých </w:t>
      </w:r>
      <w:r w:rsidR="003763E0">
        <w:rPr>
          <w:sz w:val="22"/>
          <w:szCs w:val="22"/>
        </w:rPr>
        <w:t>budovách</w:t>
      </w:r>
      <w:r w:rsidRPr="0043203E">
        <w:rPr>
          <w:sz w:val="22"/>
          <w:szCs w:val="22"/>
        </w:rPr>
        <w:t xml:space="preserve"> (OMI).</w:t>
      </w:r>
      <w:r>
        <w:rPr>
          <w:sz w:val="22"/>
          <w:szCs w:val="22"/>
        </w:rPr>
        <w:t xml:space="preserve"> Náklady z přecenění reálnou hodnotou jsou naplánovány ve výši 1.000 tis. Kč (OMI).</w:t>
      </w:r>
    </w:p>
    <w:p w:rsidR="00060E65" w:rsidRDefault="00060E65" w:rsidP="00EF60A5">
      <w:pPr>
        <w:jc w:val="both"/>
        <w:rPr>
          <w:sz w:val="22"/>
          <w:szCs w:val="22"/>
        </w:rPr>
      </w:pPr>
    </w:p>
    <w:p w:rsidR="00EF60A5" w:rsidRDefault="00EF60A5" w:rsidP="00EF60A5">
      <w:pPr>
        <w:jc w:val="both"/>
        <w:rPr>
          <w:sz w:val="22"/>
          <w:szCs w:val="22"/>
        </w:rPr>
      </w:pPr>
      <w:r>
        <w:rPr>
          <w:sz w:val="22"/>
          <w:szCs w:val="22"/>
        </w:rPr>
        <w:t xml:space="preserve">Pro rok 2016 jsou plánovány výnosy celkem v částce 190.215,8 tis. Kč. </w:t>
      </w:r>
    </w:p>
    <w:p w:rsidR="00EF60A5" w:rsidRDefault="00EF60A5" w:rsidP="00EF60A5">
      <w:pPr>
        <w:jc w:val="both"/>
        <w:rPr>
          <w:sz w:val="22"/>
          <w:szCs w:val="22"/>
        </w:rPr>
      </w:pPr>
      <w:r>
        <w:rPr>
          <w:sz w:val="22"/>
          <w:szCs w:val="22"/>
        </w:rPr>
        <w:t>Výnosy za nájemné z bytů ve výši 6.000 tis. Kč, jedná se o odbydlené investice v půdních bytech. Pronájem z nebytových prostor na základě uzavřených smluv v částce 12.452,8 tis. Kč, z toho 12.422,8 (OMI) za pronájmy nebytových prostor a</w:t>
      </w:r>
      <w:r w:rsidR="003763E0">
        <w:rPr>
          <w:sz w:val="22"/>
          <w:szCs w:val="22"/>
        </w:rPr>
        <w:t xml:space="preserve"> </w:t>
      </w:r>
      <w:r>
        <w:rPr>
          <w:sz w:val="22"/>
          <w:szCs w:val="22"/>
        </w:rPr>
        <w:t>30 tis. Kč (OHS) za pronájem zasedací místnosti Štefánikova 13</w:t>
      </w:r>
      <w:r w:rsidR="003763E0">
        <w:rPr>
          <w:sz w:val="22"/>
          <w:szCs w:val="22"/>
        </w:rPr>
        <w:t>, 15</w:t>
      </w:r>
      <w:r>
        <w:rPr>
          <w:sz w:val="22"/>
          <w:szCs w:val="22"/>
        </w:rPr>
        <w:t>.</w:t>
      </w:r>
    </w:p>
    <w:p w:rsidR="00EF60A5" w:rsidRDefault="00EF60A5" w:rsidP="00EF60A5">
      <w:pPr>
        <w:jc w:val="both"/>
        <w:rPr>
          <w:sz w:val="22"/>
          <w:szCs w:val="22"/>
        </w:rPr>
      </w:pPr>
    </w:p>
    <w:p w:rsidR="00EF60A5" w:rsidRDefault="00EF60A5" w:rsidP="00EF60A5">
      <w:pPr>
        <w:jc w:val="both"/>
        <w:rPr>
          <w:sz w:val="22"/>
          <w:szCs w:val="22"/>
        </w:rPr>
      </w:pPr>
      <w:r>
        <w:rPr>
          <w:sz w:val="22"/>
          <w:szCs w:val="22"/>
        </w:rPr>
        <w:t>Za pronájmy pozemků dle platných smluv se předpokládá výnos 2.000 tis. Kč.</w:t>
      </w:r>
    </w:p>
    <w:p w:rsidR="00EF60A5" w:rsidRDefault="00EF60A5" w:rsidP="00EF60A5">
      <w:pPr>
        <w:jc w:val="both"/>
        <w:rPr>
          <w:sz w:val="22"/>
          <w:szCs w:val="22"/>
        </w:rPr>
      </w:pPr>
    </w:p>
    <w:p w:rsidR="00EF60A5" w:rsidRDefault="00EF60A5" w:rsidP="00EF60A5">
      <w:pPr>
        <w:jc w:val="both"/>
        <w:rPr>
          <w:sz w:val="22"/>
          <w:szCs w:val="22"/>
        </w:rPr>
      </w:pPr>
      <w:r>
        <w:rPr>
          <w:sz w:val="22"/>
          <w:szCs w:val="22"/>
        </w:rPr>
        <w:t>Ostatní výnosy jsou plánovány v částce 5.583 tis. Kč, zde se jedná o úplatu za zřízení věcného břemene, výnosy z antén na střechách domů, z reklamních zařízení, z pronájmu parkovacích míst celkem ve výši 4.001 tis. Kč (OMI), za pronájem telefonní linky 21 tis.  Kč (OHS), výnosy za služby fotografa, videa a varhanní produkce v Obřadní místnosti 22 tis. Kč (OOS), úroky z účtu ve výši 1.539</w:t>
      </w:r>
      <w:r w:rsidR="003763E0">
        <w:rPr>
          <w:sz w:val="22"/>
          <w:szCs w:val="22"/>
        </w:rPr>
        <w:t xml:space="preserve"> </w:t>
      </w:r>
      <w:r>
        <w:rPr>
          <w:sz w:val="22"/>
          <w:szCs w:val="22"/>
        </w:rPr>
        <w:t>tis. Kč (OEK).</w:t>
      </w:r>
    </w:p>
    <w:p w:rsidR="00EF60A5" w:rsidRDefault="00EF60A5" w:rsidP="00EF60A5">
      <w:pPr>
        <w:jc w:val="both"/>
        <w:rPr>
          <w:sz w:val="22"/>
          <w:szCs w:val="22"/>
        </w:rPr>
      </w:pPr>
    </w:p>
    <w:p w:rsidR="00EF60A5" w:rsidRDefault="00EF60A5" w:rsidP="00EF60A5">
      <w:pPr>
        <w:jc w:val="both"/>
        <w:rPr>
          <w:sz w:val="22"/>
          <w:szCs w:val="22"/>
        </w:rPr>
      </w:pPr>
      <w:r>
        <w:rPr>
          <w:sz w:val="22"/>
          <w:szCs w:val="22"/>
        </w:rPr>
        <w:t>Největší výnosovou položku představují výnosy za prodej majetku dle zásad privatizace bytového a domovního fondu a předpokládají se v celkové výši 83.000 tis. Kč.</w:t>
      </w:r>
    </w:p>
    <w:p w:rsidR="00EF60A5" w:rsidRDefault="00EF60A5" w:rsidP="00EF60A5">
      <w:pPr>
        <w:jc w:val="both"/>
        <w:rPr>
          <w:sz w:val="22"/>
          <w:szCs w:val="22"/>
        </w:rPr>
      </w:pPr>
      <w:r>
        <w:rPr>
          <w:sz w:val="22"/>
          <w:szCs w:val="22"/>
        </w:rPr>
        <w:t>Pokuty a penále jsou plánovány ve výši 180 tis. Kč, výnosy podílových domů se předpokládají ve výši 1.000 tis. Kč. Druhou největší výnosovou položkou představují výnosy z přecenění reálnou hodnotou ve výši 80.000 tis. Kč.</w:t>
      </w:r>
    </w:p>
    <w:p w:rsidR="00EF60A5" w:rsidRDefault="00EF60A5" w:rsidP="00EF60A5">
      <w:pPr>
        <w:jc w:val="both"/>
        <w:rPr>
          <w:sz w:val="22"/>
          <w:szCs w:val="22"/>
        </w:rPr>
      </w:pPr>
    </w:p>
    <w:p w:rsidR="00CF414A" w:rsidRPr="00582829" w:rsidRDefault="00CF414A" w:rsidP="00EF60A5">
      <w:pPr>
        <w:pStyle w:val="Nadpis2"/>
      </w:pPr>
      <w:bookmarkStart w:id="131" w:name="_Toc442093568"/>
      <w:r w:rsidRPr="00582829">
        <w:t>5. ROZPOČTOVÝ</w:t>
      </w:r>
      <w:r w:rsidR="00ED3B33">
        <w:t xml:space="preserve"> </w:t>
      </w:r>
      <w:r w:rsidRPr="00582829">
        <w:t>VÝHLED</w:t>
      </w:r>
      <w:r w:rsidR="00ED3B33">
        <w:t xml:space="preserve"> </w:t>
      </w:r>
      <w:r w:rsidRPr="00582829">
        <w:t>NA</w:t>
      </w:r>
      <w:r w:rsidR="00ED3B33">
        <w:t xml:space="preserve"> </w:t>
      </w:r>
      <w:r w:rsidRPr="00582829">
        <w:t>ROKY</w:t>
      </w:r>
      <w:r w:rsidR="00ED3B33">
        <w:t xml:space="preserve"> </w:t>
      </w:r>
      <w:r w:rsidRPr="00582829">
        <w:t>2017</w:t>
      </w:r>
      <w:r w:rsidR="00ED3B33">
        <w:t xml:space="preserve"> </w:t>
      </w:r>
      <w:r w:rsidRPr="00582829">
        <w:t>-</w:t>
      </w:r>
      <w:r w:rsidR="00ED3B33">
        <w:t xml:space="preserve"> </w:t>
      </w:r>
      <w:r w:rsidRPr="00582829">
        <w:t>202</w:t>
      </w:r>
      <w:bookmarkEnd w:id="102"/>
      <w:r w:rsidRPr="00582829">
        <w:t>1</w:t>
      </w:r>
      <w:bookmarkEnd w:id="131"/>
    </w:p>
    <w:p w:rsidR="00CF414A" w:rsidRPr="00582829" w:rsidRDefault="00CF414A" w:rsidP="00CF414A">
      <w:pPr>
        <w:jc w:val="both"/>
        <w:rPr>
          <w:sz w:val="22"/>
          <w:szCs w:val="22"/>
        </w:rPr>
      </w:pPr>
      <w:r w:rsidRPr="00582829">
        <w:rPr>
          <w:sz w:val="22"/>
          <w:szCs w:val="22"/>
        </w:rPr>
        <w:t>V souladu s ustanovením § 3 zákona č. 250/2000 Sb. o rozpočtových pravidlech územních rozpočtů, v platném znění, je sestavován rozpočtový výhled na roky 2017 – 2021 a je součástí předkládaného návrhu rozpočtu městské části na rok 2016. Návrh rozpočtového výhledu na další ro</w:t>
      </w:r>
      <w:r>
        <w:rPr>
          <w:sz w:val="22"/>
          <w:szCs w:val="22"/>
        </w:rPr>
        <w:t>ky je zpracován v  tabulce č. 9.</w:t>
      </w:r>
    </w:p>
    <w:p w:rsidR="00CF414A" w:rsidRPr="00582829" w:rsidRDefault="00CF414A" w:rsidP="00CF414A">
      <w:pPr>
        <w:jc w:val="both"/>
        <w:rPr>
          <w:b/>
          <w:sz w:val="22"/>
          <w:szCs w:val="22"/>
        </w:rPr>
      </w:pPr>
    </w:p>
    <w:p w:rsidR="00CF414A" w:rsidRPr="00582829" w:rsidRDefault="00CF414A" w:rsidP="00CF414A">
      <w:pPr>
        <w:jc w:val="both"/>
        <w:rPr>
          <w:sz w:val="22"/>
          <w:szCs w:val="22"/>
        </w:rPr>
      </w:pPr>
      <w:r w:rsidRPr="00582829">
        <w:rPr>
          <w:b/>
          <w:sz w:val="22"/>
          <w:szCs w:val="22"/>
          <w:shd w:val="clear" w:color="auto" w:fill="FFFFFF"/>
        </w:rPr>
        <w:t>Příjmy</w:t>
      </w:r>
      <w:r w:rsidRPr="00582829">
        <w:rPr>
          <w:sz w:val="22"/>
          <w:szCs w:val="22"/>
        </w:rPr>
        <w:t xml:space="preserve"> třídy 1 b</w:t>
      </w:r>
      <w:r>
        <w:rPr>
          <w:sz w:val="22"/>
          <w:szCs w:val="22"/>
        </w:rPr>
        <w:t>yly na jednotlivé roky navrženy</w:t>
      </w:r>
      <w:r w:rsidRPr="00582829">
        <w:rPr>
          <w:sz w:val="22"/>
          <w:szCs w:val="22"/>
        </w:rPr>
        <w:t xml:space="preserve"> s ohledem na legislativní změny a očekávané inkaso daňových a nedaňových příjmů v dalších letech.</w:t>
      </w:r>
      <w:r>
        <w:rPr>
          <w:sz w:val="22"/>
          <w:szCs w:val="22"/>
        </w:rPr>
        <w:t xml:space="preserve"> Mírný nárůst daňových příjmů se plánuje v důsledku zvýšení správních poplatků z důvodu jejich zvýšení a také z rozšiřování zpoplatněných služeb občanům. U daně z nemovitých věcí je mírný nárůst způsoben investiční aktivitou podnikatelských subjektů na teritoriu. Ve fázi realizace je areál Waltrovka, připravují se velké projekty v okolí Smíchovského nádraží, Lihovaru, rozšíření sídla ČSOB, a.s.</w:t>
      </w:r>
    </w:p>
    <w:p w:rsidR="00CF414A" w:rsidRPr="00582829" w:rsidRDefault="00CF414A" w:rsidP="00CF414A">
      <w:pPr>
        <w:pStyle w:val="Zkladntext"/>
        <w:rPr>
          <w:sz w:val="22"/>
          <w:szCs w:val="22"/>
        </w:rPr>
      </w:pPr>
    </w:p>
    <w:p w:rsidR="00CF414A" w:rsidRPr="00582829" w:rsidRDefault="00CF414A" w:rsidP="00CF414A">
      <w:pPr>
        <w:pStyle w:val="Zkladntext"/>
        <w:rPr>
          <w:sz w:val="22"/>
          <w:szCs w:val="22"/>
        </w:rPr>
      </w:pPr>
      <w:r w:rsidRPr="00582829">
        <w:rPr>
          <w:sz w:val="22"/>
          <w:szCs w:val="22"/>
        </w:rPr>
        <w:t>Třída 4 – výše navrhovaných dotačních transferů v rámci souhrnných finančních vztahů na další roky byla stanovena dle pokynu hl. m. Prahy pro sestavení rozpočtového výhledu na další roky na úrovni roku 2015. Převody ze zdaňované (podnikatelské) činnosti plánujeme postupně snižovat s ohledem na snižování výnosů z privatizace.</w:t>
      </w:r>
    </w:p>
    <w:p w:rsidR="00CF414A" w:rsidRPr="00582829" w:rsidRDefault="00CF414A" w:rsidP="00CF414A">
      <w:pPr>
        <w:pStyle w:val="Zkladntext"/>
        <w:rPr>
          <w:sz w:val="22"/>
          <w:szCs w:val="22"/>
        </w:rPr>
      </w:pPr>
    </w:p>
    <w:p w:rsidR="00CF414A" w:rsidRPr="00582829" w:rsidRDefault="00CF414A" w:rsidP="00CF414A">
      <w:pPr>
        <w:pStyle w:val="Zkladntext"/>
        <w:rPr>
          <w:sz w:val="22"/>
          <w:szCs w:val="22"/>
        </w:rPr>
      </w:pPr>
      <w:r w:rsidRPr="00582829">
        <w:rPr>
          <w:sz w:val="22"/>
          <w:szCs w:val="22"/>
        </w:rPr>
        <w:t>Přehled o předpokládaných příjmech a výdajích v letech 2017 – 2021 je uveden v tabulce č. 9.</w:t>
      </w:r>
    </w:p>
    <w:p w:rsidR="00CF414A" w:rsidRPr="00582829" w:rsidRDefault="00CF414A" w:rsidP="00CF414A">
      <w:pPr>
        <w:pStyle w:val="Zkladntext"/>
        <w:rPr>
          <w:sz w:val="22"/>
          <w:szCs w:val="22"/>
        </w:rPr>
      </w:pPr>
    </w:p>
    <w:p w:rsidR="00CF414A" w:rsidRDefault="00CF414A" w:rsidP="00CF414A">
      <w:pPr>
        <w:pStyle w:val="Zkladntext31"/>
        <w:rPr>
          <w:sz w:val="22"/>
          <w:szCs w:val="22"/>
        </w:rPr>
      </w:pPr>
      <w:r w:rsidRPr="00582829">
        <w:rPr>
          <w:sz w:val="22"/>
          <w:szCs w:val="22"/>
          <w:shd w:val="clear" w:color="auto" w:fill="FFFFFF"/>
        </w:rPr>
        <w:t xml:space="preserve">Navrhované </w:t>
      </w:r>
      <w:r w:rsidRPr="00582829">
        <w:rPr>
          <w:b/>
          <w:sz w:val="22"/>
          <w:szCs w:val="22"/>
          <w:shd w:val="clear" w:color="auto" w:fill="FFFFFF"/>
        </w:rPr>
        <w:t xml:space="preserve">výdaje </w:t>
      </w:r>
      <w:r w:rsidRPr="00582829">
        <w:rPr>
          <w:sz w:val="22"/>
          <w:szCs w:val="22"/>
          <w:shd w:val="clear" w:color="auto" w:fill="FFFFFF"/>
        </w:rPr>
        <w:t xml:space="preserve">od jednotlivých správců rozpočtových kapitol pokrývají především zabezpečení mandatorních výdajů a dalších prioritních úkolů městské části se zaměřením na zlepšení životních podmínek občanů městské části, rozvoj městské infrastruktury, údržbu veřejných ploch, opravy chodníků a řadu dalších úkolů (návrh na realizaci některých plánovaných inv. </w:t>
      </w:r>
      <w:r>
        <w:rPr>
          <w:sz w:val="22"/>
          <w:szCs w:val="22"/>
          <w:shd w:val="clear" w:color="auto" w:fill="FFFFFF"/>
        </w:rPr>
        <w:t>projektů uvádíme níže</w:t>
      </w:r>
      <w:r w:rsidRPr="00582829">
        <w:rPr>
          <w:sz w:val="22"/>
          <w:szCs w:val="22"/>
          <w:shd w:val="clear" w:color="auto" w:fill="FFFFFF"/>
        </w:rPr>
        <w:t xml:space="preserve">). </w:t>
      </w:r>
      <w:r w:rsidRPr="00582829">
        <w:rPr>
          <w:sz w:val="22"/>
          <w:szCs w:val="22"/>
        </w:rPr>
        <w:t xml:space="preserve">Návrhy rozpočtů městské části na roky 2017 – 2021 vycházejí z postupného snižování celkového objemu plánovaných finančních prostředků. Níže uvádíme přehled plánovaných výdajů rozpočtového výhledu u </w:t>
      </w:r>
      <w:r w:rsidR="00F73380">
        <w:rPr>
          <w:sz w:val="22"/>
          <w:szCs w:val="22"/>
        </w:rPr>
        <w:t>vybraných</w:t>
      </w:r>
      <w:r w:rsidRPr="00582829">
        <w:rPr>
          <w:sz w:val="22"/>
          <w:szCs w:val="22"/>
        </w:rPr>
        <w:t xml:space="preserve"> podkapitol.</w:t>
      </w:r>
    </w:p>
    <w:p w:rsidR="00733CBE" w:rsidRPr="00582829" w:rsidRDefault="00733CBE" w:rsidP="00CF414A">
      <w:pPr>
        <w:pStyle w:val="Zkladntext31"/>
        <w:rPr>
          <w:sz w:val="22"/>
          <w:szCs w:val="22"/>
        </w:rPr>
      </w:pPr>
    </w:p>
    <w:p w:rsidR="00CF414A" w:rsidRPr="003A3817" w:rsidRDefault="00CF414A" w:rsidP="00CF414A">
      <w:pPr>
        <w:spacing w:after="240"/>
        <w:rPr>
          <w:b/>
          <w:sz w:val="22"/>
          <w:szCs w:val="22"/>
          <w:u w:val="single"/>
        </w:rPr>
      </w:pPr>
      <w:r w:rsidRPr="003A3817">
        <w:rPr>
          <w:b/>
          <w:sz w:val="22"/>
          <w:szCs w:val="22"/>
          <w:u w:val="single"/>
        </w:rPr>
        <w:t>Rozpočtový výhled</w:t>
      </w:r>
      <w:r w:rsidRPr="003A3817">
        <w:rPr>
          <w:sz w:val="22"/>
          <w:szCs w:val="22"/>
          <w:u w:val="single"/>
        </w:rPr>
        <w:t xml:space="preserve"> - </w:t>
      </w:r>
      <w:r w:rsidRPr="003A3817">
        <w:rPr>
          <w:b/>
          <w:sz w:val="22"/>
          <w:szCs w:val="22"/>
          <w:u w:val="single"/>
        </w:rPr>
        <w:t>Odbor majetku a investic</w:t>
      </w:r>
    </w:p>
    <w:p w:rsidR="00CF414A" w:rsidRPr="002A513A" w:rsidRDefault="00CF414A" w:rsidP="00CF414A">
      <w:pPr>
        <w:spacing w:after="240"/>
        <w:rPr>
          <w:sz w:val="22"/>
          <w:szCs w:val="22"/>
        </w:rPr>
      </w:pPr>
      <w:r w:rsidRPr="00582829">
        <w:rPr>
          <w:i/>
          <w:sz w:val="22"/>
          <w:szCs w:val="22"/>
        </w:rPr>
        <w:t>Rozpočtový výhled: - neinvestiční výdaje (v tis. Kč)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535"/>
        <w:gridCol w:w="1535"/>
        <w:gridCol w:w="1535"/>
        <w:gridCol w:w="1536"/>
        <w:gridCol w:w="1504"/>
      </w:tblGrid>
      <w:tr w:rsidR="00CF414A" w:rsidRPr="00A412F6" w:rsidTr="007740D1">
        <w:trPr>
          <w:trHeight w:val="461"/>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Podkapitola</w:t>
            </w:r>
          </w:p>
        </w:tc>
        <w:tc>
          <w:tcPr>
            <w:tcW w:w="1535" w:type="dxa"/>
            <w:tcBorders>
              <w:left w:val="double" w:sz="4" w:space="0" w:color="auto"/>
            </w:tcBorders>
            <w:vAlign w:val="center"/>
          </w:tcPr>
          <w:p w:rsidR="00CF414A" w:rsidRPr="00A412F6" w:rsidRDefault="00CF414A" w:rsidP="00403470">
            <w:pPr>
              <w:jc w:val="center"/>
              <w:rPr>
                <w:b/>
                <w:sz w:val="22"/>
                <w:szCs w:val="22"/>
              </w:rPr>
            </w:pPr>
            <w:r w:rsidRPr="00A412F6">
              <w:rPr>
                <w:b/>
                <w:sz w:val="22"/>
                <w:szCs w:val="22"/>
              </w:rPr>
              <w:t>2017</w:t>
            </w:r>
          </w:p>
        </w:tc>
        <w:tc>
          <w:tcPr>
            <w:tcW w:w="1535" w:type="dxa"/>
            <w:vAlign w:val="center"/>
          </w:tcPr>
          <w:p w:rsidR="00CF414A" w:rsidRPr="00A412F6" w:rsidRDefault="00CF414A" w:rsidP="00403470">
            <w:pPr>
              <w:jc w:val="center"/>
              <w:rPr>
                <w:b/>
                <w:sz w:val="22"/>
                <w:szCs w:val="22"/>
              </w:rPr>
            </w:pPr>
            <w:r w:rsidRPr="00A412F6">
              <w:rPr>
                <w:b/>
                <w:sz w:val="22"/>
                <w:szCs w:val="22"/>
              </w:rPr>
              <w:t>2018</w:t>
            </w:r>
          </w:p>
        </w:tc>
        <w:tc>
          <w:tcPr>
            <w:tcW w:w="1535" w:type="dxa"/>
            <w:vAlign w:val="center"/>
          </w:tcPr>
          <w:p w:rsidR="00CF414A" w:rsidRPr="00A412F6" w:rsidRDefault="00CF414A" w:rsidP="00403470">
            <w:pPr>
              <w:jc w:val="center"/>
              <w:rPr>
                <w:b/>
                <w:sz w:val="22"/>
                <w:szCs w:val="22"/>
              </w:rPr>
            </w:pPr>
            <w:r w:rsidRPr="00A412F6">
              <w:rPr>
                <w:b/>
                <w:sz w:val="22"/>
                <w:szCs w:val="22"/>
              </w:rPr>
              <w:t>2019</w:t>
            </w:r>
          </w:p>
        </w:tc>
        <w:tc>
          <w:tcPr>
            <w:tcW w:w="1536" w:type="dxa"/>
            <w:vAlign w:val="center"/>
          </w:tcPr>
          <w:p w:rsidR="00CF414A" w:rsidRPr="00A412F6" w:rsidRDefault="00CF414A" w:rsidP="00403470">
            <w:pPr>
              <w:jc w:val="center"/>
              <w:rPr>
                <w:b/>
                <w:sz w:val="22"/>
                <w:szCs w:val="22"/>
              </w:rPr>
            </w:pPr>
            <w:r w:rsidRPr="00A412F6">
              <w:rPr>
                <w:b/>
                <w:sz w:val="22"/>
                <w:szCs w:val="22"/>
              </w:rPr>
              <w:t>2020</w:t>
            </w:r>
          </w:p>
        </w:tc>
        <w:tc>
          <w:tcPr>
            <w:tcW w:w="1504" w:type="dxa"/>
            <w:vAlign w:val="center"/>
          </w:tcPr>
          <w:p w:rsidR="00CF414A" w:rsidRPr="00A412F6" w:rsidRDefault="00CF414A" w:rsidP="00403470">
            <w:pPr>
              <w:jc w:val="center"/>
              <w:rPr>
                <w:b/>
                <w:sz w:val="22"/>
                <w:szCs w:val="22"/>
              </w:rPr>
            </w:pPr>
            <w:r w:rsidRPr="00A412F6">
              <w:rPr>
                <w:b/>
                <w:sz w:val="22"/>
                <w:szCs w:val="22"/>
              </w:rPr>
              <w:t>2021</w:t>
            </w:r>
          </w:p>
        </w:tc>
      </w:tr>
      <w:tr w:rsidR="00CF414A" w:rsidRPr="00A412F6" w:rsidTr="007740D1">
        <w:trPr>
          <w:trHeight w:val="472"/>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0113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500,0</w:t>
            </w:r>
          </w:p>
        </w:tc>
        <w:tc>
          <w:tcPr>
            <w:tcW w:w="1535" w:type="dxa"/>
            <w:vAlign w:val="center"/>
          </w:tcPr>
          <w:p w:rsidR="00CF414A" w:rsidRPr="00A412F6" w:rsidRDefault="00CF414A" w:rsidP="00403470">
            <w:pPr>
              <w:jc w:val="center"/>
              <w:rPr>
                <w:sz w:val="22"/>
                <w:szCs w:val="22"/>
              </w:rPr>
            </w:pPr>
            <w:r w:rsidRPr="00A412F6">
              <w:rPr>
                <w:sz w:val="22"/>
                <w:szCs w:val="22"/>
              </w:rPr>
              <w:t>500,0</w:t>
            </w:r>
          </w:p>
        </w:tc>
        <w:tc>
          <w:tcPr>
            <w:tcW w:w="1535" w:type="dxa"/>
            <w:vAlign w:val="center"/>
          </w:tcPr>
          <w:p w:rsidR="00CF414A" w:rsidRPr="00A412F6" w:rsidRDefault="00CF414A" w:rsidP="00403470">
            <w:pPr>
              <w:jc w:val="center"/>
              <w:rPr>
                <w:sz w:val="22"/>
                <w:szCs w:val="22"/>
              </w:rPr>
            </w:pPr>
            <w:r w:rsidRPr="00A412F6">
              <w:rPr>
                <w:sz w:val="22"/>
                <w:szCs w:val="22"/>
              </w:rPr>
              <w:t>450,0</w:t>
            </w:r>
          </w:p>
        </w:tc>
        <w:tc>
          <w:tcPr>
            <w:tcW w:w="1536" w:type="dxa"/>
            <w:vAlign w:val="center"/>
          </w:tcPr>
          <w:p w:rsidR="00CF414A" w:rsidRPr="00A412F6" w:rsidRDefault="00CF414A" w:rsidP="00403470">
            <w:pPr>
              <w:jc w:val="center"/>
              <w:rPr>
                <w:sz w:val="22"/>
                <w:szCs w:val="22"/>
              </w:rPr>
            </w:pPr>
            <w:r w:rsidRPr="00A412F6">
              <w:rPr>
                <w:sz w:val="22"/>
                <w:szCs w:val="22"/>
              </w:rPr>
              <w:t>450,0</w:t>
            </w:r>
          </w:p>
        </w:tc>
        <w:tc>
          <w:tcPr>
            <w:tcW w:w="1504" w:type="dxa"/>
            <w:vAlign w:val="center"/>
          </w:tcPr>
          <w:p w:rsidR="00CF414A" w:rsidRPr="00A412F6" w:rsidRDefault="00CF414A" w:rsidP="00403470">
            <w:pPr>
              <w:jc w:val="center"/>
              <w:rPr>
                <w:sz w:val="22"/>
                <w:szCs w:val="22"/>
              </w:rPr>
            </w:pPr>
            <w:r w:rsidRPr="00A412F6">
              <w:rPr>
                <w:sz w:val="22"/>
                <w:szCs w:val="22"/>
              </w:rPr>
              <w:t>450,0</w:t>
            </w:r>
          </w:p>
        </w:tc>
      </w:tr>
      <w:tr w:rsidR="00CF414A" w:rsidRPr="00A412F6" w:rsidTr="007740D1">
        <w:trPr>
          <w:trHeight w:val="408"/>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0213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7 661,6</w:t>
            </w:r>
          </w:p>
        </w:tc>
        <w:tc>
          <w:tcPr>
            <w:tcW w:w="1535" w:type="dxa"/>
            <w:vAlign w:val="center"/>
          </w:tcPr>
          <w:p w:rsidR="00CF414A" w:rsidRPr="00A412F6" w:rsidRDefault="00CF414A" w:rsidP="00403470">
            <w:pPr>
              <w:jc w:val="center"/>
              <w:rPr>
                <w:sz w:val="22"/>
                <w:szCs w:val="22"/>
              </w:rPr>
            </w:pPr>
            <w:r w:rsidRPr="00A412F6">
              <w:rPr>
                <w:sz w:val="22"/>
                <w:szCs w:val="22"/>
              </w:rPr>
              <w:t>10 320,0</w:t>
            </w:r>
          </w:p>
        </w:tc>
        <w:tc>
          <w:tcPr>
            <w:tcW w:w="1535" w:type="dxa"/>
            <w:vAlign w:val="center"/>
          </w:tcPr>
          <w:p w:rsidR="00CF414A" w:rsidRPr="00A412F6" w:rsidRDefault="00CF414A" w:rsidP="00403470">
            <w:pPr>
              <w:jc w:val="center"/>
              <w:rPr>
                <w:sz w:val="22"/>
                <w:szCs w:val="22"/>
              </w:rPr>
            </w:pPr>
            <w:r w:rsidRPr="00A412F6">
              <w:rPr>
                <w:sz w:val="22"/>
                <w:szCs w:val="22"/>
              </w:rPr>
              <w:t>10 320,0</w:t>
            </w:r>
          </w:p>
        </w:tc>
        <w:tc>
          <w:tcPr>
            <w:tcW w:w="1536" w:type="dxa"/>
            <w:vAlign w:val="center"/>
          </w:tcPr>
          <w:p w:rsidR="00CF414A" w:rsidRPr="00A412F6" w:rsidRDefault="00CF414A" w:rsidP="00403470">
            <w:pPr>
              <w:jc w:val="center"/>
              <w:rPr>
                <w:sz w:val="22"/>
                <w:szCs w:val="22"/>
              </w:rPr>
            </w:pPr>
            <w:r w:rsidRPr="00A412F6">
              <w:rPr>
                <w:sz w:val="22"/>
                <w:szCs w:val="22"/>
              </w:rPr>
              <w:t>8 000,0</w:t>
            </w:r>
          </w:p>
        </w:tc>
        <w:tc>
          <w:tcPr>
            <w:tcW w:w="1504" w:type="dxa"/>
            <w:vAlign w:val="center"/>
          </w:tcPr>
          <w:p w:rsidR="00CF414A" w:rsidRPr="00A412F6" w:rsidRDefault="00CF414A" w:rsidP="00403470">
            <w:pPr>
              <w:jc w:val="center"/>
              <w:rPr>
                <w:sz w:val="22"/>
                <w:szCs w:val="22"/>
              </w:rPr>
            </w:pPr>
            <w:r w:rsidRPr="00A412F6">
              <w:rPr>
                <w:sz w:val="22"/>
                <w:szCs w:val="22"/>
              </w:rPr>
              <w:t>8 250,0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0413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139 140,0</w:t>
            </w:r>
          </w:p>
        </w:tc>
        <w:tc>
          <w:tcPr>
            <w:tcW w:w="1535" w:type="dxa"/>
            <w:vAlign w:val="center"/>
          </w:tcPr>
          <w:p w:rsidR="00CF414A" w:rsidRPr="00A412F6" w:rsidRDefault="00CF414A" w:rsidP="00403470">
            <w:pPr>
              <w:jc w:val="center"/>
              <w:rPr>
                <w:sz w:val="22"/>
                <w:szCs w:val="22"/>
              </w:rPr>
            </w:pPr>
            <w:r w:rsidRPr="00A412F6">
              <w:rPr>
                <w:sz w:val="22"/>
                <w:szCs w:val="22"/>
              </w:rPr>
              <w:t>36 450,0</w:t>
            </w:r>
          </w:p>
        </w:tc>
        <w:tc>
          <w:tcPr>
            <w:tcW w:w="1535" w:type="dxa"/>
            <w:vAlign w:val="center"/>
          </w:tcPr>
          <w:p w:rsidR="00CF414A" w:rsidRPr="00A412F6" w:rsidRDefault="00CF414A" w:rsidP="00403470">
            <w:pPr>
              <w:jc w:val="center"/>
              <w:rPr>
                <w:sz w:val="22"/>
                <w:szCs w:val="22"/>
              </w:rPr>
            </w:pPr>
            <w:r w:rsidRPr="00A412F6">
              <w:rPr>
                <w:sz w:val="22"/>
                <w:szCs w:val="22"/>
              </w:rPr>
              <w:t>54 250,0</w:t>
            </w:r>
          </w:p>
        </w:tc>
        <w:tc>
          <w:tcPr>
            <w:tcW w:w="1536" w:type="dxa"/>
            <w:vAlign w:val="center"/>
          </w:tcPr>
          <w:p w:rsidR="00CF414A" w:rsidRPr="00A412F6" w:rsidRDefault="00CF414A" w:rsidP="00403470">
            <w:pPr>
              <w:jc w:val="center"/>
              <w:rPr>
                <w:sz w:val="22"/>
                <w:szCs w:val="22"/>
              </w:rPr>
            </w:pPr>
            <w:r w:rsidRPr="00A412F6">
              <w:rPr>
                <w:sz w:val="22"/>
                <w:szCs w:val="22"/>
              </w:rPr>
              <w:t>41 700,0</w:t>
            </w:r>
          </w:p>
        </w:tc>
        <w:tc>
          <w:tcPr>
            <w:tcW w:w="1504" w:type="dxa"/>
            <w:vAlign w:val="center"/>
          </w:tcPr>
          <w:p w:rsidR="00CF414A" w:rsidRPr="00A412F6" w:rsidRDefault="00CF414A" w:rsidP="00403470">
            <w:pPr>
              <w:jc w:val="center"/>
              <w:rPr>
                <w:sz w:val="22"/>
                <w:szCs w:val="22"/>
              </w:rPr>
            </w:pPr>
            <w:r w:rsidRPr="00A412F6">
              <w:rPr>
                <w:sz w:val="22"/>
                <w:szCs w:val="22"/>
              </w:rPr>
              <w:t>3 850,0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0513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55 730,0</w:t>
            </w:r>
          </w:p>
        </w:tc>
        <w:tc>
          <w:tcPr>
            <w:tcW w:w="1535" w:type="dxa"/>
            <w:vAlign w:val="center"/>
          </w:tcPr>
          <w:p w:rsidR="00CF414A" w:rsidRPr="00A412F6" w:rsidRDefault="00CF414A" w:rsidP="00403470">
            <w:pPr>
              <w:jc w:val="center"/>
              <w:rPr>
                <w:sz w:val="22"/>
                <w:szCs w:val="22"/>
              </w:rPr>
            </w:pPr>
            <w:r w:rsidRPr="00A412F6">
              <w:rPr>
                <w:sz w:val="22"/>
                <w:szCs w:val="22"/>
              </w:rPr>
              <w:t>6 000,0</w:t>
            </w:r>
          </w:p>
        </w:tc>
        <w:tc>
          <w:tcPr>
            <w:tcW w:w="1535" w:type="dxa"/>
            <w:vAlign w:val="center"/>
          </w:tcPr>
          <w:p w:rsidR="00CF414A" w:rsidRPr="00A412F6" w:rsidRDefault="00CF414A" w:rsidP="00403470">
            <w:pPr>
              <w:jc w:val="center"/>
              <w:rPr>
                <w:sz w:val="22"/>
                <w:szCs w:val="22"/>
              </w:rPr>
            </w:pPr>
            <w:r w:rsidRPr="00A412F6">
              <w:rPr>
                <w:sz w:val="22"/>
                <w:szCs w:val="22"/>
              </w:rPr>
              <w:t>3 000,0</w:t>
            </w:r>
          </w:p>
        </w:tc>
        <w:tc>
          <w:tcPr>
            <w:tcW w:w="1536" w:type="dxa"/>
            <w:vAlign w:val="center"/>
          </w:tcPr>
          <w:p w:rsidR="00CF414A" w:rsidRPr="00A412F6" w:rsidRDefault="00CF414A" w:rsidP="00403470">
            <w:pPr>
              <w:jc w:val="center"/>
              <w:rPr>
                <w:sz w:val="22"/>
                <w:szCs w:val="22"/>
              </w:rPr>
            </w:pPr>
            <w:r w:rsidRPr="00A412F6">
              <w:rPr>
                <w:sz w:val="22"/>
                <w:szCs w:val="22"/>
              </w:rPr>
              <w:t>3 000,0</w:t>
            </w:r>
          </w:p>
        </w:tc>
        <w:tc>
          <w:tcPr>
            <w:tcW w:w="1504" w:type="dxa"/>
            <w:vAlign w:val="center"/>
          </w:tcPr>
          <w:p w:rsidR="00CF414A" w:rsidRPr="00A412F6" w:rsidRDefault="00CF414A" w:rsidP="00403470">
            <w:pPr>
              <w:jc w:val="center"/>
              <w:rPr>
                <w:sz w:val="22"/>
                <w:szCs w:val="22"/>
              </w:rPr>
            </w:pPr>
            <w:r w:rsidRPr="00A412F6">
              <w:rPr>
                <w:sz w:val="22"/>
                <w:szCs w:val="22"/>
              </w:rPr>
              <w:t>3 000,0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0613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80,0</w:t>
            </w:r>
          </w:p>
        </w:tc>
        <w:tc>
          <w:tcPr>
            <w:tcW w:w="1535" w:type="dxa"/>
            <w:vAlign w:val="center"/>
          </w:tcPr>
          <w:p w:rsidR="00CF414A" w:rsidRPr="00A412F6" w:rsidRDefault="00CF414A" w:rsidP="00403470">
            <w:pPr>
              <w:jc w:val="center"/>
              <w:rPr>
                <w:sz w:val="22"/>
                <w:szCs w:val="22"/>
              </w:rPr>
            </w:pPr>
            <w:r w:rsidRPr="00A412F6">
              <w:rPr>
                <w:sz w:val="22"/>
                <w:szCs w:val="22"/>
              </w:rPr>
              <w:t>80,0</w:t>
            </w:r>
          </w:p>
        </w:tc>
        <w:tc>
          <w:tcPr>
            <w:tcW w:w="1535" w:type="dxa"/>
            <w:vAlign w:val="center"/>
          </w:tcPr>
          <w:p w:rsidR="00CF414A" w:rsidRPr="00A412F6" w:rsidRDefault="00CF414A" w:rsidP="00403470">
            <w:pPr>
              <w:jc w:val="center"/>
              <w:rPr>
                <w:sz w:val="22"/>
                <w:szCs w:val="22"/>
              </w:rPr>
            </w:pPr>
            <w:r w:rsidRPr="00A412F6">
              <w:rPr>
                <w:sz w:val="22"/>
                <w:szCs w:val="22"/>
              </w:rPr>
              <w:t>80,0</w:t>
            </w:r>
          </w:p>
        </w:tc>
        <w:tc>
          <w:tcPr>
            <w:tcW w:w="1536" w:type="dxa"/>
            <w:vAlign w:val="center"/>
          </w:tcPr>
          <w:p w:rsidR="00CF414A" w:rsidRPr="00A412F6" w:rsidRDefault="00CF414A" w:rsidP="00403470">
            <w:pPr>
              <w:jc w:val="center"/>
              <w:rPr>
                <w:sz w:val="22"/>
                <w:szCs w:val="22"/>
              </w:rPr>
            </w:pPr>
            <w:r w:rsidRPr="00A412F6">
              <w:rPr>
                <w:sz w:val="22"/>
                <w:szCs w:val="22"/>
              </w:rPr>
              <w:t>80,0</w:t>
            </w:r>
          </w:p>
        </w:tc>
        <w:tc>
          <w:tcPr>
            <w:tcW w:w="1504" w:type="dxa"/>
            <w:vAlign w:val="center"/>
          </w:tcPr>
          <w:p w:rsidR="00CF414A" w:rsidRPr="00A412F6" w:rsidRDefault="00CF414A" w:rsidP="00403470">
            <w:pPr>
              <w:jc w:val="center"/>
              <w:rPr>
                <w:sz w:val="22"/>
                <w:szCs w:val="22"/>
              </w:rPr>
            </w:pPr>
            <w:r w:rsidRPr="00A412F6">
              <w:rPr>
                <w:sz w:val="22"/>
                <w:szCs w:val="22"/>
              </w:rPr>
              <w:t>80,0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0813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62 000,0</w:t>
            </w:r>
          </w:p>
        </w:tc>
        <w:tc>
          <w:tcPr>
            <w:tcW w:w="1535" w:type="dxa"/>
            <w:vAlign w:val="center"/>
          </w:tcPr>
          <w:p w:rsidR="00CF414A" w:rsidRPr="00A412F6" w:rsidRDefault="00CF414A" w:rsidP="00403470">
            <w:pPr>
              <w:jc w:val="center"/>
              <w:rPr>
                <w:sz w:val="22"/>
                <w:szCs w:val="22"/>
              </w:rPr>
            </w:pPr>
            <w:r w:rsidRPr="00A412F6">
              <w:rPr>
                <w:sz w:val="22"/>
                <w:szCs w:val="22"/>
              </w:rPr>
              <w:t>23 250,0</w:t>
            </w:r>
          </w:p>
        </w:tc>
        <w:tc>
          <w:tcPr>
            <w:tcW w:w="1535" w:type="dxa"/>
            <w:vAlign w:val="center"/>
          </w:tcPr>
          <w:p w:rsidR="00CF414A" w:rsidRPr="00A412F6" w:rsidRDefault="00CF414A" w:rsidP="00403470">
            <w:pPr>
              <w:jc w:val="center"/>
              <w:rPr>
                <w:sz w:val="22"/>
                <w:szCs w:val="22"/>
              </w:rPr>
            </w:pPr>
            <w:r w:rsidRPr="00A412F6">
              <w:rPr>
                <w:sz w:val="22"/>
                <w:szCs w:val="22"/>
              </w:rPr>
              <w:t>19 500,0</w:t>
            </w:r>
          </w:p>
        </w:tc>
        <w:tc>
          <w:tcPr>
            <w:tcW w:w="1536" w:type="dxa"/>
            <w:vAlign w:val="center"/>
          </w:tcPr>
          <w:p w:rsidR="00CF414A" w:rsidRPr="00A412F6" w:rsidRDefault="00CF414A" w:rsidP="00403470">
            <w:pPr>
              <w:jc w:val="center"/>
              <w:rPr>
                <w:sz w:val="22"/>
                <w:szCs w:val="22"/>
              </w:rPr>
            </w:pPr>
            <w:r w:rsidRPr="00A412F6">
              <w:rPr>
                <w:sz w:val="22"/>
                <w:szCs w:val="22"/>
              </w:rPr>
              <w:t>39 500,0</w:t>
            </w:r>
          </w:p>
        </w:tc>
        <w:tc>
          <w:tcPr>
            <w:tcW w:w="1504" w:type="dxa"/>
            <w:vAlign w:val="center"/>
          </w:tcPr>
          <w:p w:rsidR="00CF414A" w:rsidRPr="00A412F6" w:rsidRDefault="00CF414A" w:rsidP="00403470">
            <w:pPr>
              <w:jc w:val="center"/>
              <w:rPr>
                <w:sz w:val="22"/>
                <w:szCs w:val="22"/>
              </w:rPr>
            </w:pPr>
            <w:r w:rsidRPr="00A412F6">
              <w:rPr>
                <w:sz w:val="22"/>
                <w:szCs w:val="22"/>
              </w:rPr>
              <w:t>19 500,0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0913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18 900,0</w:t>
            </w:r>
          </w:p>
        </w:tc>
        <w:tc>
          <w:tcPr>
            <w:tcW w:w="1535" w:type="dxa"/>
            <w:vAlign w:val="center"/>
          </w:tcPr>
          <w:p w:rsidR="00CF414A" w:rsidRPr="00A412F6" w:rsidRDefault="00CF414A" w:rsidP="00403470">
            <w:pPr>
              <w:jc w:val="center"/>
              <w:rPr>
                <w:sz w:val="22"/>
                <w:szCs w:val="22"/>
              </w:rPr>
            </w:pPr>
            <w:r w:rsidRPr="00A412F6">
              <w:rPr>
                <w:sz w:val="22"/>
                <w:szCs w:val="22"/>
              </w:rPr>
              <w:t>7 250,0</w:t>
            </w:r>
          </w:p>
        </w:tc>
        <w:tc>
          <w:tcPr>
            <w:tcW w:w="1535" w:type="dxa"/>
            <w:vAlign w:val="center"/>
          </w:tcPr>
          <w:p w:rsidR="00CF414A" w:rsidRPr="00A412F6" w:rsidRDefault="00CF414A" w:rsidP="00403470">
            <w:pPr>
              <w:jc w:val="center"/>
              <w:rPr>
                <w:sz w:val="22"/>
                <w:szCs w:val="22"/>
              </w:rPr>
            </w:pPr>
            <w:r w:rsidRPr="00A412F6">
              <w:rPr>
                <w:sz w:val="22"/>
                <w:szCs w:val="22"/>
              </w:rPr>
              <w:t>10 600,0</w:t>
            </w:r>
          </w:p>
        </w:tc>
        <w:tc>
          <w:tcPr>
            <w:tcW w:w="1536" w:type="dxa"/>
            <w:vAlign w:val="center"/>
          </w:tcPr>
          <w:p w:rsidR="00CF414A" w:rsidRPr="00A412F6" w:rsidRDefault="00CF414A" w:rsidP="00403470">
            <w:pPr>
              <w:jc w:val="center"/>
              <w:rPr>
                <w:sz w:val="22"/>
                <w:szCs w:val="22"/>
              </w:rPr>
            </w:pPr>
            <w:r w:rsidRPr="00A412F6">
              <w:rPr>
                <w:sz w:val="22"/>
                <w:szCs w:val="22"/>
              </w:rPr>
              <w:t>200,0</w:t>
            </w:r>
          </w:p>
        </w:tc>
        <w:tc>
          <w:tcPr>
            <w:tcW w:w="1504" w:type="dxa"/>
            <w:vAlign w:val="center"/>
          </w:tcPr>
          <w:p w:rsidR="00CF414A" w:rsidRPr="00A412F6" w:rsidRDefault="00CF414A" w:rsidP="00403470">
            <w:pPr>
              <w:jc w:val="center"/>
              <w:rPr>
                <w:sz w:val="22"/>
                <w:szCs w:val="22"/>
              </w:rPr>
            </w:pPr>
            <w:r w:rsidRPr="00A412F6">
              <w:rPr>
                <w:sz w:val="22"/>
                <w:szCs w:val="22"/>
              </w:rPr>
              <w:t>200,0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b/>
                <w:sz w:val="22"/>
                <w:szCs w:val="22"/>
              </w:rPr>
            </w:pPr>
            <w:r w:rsidRPr="00A412F6">
              <w:rPr>
                <w:b/>
                <w:sz w:val="22"/>
                <w:szCs w:val="22"/>
              </w:rPr>
              <w:t>Celkem</w:t>
            </w:r>
          </w:p>
        </w:tc>
        <w:tc>
          <w:tcPr>
            <w:tcW w:w="1535" w:type="dxa"/>
            <w:tcBorders>
              <w:left w:val="double" w:sz="4" w:space="0" w:color="auto"/>
            </w:tcBorders>
            <w:vAlign w:val="center"/>
          </w:tcPr>
          <w:p w:rsidR="00CF414A" w:rsidRPr="00A412F6" w:rsidRDefault="00CF414A" w:rsidP="00403470">
            <w:pPr>
              <w:jc w:val="center"/>
              <w:rPr>
                <w:b/>
                <w:sz w:val="22"/>
                <w:szCs w:val="22"/>
              </w:rPr>
            </w:pPr>
            <w:r w:rsidRPr="00A412F6">
              <w:rPr>
                <w:b/>
                <w:sz w:val="22"/>
                <w:szCs w:val="22"/>
              </w:rPr>
              <w:t>284 011,6</w:t>
            </w:r>
          </w:p>
        </w:tc>
        <w:tc>
          <w:tcPr>
            <w:tcW w:w="1535" w:type="dxa"/>
            <w:vAlign w:val="center"/>
          </w:tcPr>
          <w:p w:rsidR="00CF414A" w:rsidRPr="00A412F6" w:rsidRDefault="00CF414A" w:rsidP="00403470">
            <w:pPr>
              <w:jc w:val="center"/>
              <w:rPr>
                <w:b/>
                <w:sz w:val="22"/>
                <w:szCs w:val="22"/>
              </w:rPr>
            </w:pPr>
            <w:r w:rsidRPr="00A412F6">
              <w:rPr>
                <w:b/>
                <w:sz w:val="22"/>
                <w:szCs w:val="22"/>
              </w:rPr>
              <w:t>83 850,0</w:t>
            </w:r>
          </w:p>
        </w:tc>
        <w:tc>
          <w:tcPr>
            <w:tcW w:w="1535" w:type="dxa"/>
            <w:vAlign w:val="center"/>
          </w:tcPr>
          <w:p w:rsidR="00CF414A" w:rsidRPr="00A412F6" w:rsidRDefault="00CF414A" w:rsidP="00403470">
            <w:pPr>
              <w:jc w:val="center"/>
              <w:rPr>
                <w:b/>
                <w:sz w:val="22"/>
                <w:szCs w:val="22"/>
              </w:rPr>
            </w:pPr>
            <w:r w:rsidRPr="00A412F6">
              <w:rPr>
                <w:b/>
                <w:sz w:val="22"/>
                <w:szCs w:val="22"/>
              </w:rPr>
              <w:t>98 200,0</w:t>
            </w:r>
          </w:p>
        </w:tc>
        <w:tc>
          <w:tcPr>
            <w:tcW w:w="1536" w:type="dxa"/>
            <w:vAlign w:val="center"/>
          </w:tcPr>
          <w:p w:rsidR="00CF414A" w:rsidRPr="00A412F6" w:rsidRDefault="00CF414A" w:rsidP="00403470">
            <w:pPr>
              <w:jc w:val="center"/>
              <w:rPr>
                <w:b/>
                <w:sz w:val="22"/>
                <w:szCs w:val="22"/>
              </w:rPr>
            </w:pPr>
            <w:r w:rsidRPr="00A412F6">
              <w:rPr>
                <w:b/>
                <w:sz w:val="22"/>
                <w:szCs w:val="22"/>
              </w:rPr>
              <w:t>92 930,0</w:t>
            </w:r>
          </w:p>
        </w:tc>
        <w:tc>
          <w:tcPr>
            <w:tcW w:w="1504" w:type="dxa"/>
            <w:vAlign w:val="center"/>
          </w:tcPr>
          <w:p w:rsidR="00CF414A" w:rsidRPr="00A412F6" w:rsidRDefault="00CF414A" w:rsidP="00403470">
            <w:pPr>
              <w:jc w:val="center"/>
              <w:rPr>
                <w:b/>
                <w:sz w:val="22"/>
                <w:szCs w:val="22"/>
              </w:rPr>
            </w:pPr>
            <w:r w:rsidRPr="00A412F6">
              <w:rPr>
                <w:b/>
                <w:sz w:val="22"/>
                <w:szCs w:val="22"/>
              </w:rPr>
              <w:t>35 330,0</w:t>
            </w:r>
          </w:p>
        </w:tc>
      </w:tr>
    </w:tbl>
    <w:p w:rsidR="00CF414A" w:rsidRPr="00A412F6" w:rsidRDefault="00CF414A" w:rsidP="00CF414A">
      <w:pPr>
        <w:rPr>
          <w:sz w:val="22"/>
          <w:szCs w:val="22"/>
        </w:rPr>
      </w:pPr>
    </w:p>
    <w:p w:rsidR="00CF414A" w:rsidRPr="003A3817" w:rsidRDefault="00CF414A" w:rsidP="003A3817">
      <w:pPr>
        <w:rPr>
          <w:i/>
          <w:sz w:val="22"/>
          <w:szCs w:val="22"/>
        </w:rPr>
      </w:pPr>
      <w:r w:rsidRPr="003A3817">
        <w:rPr>
          <w:i/>
          <w:sz w:val="22"/>
          <w:szCs w:val="22"/>
        </w:rPr>
        <w:t>Komentář investiční výdaje:</w:t>
      </w:r>
    </w:p>
    <w:p w:rsidR="00CF414A" w:rsidRDefault="00CF414A" w:rsidP="00A412F6">
      <w:pPr>
        <w:ind w:right="-144"/>
        <w:jc w:val="both"/>
        <w:rPr>
          <w:color w:val="365F91"/>
          <w:sz w:val="22"/>
          <w:szCs w:val="22"/>
        </w:rPr>
      </w:pPr>
      <w:r w:rsidRPr="00A412F6">
        <w:rPr>
          <w:sz w:val="22"/>
          <w:szCs w:val="22"/>
        </w:rPr>
        <w:t>Finanční prostředky do rozpočtového výhledu na investiční akce jsou plánovány dle požadavků jednotlivých odborů a správců objektů, jednotlivé akce jsou vyjmenovány v tabulkách, které jsou uloženy v odboru ekonomickém.</w:t>
      </w:r>
      <w:r w:rsidR="003763E0">
        <w:rPr>
          <w:sz w:val="22"/>
          <w:szCs w:val="22"/>
        </w:rPr>
        <w:t xml:space="preserve"> </w:t>
      </w:r>
      <w:r w:rsidRPr="00A412F6">
        <w:rPr>
          <w:sz w:val="22"/>
          <w:szCs w:val="22"/>
        </w:rPr>
        <w:t>Dále jsou finanční prostředky plánovány na opravy nemovitostí a jejich vybavení havarijního charakteru, znalecké posudky, odborná technická posouzení nemovitostí, zajištění správy objektů bez nájemce, geometrické plány, údržbu zeleně, nájmy z pozemků, náklady za soudní poplatky, výdaje v souladu se Smlouvou o provozování trhů, konzultační a poradenské služby, odměny za založení SVJ.</w:t>
      </w:r>
    </w:p>
    <w:p w:rsidR="00CF414A" w:rsidRDefault="00CF414A" w:rsidP="00CF414A"/>
    <w:p w:rsidR="00CF414A" w:rsidRPr="003A3817" w:rsidRDefault="00CF414A" w:rsidP="00CF414A">
      <w:pPr>
        <w:spacing w:after="240"/>
        <w:rPr>
          <w:b/>
          <w:sz w:val="22"/>
          <w:szCs w:val="22"/>
          <w:u w:val="single"/>
        </w:rPr>
      </w:pPr>
      <w:r w:rsidRPr="003A3817">
        <w:rPr>
          <w:b/>
          <w:sz w:val="22"/>
          <w:szCs w:val="22"/>
          <w:u w:val="single"/>
        </w:rPr>
        <w:t>Rozpočtový výhled – Odbor školství a kultury</w:t>
      </w:r>
    </w:p>
    <w:tbl>
      <w:tblPr>
        <w:tblW w:w="5002" w:type="pct"/>
        <w:tblInd w:w="70" w:type="dxa"/>
        <w:tblLayout w:type="fixed"/>
        <w:tblCellMar>
          <w:left w:w="70" w:type="dxa"/>
          <w:right w:w="70" w:type="dxa"/>
        </w:tblCellMar>
        <w:tblLook w:val="04A0"/>
      </w:tblPr>
      <w:tblGrid>
        <w:gridCol w:w="1549"/>
        <w:gridCol w:w="583"/>
        <w:gridCol w:w="1393"/>
        <w:gridCol w:w="1723"/>
        <w:gridCol w:w="1559"/>
        <w:gridCol w:w="1276"/>
        <w:gridCol w:w="7"/>
        <w:gridCol w:w="976"/>
        <w:gridCol w:w="149"/>
        <w:gridCol w:w="7"/>
      </w:tblGrid>
      <w:tr w:rsidR="00CF414A" w:rsidRPr="00582829" w:rsidTr="00403470">
        <w:trPr>
          <w:gridAfter w:val="2"/>
          <w:wAfter w:w="86" w:type="pct"/>
          <w:trHeight w:val="330"/>
        </w:trPr>
        <w:tc>
          <w:tcPr>
            <w:tcW w:w="4386" w:type="pct"/>
            <w:gridSpan w:val="7"/>
            <w:tcBorders>
              <w:top w:val="nil"/>
              <w:left w:val="nil"/>
              <w:bottom w:val="nil"/>
              <w:right w:val="nil"/>
            </w:tcBorders>
            <w:shd w:val="clear" w:color="auto" w:fill="auto"/>
            <w:noWrap/>
            <w:vAlign w:val="bottom"/>
            <w:hideMark/>
          </w:tcPr>
          <w:p w:rsidR="00CF414A" w:rsidRDefault="00CF414A" w:rsidP="00403470">
            <w:pPr>
              <w:rPr>
                <w:i/>
                <w:sz w:val="22"/>
                <w:szCs w:val="22"/>
                <w:lang w:eastAsia="cs-CZ"/>
              </w:rPr>
            </w:pPr>
            <w:r>
              <w:rPr>
                <w:bCs/>
                <w:i/>
                <w:sz w:val="22"/>
                <w:szCs w:val="22"/>
                <w:lang w:eastAsia="cs-CZ"/>
              </w:rPr>
              <w:t xml:space="preserve">Opravy a udržování objektů škol </w:t>
            </w:r>
            <w:r w:rsidRPr="00582829">
              <w:rPr>
                <w:i/>
                <w:sz w:val="22"/>
                <w:szCs w:val="22"/>
                <w:lang w:eastAsia="cs-CZ"/>
              </w:rPr>
              <w:t>(v tis. Kč)</w:t>
            </w:r>
          </w:p>
          <w:p w:rsidR="00CF414A" w:rsidRPr="00582829" w:rsidRDefault="00CF414A" w:rsidP="00403470">
            <w:pPr>
              <w:rPr>
                <w:i/>
                <w:sz w:val="22"/>
                <w:szCs w:val="22"/>
                <w:lang w:eastAsia="cs-CZ"/>
              </w:rPr>
            </w:pPr>
          </w:p>
        </w:tc>
        <w:tc>
          <w:tcPr>
            <w:tcW w:w="529" w:type="pct"/>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r>
      <w:tr w:rsidR="00CF414A" w:rsidRPr="00582829" w:rsidTr="00403470">
        <w:trPr>
          <w:gridAfter w:val="1"/>
          <w:wAfter w:w="4" w:type="pct"/>
          <w:trHeight w:val="330"/>
        </w:trPr>
        <w:tc>
          <w:tcPr>
            <w:tcW w:w="840" w:type="pct"/>
            <w:tcBorders>
              <w:top w:val="single" w:sz="8" w:space="0" w:color="auto"/>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Podkapitola</w:t>
            </w:r>
          </w:p>
        </w:tc>
        <w:tc>
          <w:tcPr>
            <w:tcW w:w="1070" w:type="pct"/>
            <w:gridSpan w:val="2"/>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2017</w:t>
            </w:r>
          </w:p>
        </w:tc>
        <w:tc>
          <w:tcPr>
            <w:tcW w:w="934"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2018</w:t>
            </w:r>
          </w:p>
        </w:tc>
        <w:tc>
          <w:tcPr>
            <w:tcW w:w="845"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2019</w:t>
            </w:r>
          </w:p>
        </w:tc>
        <w:tc>
          <w:tcPr>
            <w:tcW w:w="692"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2020</w:t>
            </w:r>
          </w:p>
        </w:tc>
        <w:tc>
          <w:tcPr>
            <w:tcW w:w="614" w:type="pct"/>
            <w:gridSpan w:val="3"/>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2021</w:t>
            </w:r>
          </w:p>
        </w:tc>
      </w:tr>
      <w:tr w:rsidR="00CF414A" w:rsidRPr="00582829" w:rsidTr="00403470">
        <w:trPr>
          <w:gridAfter w:val="1"/>
          <w:wAfter w:w="4" w:type="pct"/>
          <w:trHeight w:val="405"/>
        </w:trPr>
        <w:tc>
          <w:tcPr>
            <w:tcW w:w="840"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ZŠ</w:t>
            </w:r>
          </w:p>
        </w:tc>
        <w:tc>
          <w:tcPr>
            <w:tcW w:w="1070"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14 450,0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13 650,0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9 200,0</w:t>
            </w:r>
          </w:p>
        </w:tc>
        <w:tc>
          <w:tcPr>
            <w:tcW w:w="692"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4 800,0</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6 500,0</w:t>
            </w:r>
          </w:p>
        </w:tc>
      </w:tr>
      <w:tr w:rsidR="00CF414A" w:rsidRPr="00582829" w:rsidTr="00403470">
        <w:trPr>
          <w:trHeight w:val="420"/>
        </w:trPr>
        <w:tc>
          <w:tcPr>
            <w:tcW w:w="840"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MŠ</w:t>
            </w:r>
          </w:p>
        </w:tc>
        <w:tc>
          <w:tcPr>
            <w:tcW w:w="1070"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3 650,0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5 000,0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5 550,0</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9 800,0</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1 000,0</w:t>
            </w:r>
          </w:p>
        </w:tc>
      </w:tr>
      <w:tr w:rsidR="00CF414A" w:rsidRPr="00582829" w:rsidTr="00403470">
        <w:trPr>
          <w:trHeight w:val="465"/>
        </w:trPr>
        <w:tc>
          <w:tcPr>
            <w:tcW w:w="840"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Celkem</w:t>
            </w:r>
          </w:p>
        </w:tc>
        <w:tc>
          <w:tcPr>
            <w:tcW w:w="1070"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18 100,0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18 650,0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14 750,0</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14 600,0</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7 500,0</w:t>
            </w:r>
          </w:p>
        </w:tc>
      </w:tr>
      <w:tr w:rsidR="00CF414A" w:rsidRPr="00582829" w:rsidTr="00403470">
        <w:trPr>
          <w:trHeight w:val="555"/>
        </w:trPr>
        <w:tc>
          <w:tcPr>
            <w:tcW w:w="2845" w:type="pct"/>
            <w:gridSpan w:val="4"/>
            <w:tcBorders>
              <w:top w:val="nil"/>
              <w:left w:val="nil"/>
              <w:bottom w:val="nil"/>
              <w:right w:val="nil"/>
            </w:tcBorders>
            <w:shd w:val="clear" w:color="auto" w:fill="auto"/>
            <w:noWrap/>
            <w:vAlign w:val="bottom"/>
            <w:hideMark/>
          </w:tcPr>
          <w:p w:rsidR="00CF414A" w:rsidRDefault="00CF414A" w:rsidP="00403470">
            <w:pPr>
              <w:rPr>
                <w:i/>
                <w:sz w:val="22"/>
                <w:szCs w:val="22"/>
                <w:lang w:eastAsia="cs-CZ"/>
              </w:rPr>
            </w:pPr>
            <w:r>
              <w:rPr>
                <w:bCs/>
                <w:i/>
                <w:sz w:val="22"/>
                <w:szCs w:val="22"/>
                <w:lang w:eastAsia="cs-CZ"/>
              </w:rPr>
              <w:t>N</w:t>
            </w:r>
            <w:r w:rsidRPr="00582829">
              <w:rPr>
                <w:bCs/>
                <w:i/>
                <w:sz w:val="22"/>
                <w:szCs w:val="22"/>
                <w:lang w:eastAsia="cs-CZ"/>
              </w:rPr>
              <w:t xml:space="preserve">einvestiční výdaje </w:t>
            </w:r>
            <w:r w:rsidRPr="00582829">
              <w:rPr>
                <w:i/>
                <w:sz w:val="22"/>
                <w:szCs w:val="22"/>
                <w:lang w:eastAsia="cs-CZ"/>
              </w:rPr>
              <w:t>(v tis. Kč)</w:t>
            </w:r>
          </w:p>
          <w:p w:rsidR="00CF414A" w:rsidRPr="00582829" w:rsidRDefault="00CF414A" w:rsidP="00403470">
            <w:pPr>
              <w:rPr>
                <w:i/>
                <w:sz w:val="22"/>
                <w:szCs w:val="22"/>
                <w:lang w:eastAsia="cs-CZ"/>
              </w:rPr>
            </w:pPr>
          </w:p>
        </w:tc>
        <w:tc>
          <w:tcPr>
            <w:tcW w:w="845" w:type="pct"/>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c>
          <w:tcPr>
            <w:tcW w:w="696" w:type="pct"/>
            <w:gridSpan w:val="2"/>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c>
          <w:tcPr>
            <w:tcW w:w="614" w:type="pct"/>
            <w:gridSpan w:val="3"/>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r>
      <w:tr w:rsidR="00CF414A" w:rsidRPr="00582829" w:rsidTr="00403470">
        <w:trPr>
          <w:trHeight w:val="465"/>
        </w:trPr>
        <w:tc>
          <w:tcPr>
            <w:tcW w:w="1156" w:type="pct"/>
            <w:gridSpan w:val="2"/>
            <w:tcBorders>
              <w:top w:val="single" w:sz="8" w:space="0" w:color="auto"/>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Podkapitola</w:t>
            </w:r>
          </w:p>
        </w:tc>
        <w:tc>
          <w:tcPr>
            <w:tcW w:w="755"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2017</w:t>
            </w:r>
          </w:p>
        </w:tc>
        <w:tc>
          <w:tcPr>
            <w:tcW w:w="934"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2018</w:t>
            </w:r>
          </w:p>
        </w:tc>
        <w:tc>
          <w:tcPr>
            <w:tcW w:w="845"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2019</w:t>
            </w:r>
          </w:p>
        </w:tc>
        <w:tc>
          <w:tcPr>
            <w:tcW w:w="696" w:type="pct"/>
            <w:gridSpan w:val="2"/>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2020</w:t>
            </w:r>
          </w:p>
        </w:tc>
        <w:tc>
          <w:tcPr>
            <w:tcW w:w="614" w:type="pct"/>
            <w:gridSpan w:val="3"/>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2021</w:t>
            </w:r>
          </w:p>
        </w:tc>
      </w:tr>
      <w:tr w:rsidR="00CF414A" w:rsidRPr="00582829" w:rsidTr="00403470">
        <w:trPr>
          <w:trHeight w:val="435"/>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0440 (školství)</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115 653,2</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119 006,1</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115 070,3</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119 048,3</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113 370,3</w:t>
            </w:r>
          </w:p>
        </w:tc>
      </w:tr>
      <w:tr w:rsidR="00CF414A" w:rsidRPr="00582829" w:rsidTr="00403470">
        <w:trPr>
          <w:trHeight w:val="420"/>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0640 (kultura)</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8 300,0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 xml:space="preserve">    8 300,0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 xml:space="preserve">    8 400,0</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 xml:space="preserve">    8 400,0</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8 400,0</w:t>
            </w:r>
          </w:p>
        </w:tc>
      </w:tr>
      <w:tr w:rsidR="00CF414A" w:rsidRPr="00582829" w:rsidTr="00403470">
        <w:trPr>
          <w:trHeight w:val="420"/>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KC Prahy 5</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5 380,0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 xml:space="preserve">   5 438,0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 xml:space="preserve">    5 560,0</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5 656,0</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5 758,0</w:t>
            </w:r>
          </w:p>
        </w:tc>
      </w:tr>
      <w:tr w:rsidR="00CF414A" w:rsidRPr="00582829" w:rsidTr="00403470">
        <w:trPr>
          <w:trHeight w:val="450"/>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Celkem</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129 333,2</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132 744,1</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129 030,3</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133 104,3</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127 528,3</w:t>
            </w:r>
          </w:p>
        </w:tc>
      </w:tr>
    </w:tbl>
    <w:p w:rsidR="00CF414A" w:rsidRPr="00DD37B7" w:rsidRDefault="00CF414A" w:rsidP="00CF414A">
      <w:pPr>
        <w:rPr>
          <w:b/>
          <w:sz w:val="22"/>
          <w:szCs w:val="22"/>
          <w:u w:val="single"/>
        </w:rPr>
      </w:pPr>
      <w:r w:rsidRPr="00DD37B7">
        <w:rPr>
          <w:b/>
          <w:sz w:val="22"/>
          <w:szCs w:val="22"/>
          <w:u w:val="single"/>
        </w:rPr>
        <w:t>Rozpočtový výhled - Odbor sociální problematiky</w:t>
      </w:r>
    </w:p>
    <w:p w:rsidR="00CF414A" w:rsidRPr="00CF414A" w:rsidRDefault="00CF414A" w:rsidP="00CF414A">
      <w:pPr>
        <w:rPr>
          <w:b/>
          <w:sz w:val="22"/>
          <w:szCs w:val="22"/>
        </w:rPr>
      </w:pPr>
    </w:p>
    <w:p w:rsidR="00CF414A" w:rsidRPr="00582829" w:rsidRDefault="00CF414A" w:rsidP="00CF414A">
      <w:pPr>
        <w:spacing w:after="240"/>
        <w:rPr>
          <w:sz w:val="22"/>
          <w:szCs w:val="22"/>
        </w:rPr>
      </w:pPr>
      <w:r>
        <w:rPr>
          <w:i/>
          <w:sz w:val="22"/>
          <w:szCs w:val="22"/>
        </w:rPr>
        <w:t>N</w:t>
      </w:r>
      <w:r w:rsidRPr="00582829">
        <w:rPr>
          <w:i/>
          <w:sz w:val="22"/>
          <w:szCs w:val="22"/>
        </w:rPr>
        <w:t>einvestiční výdaje (v tis. Kč)</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535"/>
        <w:gridCol w:w="1535"/>
        <w:gridCol w:w="1535"/>
        <w:gridCol w:w="1536"/>
        <w:gridCol w:w="1646"/>
      </w:tblGrid>
      <w:tr w:rsidR="00CF414A" w:rsidRPr="00582829" w:rsidTr="00403470">
        <w:trPr>
          <w:trHeight w:val="461"/>
        </w:trPr>
        <w:tc>
          <w:tcPr>
            <w:tcW w:w="1427" w:type="dxa"/>
            <w:tcBorders>
              <w:right w:val="double" w:sz="4" w:space="0" w:color="auto"/>
            </w:tcBorders>
            <w:vAlign w:val="center"/>
          </w:tcPr>
          <w:p w:rsidR="00CF414A" w:rsidRPr="00582829" w:rsidRDefault="00CF414A" w:rsidP="00403470">
            <w:pPr>
              <w:jc w:val="center"/>
              <w:rPr>
                <w:sz w:val="22"/>
                <w:szCs w:val="22"/>
              </w:rPr>
            </w:pPr>
            <w:r w:rsidRPr="00582829">
              <w:rPr>
                <w:sz w:val="22"/>
                <w:szCs w:val="22"/>
              </w:rPr>
              <w:t>Podkapitola</w:t>
            </w:r>
          </w:p>
        </w:tc>
        <w:tc>
          <w:tcPr>
            <w:tcW w:w="1535" w:type="dxa"/>
            <w:tcBorders>
              <w:left w:val="double" w:sz="4" w:space="0" w:color="auto"/>
            </w:tcBorders>
            <w:vAlign w:val="center"/>
          </w:tcPr>
          <w:p w:rsidR="00CF414A" w:rsidRPr="00582829" w:rsidRDefault="00CF414A" w:rsidP="00403470">
            <w:pPr>
              <w:jc w:val="center"/>
              <w:rPr>
                <w:b/>
                <w:sz w:val="22"/>
                <w:szCs w:val="22"/>
              </w:rPr>
            </w:pPr>
            <w:r w:rsidRPr="00582829">
              <w:rPr>
                <w:b/>
                <w:sz w:val="22"/>
                <w:szCs w:val="22"/>
              </w:rPr>
              <w:t>2017</w:t>
            </w:r>
          </w:p>
        </w:tc>
        <w:tc>
          <w:tcPr>
            <w:tcW w:w="1535" w:type="dxa"/>
            <w:vAlign w:val="center"/>
          </w:tcPr>
          <w:p w:rsidR="00CF414A" w:rsidRPr="00582829" w:rsidRDefault="00CF414A" w:rsidP="00403470">
            <w:pPr>
              <w:jc w:val="center"/>
              <w:rPr>
                <w:b/>
                <w:sz w:val="22"/>
                <w:szCs w:val="22"/>
              </w:rPr>
            </w:pPr>
            <w:r w:rsidRPr="00582829">
              <w:rPr>
                <w:b/>
                <w:sz w:val="22"/>
                <w:szCs w:val="22"/>
              </w:rPr>
              <w:t>2018</w:t>
            </w:r>
          </w:p>
        </w:tc>
        <w:tc>
          <w:tcPr>
            <w:tcW w:w="1535" w:type="dxa"/>
            <w:vAlign w:val="center"/>
          </w:tcPr>
          <w:p w:rsidR="00CF414A" w:rsidRPr="00582829" w:rsidRDefault="00CF414A" w:rsidP="00403470">
            <w:pPr>
              <w:jc w:val="center"/>
              <w:rPr>
                <w:b/>
                <w:sz w:val="22"/>
                <w:szCs w:val="22"/>
              </w:rPr>
            </w:pPr>
            <w:r w:rsidRPr="00582829">
              <w:rPr>
                <w:b/>
                <w:sz w:val="22"/>
                <w:szCs w:val="22"/>
              </w:rPr>
              <w:t>2019</w:t>
            </w:r>
          </w:p>
        </w:tc>
        <w:tc>
          <w:tcPr>
            <w:tcW w:w="1536" w:type="dxa"/>
            <w:vAlign w:val="center"/>
          </w:tcPr>
          <w:p w:rsidR="00CF414A" w:rsidRPr="00582829" w:rsidRDefault="00CF414A" w:rsidP="00403470">
            <w:pPr>
              <w:jc w:val="center"/>
              <w:rPr>
                <w:b/>
                <w:sz w:val="22"/>
                <w:szCs w:val="22"/>
              </w:rPr>
            </w:pPr>
            <w:r w:rsidRPr="00582829">
              <w:rPr>
                <w:b/>
                <w:sz w:val="22"/>
                <w:szCs w:val="22"/>
              </w:rPr>
              <w:t>2020</w:t>
            </w:r>
          </w:p>
        </w:tc>
        <w:tc>
          <w:tcPr>
            <w:tcW w:w="1646" w:type="dxa"/>
            <w:vAlign w:val="center"/>
          </w:tcPr>
          <w:p w:rsidR="00CF414A" w:rsidRPr="00582829" w:rsidRDefault="00CF414A" w:rsidP="00403470">
            <w:pPr>
              <w:jc w:val="center"/>
              <w:rPr>
                <w:b/>
                <w:sz w:val="22"/>
                <w:szCs w:val="22"/>
              </w:rPr>
            </w:pPr>
            <w:r w:rsidRPr="00582829">
              <w:rPr>
                <w:b/>
                <w:sz w:val="22"/>
                <w:szCs w:val="22"/>
              </w:rPr>
              <w:t>2021</w:t>
            </w:r>
          </w:p>
        </w:tc>
      </w:tr>
      <w:tr w:rsidR="00CF414A" w:rsidRPr="00582829" w:rsidTr="00403470">
        <w:trPr>
          <w:trHeight w:val="472"/>
        </w:trPr>
        <w:tc>
          <w:tcPr>
            <w:tcW w:w="1427" w:type="dxa"/>
            <w:tcBorders>
              <w:right w:val="double" w:sz="4" w:space="0" w:color="auto"/>
            </w:tcBorders>
            <w:vAlign w:val="center"/>
          </w:tcPr>
          <w:p w:rsidR="00CF414A" w:rsidRPr="00582829" w:rsidRDefault="00CF414A" w:rsidP="00403470">
            <w:pPr>
              <w:jc w:val="center"/>
              <w:rPr>
                <w:sz w:val="22"/>
                <w:szCs w:val="22"/>
              </w:rPr>
            </w:pPr>
            <w:r w:rsidRPr="00582829">
              <w:rPr>
                <w:sz w:val="22"/>
                <w:szCs w:val="22"/>
              </w:rPr>
              <w:t>0539</w:t>
            </w:r>
          </w:p>
        </w:tc>
        <w:tc>
          <w:tcPr>
            <w:tcW w:w="1535" w:type="dxa"/>
            <w:tcBorders>
              <w:left w:val="double" w:sz="4" w:space="0" w:color="auto"/>
            </w:tcBorders>
            <w:vAlign w:val="center"/>
          </w:tcPr>
          <w:p w:rsidR="00CF414A" w:rsidRPr="00582829" w:rsidRDefault="00CF414A" w:rsidP="00403470">
            <w:pPr>
              <w:jc w:val="center"/>
              <w:rPr>
                <w:sz w:val="22"/>
                <w:szCs w:val="22"/>
              </w:rPr>
            </w:pPr>
            <w:r w:rsidRPr="00582829">
              <w:rPr>
                <w:sz w:val="22"/>
                <w:szCs w:val="22"/>
              </w:rPr>
              <w:t>5 170,0</w:t>
            </w:r>
          </w:p>
        </w:tc>
        <w:tc>
          <w:tcPr>
            <w:tcW w:w="1535" w:type="dxa"/>
            <w:vAlign w:val="center"/>
          </w:tcPr>
          <w:p w:rsidR="00CF414A" w:rsidRPr="00582829" w:rsidRDefault="00CF414A" w:rsidP="00403470">
            <w:pPr>
              <w:jc w:val="center"/>
              <w:rPr>
                <w:sz w:val="22"/>
                <w:szCs w:val="22"/>
              </w:rPr>
            </w:pPr>
            <w:r w:rsidRPr="00582829">
              <w:rPr>
                <w:sz w:val="22"/>
                <w:szCs w:val="22"/>
              </w:rPr>
              <w:t>5 170,0</w:t>
            </w:r>
          </w:p>
        </w:tc>
        <w:tc>
          <w:tcPr>
            <w:tcW w:w="1535" w:type="dxa"/>
            <w:vAlign w:val="center"/>
          </w:tcPr>
          <w:p w:rsidR="00CF414A" w:rsidRPr="00582829" w:rsidRDefault="00CF414A" w:rsidP="00403470">
            <w:pPr>
              <w:jc w:val="center"/>
              <w:rPr>
                <w:sz w:val="22"/>
                <w:szCs w:val="22"/>
              </w:rPr>
            </w:pPr>
            <w:r w:rsidRPr="00582829">
              <w:rPr>
                <w:sz w:val="22"/>
                <w:szCs w:val="22"/>
              </w:rPr>
              <w:t>5 170,0</w:t>
            </w:r>
          </w:p>
        </w:tc>
        <w:tc>
          <w:tcPr>
            <w:tcW w:w="1536" w:type="dxa"/>
            <w:vAlign w:val="center"/>
          </w:tcPr>
          <w:p w:rsidR="00CF414A" w:rsidRPr="00582829" w:rsidRDefault="00CF414A" w:rsidP="00403470">
            <w:pPr>
              <w:jc w:val="center"/>
              <w:rPr>
                <w:sz w:val="22"/>
                <w:szCs w:val="22"/>
              </w:rPr>
            </w:pPr>
            <w:r w:rsidRPr="00582829">
              <w:rPr>
                <w:sz w:val="22"/>
                <w:szCs w:val="22"/>
              </w:rPr>
              <w:t>5 170,0</w:t>
            </w:r>
          </w:p>
        </w:tc>
        <w:tc>
          <w:tcPr>
            <w:tcW w:w="1646" w:type="dxa"/>
            <w:vAlign w:val="center"/>
          </w:tcPr>
          <w:p w:rsidR="00CF414A" w:rsidRPr="00582829" w:rsidRDefault="00CF414A" w:rsidP="00403470">
            <w:pPr>
              <w:jc w:val="center"/>
              <w:rPr>
                <w:sz w:val="22"/>
                <w:szCs w:val="22"/>
              </w:rPr>
            </w:pPr>
            <w:r w:rsidRPr="00582829">
              <w:rPr>
                <w:sz w:val="22"/>
                <w:szCs w:val="22"/>
              </w:rPr>
              <w:t>5 170,0</w:t>
            </w:r>
          </w:p>
        </w:tc>
      </w:tr>
      <w:tr w:rsidR="00CF414A" w:rsidRPr="00582829" w:rsidTr="00403470">
        <w:trPr>
          <w:trHeight w:val="408"/>
        </w:trPr>
        <w:tc>
          <w:tcPr>
            <w:tcW w:w="1427" w:type="dxa"/>
            <w:tcBorders>
              <w:right w:val="double" w:sz="4" w:space="0" w:color="auto"/>
            </w:tcBorders>
            <w:vAlign w:val="center"/>
          </w:tcPr>
          <w:p w:rsidR="00CF414A" w:rsidRPr="00582829" w:rsidRDefault="00CF414A" w:rsidP="00403470">
            <w:pPr>
              <w:jc w:val="center"/>
              <w:rPr>
                <w:sz w:val="22"/>
                <w:szCs w:val="22"/>
              </w:rPr>
            </w:pPr>
            <w:r w:rsidRPr="00582829">
              <w:rPr>
                <w:sz w:val="22"/>
                <w:szCs w:val="22"/>
              </w:rPr>
              <w:t>0639</w:t>
            </w:r>
          </w:p>
        </w:tc>
        <w:tc>
          <w:tcPr>
            <w:tcW w:w="1535" w:type="dxa"/>
            <w:tcBorders>
              <w:left w:val="double" w:sz="4" w:space="0" w:color="auto"/>
            </w:tcBorders>
            <w:vAlign w:val="center"/>
          </w:tcPr>
          <w:p w:rsidR="00CF414A" w:rsidRPr="00582829" w:rsidRDefault="00CF414A" w:rsidP="00403470">
            <w:pPr>
              <w:jc w:val="center"/>
              <w:rPr>
                <w:sz w:val="22"/>
                <w:szCs w:val="22"/>
              </w:rPr>
            </w:pPr>
            <w:r w:rsidRPr="00582829">
              <w:rPr>
                <w:sz w:val="22"/>
                <w:szCs w:val="22"/>
              </w:rPr>
              <w:t>510,0</w:t>
            </w:r>
          </w:p>
        </w:tc>
        <w:tc>
          <w:tcPr>
            <w:tcW w:w="1535" w:type="dxa"/>
            <w:vAlign w:val="center"/>
          </w:tcPr>
          <w:p w:rsidR="00CF414A" w:rsidRPr="00582829" w:rsidRDefault="00CF414A" w:rsidP="00403470">
            <w:pPr>
              <w:jc w:val="center"/>
              <w:rPr>
                <w:sz w:val="22"/>
                <w:szCs w:val="22"/>
              </w:rPr>
            </w:pPr>
            <w:r w:rsidRPr="00582829">
              <w:rPr>
                <w:sz w:val="22"/>
                <w:szCs w:val="22"/>
              </w:rPr>
              <w:t>510,0</w:t>
            </w:r>
          </w:p>
        </w:tc>
        <w:tc>
          <w:tcPr>
            <w:tcW w:w="1535" w:type="dxa"/>
            <w:vAlign w:val="center"/>
          </w:tcPr>
          <w:p w:rsidR="00CF414A" w:rsidRPr="00582829" w:rsidRDefault="00CF414A" w:rsidP="00403470">
            <w:pPr>
              <w:jc w:val="center"/>
              <w:rPr>
                <w:sz w:val="22"/>
                <w:szCs w:val="22"/>
              </w:rPr>
            </w:pPr>
            <w:r w:rsidRPr="00582829">
              <w:rPr>
                <w:sz w:val="22"/>
                <w:szCs w:val="22"/>
              </w:rPr>
              <w:t>610,0</w:t>
            </w:r>
          </w:p>
        </w:tc>
        <w:tc>
          <w:tcPr>
            <w:tcW w:w="1536" w:type="dxa"/>
            <w:vAlign w:val="center"/>
          </w:tcPr>
          <w:p w:rsidR="00CF414A" w:rsidRPr="00582829" w:rsidRDefault="00CF414A" w:rsidP="00403470">
            <w:pPr>
              <w:jc w:val="center"/>
              <w:rPr>
                <w:sz w:val="22"/>
                <w:szCs w:val="22"/>
              </w:rPr>
            </w:pPr>
            <w:r w:rsidRPr="00582829">
              <w:rPr>
                <w:sz w:val="22"/>
                <w:szCs w:val="22"/>
              </w:rPr>
              <w:t>610,0</w:t>
            </w:r>
          </w:p>
        </w:tc>
        <w:tc>
          <w:tcPr>
            <w:tcW w:w="1646" w:type="dxa"/>
            <w:vAlign w:val="center"/>
          </w:tcPr>
          <w:p w:rsidR="00CF414A" w:rsidRPr="00582829" w:rsidRDefault="00CF414A" w:rsidP="00403470">
            <w:pPr>
              <w:jc w:val="center"/>
              <w:rPr>
                <w:sz w:val="22"/>
                <w:szCs w:val="22"/>
              </w:rPr>
            </w:pPr>
            <w:r w:rsidRPr="00582829">
              <w:rPr>
                <w:sz w:val="22"/>
                <w:szCs w:val="22"/>
              </w:rPr>
              <w:t>610,0</w:t>
            </w:r>
          </w:p>
        </w:tc>
      </w:tr>
      <w:tr w:rsidR="00CF414A" w:rsidRPr="00582829" w:rsidTr="00403470">
        <w:trPr>
          <w:trHeight w:val="394"/>
        </w:trPr>
        <w:tc>
          <w:tcPr>
            <w:tcW w:w="1427" w:type="dxa"/>
            <w:tcBorders>
              <w:right w:val="double" w:sz="4" w:space="0" w:color="auto"/>
            </w:tcBorders>
            <w:vAlign w:val="center"/>
          </w:tcPr>
          <w:p w:rsidR="00CF414A" w:rsidRPr="00582829" w:rsidRDefault="00CF414A" w:rsidP="00403470">
            <w:pPr>
              <w:jc w:val="center"/>
              <w:rPr>
                <w:sz w:val="22"/>
                <w:szCs w:val="22"/>
              </w:rPr>
            </w:pPr>
            <w:r w:rsidRPr="00582829">
              <w:rPr>
                <w:sz w:val="22"/>
                <w:szCs w:val="22"/>
              </w:rPr>
              <w:t>0839</w:t>
            </w:r>
          </w:p>
        </w:tc>
        <w:tc>
          <w:tcPr>
            <w:tcW w:w="1535" w:type="dxa"/>
            <w:tcBorders>
              <w:left w:val="double" w:sz="4" w:space="0" w:color="auto"/>
            </w:tcBorders>
            <w:vAlign w:val="center"/>
          </w:tcPr>
          <w:p w:rsidR="00CF414A" w:rsidRPr="00582829" w:rsidRDefault="00CF414A" w:rsidP="00403470">
            <w:pPr>
              <w:jc w:val="center"/>
              <w:rPr>
                <w:sz w:val="22"/>
                <w:szCs w:val="22"/>
              </w:rPr>
            </w:pPr>
            <w:r w:rsidRPr="00582829">
              <w:rPr>
                <w:sz w:val="22"/>
                <w:szCs w:val="22"/>
              </w:rPr>
              <w:t>300,0</w:t>
            </w:r>
          </w:p>
        </w:tc>
        <w:tc>
          <w:tcPr>
            <w:tcW w:w="1535" w:type="dxa"/>
            <w:vAlign w:val="center"/>
          </w:tcPr>
          <w:p w:rsidR="00CF414A" w:rsidRPr="00582829" w:rsidRDefault="00CF414A" w:rsidP="00403470">
            <w:pPr>
              <w:jc w:val="center"/>
              <w:rPr>
                <w:sz w:val="22"/>
                <w:szCs w:val="22"/>
              </w:rPr>
            </w:pPr>
            <w:r w:rsidRPr="00582829">
              <w:rPr>
                <w:sz w:val="22"/>
                <w:szCs w:val="22"/>
              </w:rPr>
              <w:t>400,0</w:t>
            </w:r>
          </w:p>
        </w:tc>
        <w:tc>
          <w:tcPr>
            <w:tcW w:w="1535" w:type="dxa"/>
            <w:vAlign w:val="center"/>
          </w:tcPr>
          <w:p w:rsidR="00CF414A" w:rsidRPr="00582829" w:rsidRDefault="00CF414A" w:rsidP="00403470">
            <w:pPr>
              <w:jc w:val="center"/>
              <w:rPr>
                <w:sz w:val="22"/>
                <w:szCs w:val="22"/>
              </w:rPr>
            </w:pPr>
            <w:r w:rsidRPr="00582829">
              <w:rPr>
                <w:sz w:val="22"/>
                <w:szCs w:val="22"/>
              </w:rPr>
              <w:t>400,0</w:t>
            </w:r>
          </w:p>
        </w:tc>
        <w:tc>
          <w:tcPr>
            <w:tcW w:w="1536" w:type="dxa"/>
            <w:vAlign w:val="center"/>
          </w:tcPr>
          <w:p w:rsidR="00CF414A" w:rsidRPr="00582829" w:rsidRDefault="00CF414A" w:rsidP="00403470">
            <w:pPr>
              <w:jc w:val="center"/>
              <w:rPr>
                <w:sz w:val="22"/>
                <w:szCs w:val="22"/>
              </w:rPr>
            </w:pPr>
            <w:r w:rsidRPr="00582829">
              <w:rPr>
                <w:sz w:val="22"/>
                <w:szCs w:val="22"/>
              </w:rPr>
              <w:t>400,0</w:t>
            </w:r>
          </w:p>
        </w:tc>
        <w:tc>
          <w:tcPr>
            <w:tcW w:w="1646" w:type="dxa"/>
            <w:vAlign w:val="center"/>
          </w:tcPr>
          <w:p w:rsidR="00CF414A" w:rsidRPr="00582829" w:rsidRDefault="00CF414A" w:rsidP="00403470">
            <w:pPr>
              <w:jc w:val="center"/>
              <w:rPr>
                <w:sz w:val="22"/>
                <w:szCs w:val="22"/>
              </w:rPr>
            </w:pPr>
            <w:r w:rsidRPr="00582829">
              <w:rPr>
                <w:sz w:val="22"/>
                <w:szCs w:val="22"/>
              </w:rPr>
              <w:t>400,0</w:t>
            </w:r>
          </w:p>
        </w:tc>
      </w:tr>
      <w:tr w:rsidR="00CF414A" w:rsidRPr="00582829" w:rsidTr="00403470">
        <w:trPr>
          <w:trHeight w:val="406"/>
        </w:trPr>
        <w:tc>
          <w:tcPr>
            <w:tcW w:w="1427" w:type="dxa"/>
            <w:tcBorders>
              <w:right w:val="double" w:sz="4" w:space="0" w:color="auto"/>
            </w:tcBorders>
            <w:vAlign w:val="center"/>
          </w:tcPr>
          <w:p w:rsidR="00CF414A" w:rsidRPr="00582829" w:rsidRDefault="00CF414A" w:rsidP="00403470">
            <w:pPr>
              <w:jc w:val="center"/>
              <w:rPr>
                <w:b/>
                <w:sz w:val="22"/>
                <w:szCs w:val="22"/>
              </w:rPr>
            </w:pPr>
            <w:r w:rsidRPr="00582829">
              <w:rPr>
                <w:b/>
                <w:sz w:val="22"/>
                <w:szCs w:val="22"/>
              </w:rPr>
              <w:t xml:space="preserve">Celkem </w:t>
            </w:r>
          </w:p>
        </w:tc>
        <w:tc>
          <w:tcPr>
            <w:tcW w:w="1535" w:type="dxa"/>
            <w:tcBorders>
              <w:left w:val="double" w:sz="4" w:space="0" w:color="auto"/>
            </w:tcBorders>
            <w:vAlign w:val="bottom"/>
          </w:tcPr>
          <w:p w:rsidR="00CF414A" w:rsidRPr="00582829" w:rsidRDefault="00CF414A" w:rsidP="00403470">
            <w:pPr>
              <w:jc w:val="center"/>
              <w:rPr>
                <w:b/>
                <w:sz w:val="22"/>
                <w:szCs w:val="22"/>
              </w:rPr>
            </w:pPr>
            <w:r w:rsidRPr="00582829">
              <w:rPr>
                <w:b/>
                <w:sz w:val="22"/>
                <w:szCs w:val="22"/>
              </w:rPr>
              <w:t>5 980,0</w:t>
            </w:r>
          </w:p>
        </w:tc>
        <w:tc>
          <w:tcPr>
            <w:tcW w:w="1535" w:type="dxa"/>
            <w:vAlign w:val="bottom"/>
          </w:tcPr>
          <w:p w:rsidR="00CF414A" w:rsidRPr="00582829" w:rsidRDefault="00CF414A" w:rsidP="00403470">
            <w:pPr>
              <w:jc w:val="center"/>
              <w:rPr>
                <w:b/>
                <w:sz w:val="22"/>
                <w:szCs w:val="22"/>
              </w:rPr>
            </w:pPr>
            <w:r w:rsidRPr="00582829">
              <w:rPr>
                <w:b/>
                <w:sz w:val="22"/>
                <w:szCs w:val="22"/>
              </w:rPr>
              <w:t>6 080,0</w:t>
            </w:r>
          </w:p>
        </w:tc>
        <w:tc>
          <w:tcPr>
            <w:tcW w:w="1535" w:type="dxa"/>
            <w:vAlign w:val="bottom"/>
          </w:tcPr>
          <w:p w:rsidR="00CF414A" w:rsidRPr="00582829" w:rsidRDefault="00CF414A" w:rsidP="00403470">
            <w:pPr>
              <w:jc w:val="center"/>
              <w:rPr>
                <w:b/>
                <w:sz w:val="22"/>
                <w:szCs w:val="22"/>
              </w:rPr>
            </w:pPr>
            <w:r w:rsidRPr="00582829">
              <w:rPr>
                <w:b/>
                <w:sz w:val="22"/>
                <w:szCs w:val="22"/>
              </w:rPr>
              <w:t>6 180,0</w:t>
            </w:r>
          </w:p>
        </w:tc>
        <w:tc>
          <w:tcPr>
            <w:tcW w:w="1536" w:type="dxa"/>
            <w:vAlign w:val="bottom"/>
          </w:tcPr>
          <w:p w:rsidR="00CF414A" w:rsidRPr="00582829" w:rsidRDefault="00CF414A" w:rsidP="00403470">
            <w:pPr>
              <w:jc w:val="center"/>
              <w:rPr>
                <w:b/>
                <w:sz w:val="22"/>
                <w:szCs w:val="22"/>
              </w:rPr>
            </w:pPr>
            <w:r w:rsidRPr="00582829">
              <w:rPr>
                <w:b/>
                <w:sz w:val="22"/>
                <w:szCs w:val="22"/>
              </w:rPr>
              <w:t>6 180,0</w:t>
            </w:r>
          </w:p>
        </w:tc>
        <w:tc>
          <w:tcPr>
            <w:tcW w:w="1646" w:type="dxa"/>
            <w:vAlign w:val="bottom"/>
          </w:tcPr>
          <w:p w:rsidR="00CF414A" w:rsidRPr="00582829" w:rsidRDefault="00CF414A" w:rsidP="00403470">
            <w:pPr>
              <w:jc w:val="center"/>
              <w:rPr>
                <w:b/>
                <w:sz w:val="22"/>
                <w:szCs w:val="22"/>
              </w:rPr>
            </w:pPr>
            <w:r w:rsidRPr="00582829">
              <w:rPr>
                <w:b/>
                <w:sz w:val="22"/>
                <w:szCs w:val="22"/>
              </w:rPr>
              <w:t>6 180,0</w:t>
            </w:r>
          </w:p>
        </w:tc>
      </w:tr>
    </w:tbl>
    <w:p w:rsidR="009B7C05" w:rsidRDefault="009B7C05" w:rsidP="00CF414A">
      <w:pPr>
        <w:jc w:val="both"/>
        <w:rPr>
          <w:b/>
          <w:sz w:val="22"/>
          <w:szCs w:val="22"/>
        </w:rPr>
      </w:pPr>
    </w:p>
    <w:p w:rsidR="00CF414A" w:rsidRPr="00DD37B7" w:rsidRDefault="00CF414A" w:rsidP="00CF414A">
      <w:pPr>
        <w:rPr>
          <w:b/>
          <w:sz w:val="22"/>
          <w:szCs w:val="22"/>
          <w:u w:val="single"/>
        </w:rPr>
      </w:pPr>
      <w:r w:rsidRPr="00DD37B7">
        <w:rPr>
          <w:b/>
          <w:sz w:val="22"/>
          <w:szCs w:val="22"/>
          <w:u w:val="single"/>
        </w:rPr>
        <w:t>Rozpočtový výhled - Odbor kancelář tajemníka</w:t>
      </w:r>
    </w:p>
    <w:tbl>
      <w:tblPr>
        <w:tblW w:w="5002" w:type="pct"/>
        <w:tblInd w:w="70" w:type="dxa"/>
        <w:tblLayout w:type="fixed"/>
        <w:tblCellMar>
          <w:left w:w="70" w:type="dxa"/>
          <w:right w:w="70" w:type="dxa"/>
        </w:tblCellMar>
        <w:tblLook w:val="04A0"/>
      </w:tblPr>
      <w:tblGrid>
        <w:gridCol w:w="2129"/>
        <w:gridCol w:w="1393"/>
        <w:gridCol w:w="1725"/>
        <w:gridCol w:w="1559"/>
        <w:gridCol w:w="1284"/>
        <w:gridCol w:w="1132"/>
      </w:tblGrid>
      <w:tr w:rsidR="00CF414A" w:rsidRPr="00582829" w:rsidTr="00403470">
        <w:trPr>
          <w:trHeight w:val="555"/>
        </w:trPr>
        <w:tc>
          <w:tcPr>
            <w:tcW w:w="2845" w:type="pct"/>
            <w:gridSpan w:val="3"/>
            <w:tcBorders>
              <w:top w:val="nil"/>
              <w:left w:val="nil"/>
              <w:bottom w:val="nil"/>
              <w:right w:val="nil"/>
            </w:tcBorders>
            <w:shd w:val="clear" w:color="auto" w:fill="auto"/>
            <w:noWrap/>
            <w:vAlign w:val="bottom"/>
            <w:hideMark/>
          </w:tcPr>
          <w:p w:rsidR="009B7C05" w:rsidRDefault="009B7C05" w:rsidP="00403470">
            <w:pPr>
              <w:rPr>
                <w:b/>
                <w:bCs/>
                <w:lang w:eastAsia="cs-CZ"/>
              </w:rPr>
            </w:pPr>
          </w:p>
          <w:p w:rsidR="00CF414A" w:rsidRDefault="00CF414A" w:rsidP="00403470">
            <w:pPr>
              <w:rPr>
                <w:i/>
                <w:sz w:val="22"/>
                <w:szCs w:val="22"/>
                <w:lang w:eastAsia="cs-CZ"/>
              </w:rPr>
            </w:pPr>
            <w:r>
              <w:rPr>
                <w:bCs/>
                <w:i/>
                <w:sz w:val="22"/>
                <w:szCs w:val="22"/>
                <w:lang w:eastAsia="cs-CZ"/>
              </w:rPr>
              <w:t>Nei</w:t>
            </w:r>
            <w:r w:rsidRPr="00582829">
              <w:rPr>
                <w:bCs/>
                <w:i/>
                <w:sz w:val="22"/>
                <w:szCs w:val="22"/>
                <w:lang w:eastAsia="cs-CZ"/>
              </w:rPr>
              <w:t xml:space="preserve">nvestiční výdaje </w:t>
            </w:r>
            <w:r w:rsidRPr="00582829">
              <w:rPr>
                <w:i/>
                <w:sz w:val="22"/>
                <w:szCs w:val="22"/>
                <w:lang w:eastAsia="cs-CZ"/>
              </w:rPr>
              <w:t>(v tis. Kč)</w:t>
            </w:r>
          </w:p>
          <w:p w:rsidR="00CF414A" w:rsidRPr="00582829" w:rsidRDefault="00CF414A" w:rsidP="00403470">
            <w:pPr>
              <w:rPr>
                <w:i/>
                <w:sz w:val="22"/>
                <w:szCs w:val="22"/>
                <w:lang w:eastAsia="cs-CZ"/>
              </w:rPr>
            </w:pPr>
          </w:p>
        </w:tc>
        <w:tc>
          <w:tcPr>
            <w:tcW w:w="845" w:type="pct"/>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c>
          <w:tcPr>
            <w:tcW w:w="696" w:type="pct"/>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c>
          <w:tcPr>
            <w:tcW w:w="614" w:type="pct"/>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r>
      <w:tr w:rsidR="00CF414A" w:rsidRPr="00582829" w:rsidTr="00733CBE">
        <w:trPr>
          <w:trHeight w:val="465"/>
        </w:trPr>
        <w:tc>
          <w:tcPr>
            <w:tcW w:w="1155" w:type="pct"/>
            <w:tcBorders>
              <w:top w:val="single" w:sz="8" w:space="0" w:color="auto"/>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Podkapitola</w:t>
            </w:r>
          </w:p>
        </w:tc>
        <w:tc>
          <w:tcPr>
            <w:tcW w:w="755"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2017</w:t>
            </w:r>
          </w:p>
        </w:tc>
        <w:tc>
          <w:tcPr>
            <w:tcW w:w="934"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2018</w:t>
            </w:r>
          </w:p>
        </w:tc>
        <w:tc>
          <w:tcPr>
            <w:tcW w:w="845"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2019</w:t>
            </w:r>
          </w:p>
        </w:tc>
        <w:tc>
          <w:tcPr>
            <w:tcW w:w="696"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2020</w:t>
            </w:r>
          </w:p>
        </w:tc>
        <w:tc>
          <w:tcPr>
            <w:tcW w:w="614"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2021</w:t>
            </w:r>
          </w:p>
        </w:tc>
      </w:tr>
      <w:tr w:rsidR="00CF414A" w:rsidRPr="00582829" w:rsidTr="00733CBE">
        <w:trPr>
          <w:trHeight w:val="420"/>
        </w:trPr>
        <w:tc>
          <w:tcPr>
            <w:tcW w:w="1155"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0926</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180 000,0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175 000,0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170 000,0</w:t>
            </w:r>
          </w:p>
        </w:tc>
        <w:tc>
          <w:tcPr>
            <w:tcW w:w="696"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165 000,0</w:t>
            </w:r>
          </w:p>
        </w:tc>
        <w:tc>
          <w:tcPr>
            <w:tcW w:w="61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160 000,0</w:t>
            </w:r>
          </w:p>
        </w:tc>
      </w:tr>
      <w:tr w:rsidR="00CF414A" w:rsidRPr="00582829" w:rsidTr="00733CBE">
        <w:trPr>
          <w:trHeight w:val="420"/>
        </w:trPr>
        <w:tc>
          <w:tcPr>
            <w:tcW w:w="1155"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0926SF</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4 600,0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4 580,0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4 550,0</w:t>
            </w:r>
          </w:p>
        </w:tc>
        <w:tc>
          <w:tcPr>
            <w:tcW w:w="696"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4 530,0</w:t>
            </w:r>
          </w:p>
        </w:tc>
        <w:tc>
          <w:tcPr>
            <w:tcW w:w="61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4 520,0</w:t>
            </w:r>
          </w:p>
        </w:tc>
      </w:tr>
      <w:tr w:rsidR="00CF414A" w:rsidRPr="00582829" w:rsidTr="00733CBE">
        <w:trPr>
          <w:trHeight w:val="450"/>
        </w:trPr>
        <w:tc>
          <w:tcPr>
            <w:tcW w:w="1155"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Celkem</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w:t>
            </w:r>
            <w:r>
              <w:rPr>
                <w:b/>
                <w:sz w:val="22"/>
                <w:szCs w:val="22"/>
                <w:lang w:eastAsia="cs-CZ"/>
              </w:rPr>
              <w:t>84 870,0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Pr>
                <w:b/>
                <w:sz w:val="22"/>
                <w:szCs w:val="22"/>
                <w:lang w:eastAsia="cs-CZ"/>
              </w:rPr>
              <w:t>179 846,0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Pr>
                <w:b/>
                <w:sz w:val="22"/>
                <w:szCs w:val="22"/>
                <w:lang w:eastAsia="cs-CZ"/>
              </w:rPr>
              <w:t>174 812,0</w:t>
            </w:r>
          </w:p>
        </w:tc>
        <w:tc>
          <w:tcPr>
            <w:tcW w:w="696"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Pr>
                <w:b/>
                <w:sz w:val="22"/>
                <w:szCs w:val="22"/>
                <w:lang w:eastAsia="cs-CZ"/>
              </w:rPr>
              <w:t>169 788,0</w:t>
            </w:r>
          </w:p>
        </w:tc>
        <w:tc>
          <w:tcPr>
            <w:tcW w:w="61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Pr>
                <w:b/>
                <w:sz w:val="22"/>
                <w:szCs w:val="22"/>
                <w:lang w:eastAsia="cs-CZ"/>
              </w:rPr>
              <w:t>164 774,0</w:t>
            </w:r>
          </w:p>
        </w:tc>
      </w:tr>
    </w:tbl>
    <w:p w:rsidR="00CF414A" w:rsidRDefault="00CF414A" w:rsidP="00CF414A">
      <w:pPr>
        <w:jc w:val="both"/>
        <w:rPr>
          <w:b/>
          <w:sz w:val="22"/>
          <w:szCs w:val="22"/>
        </w:rPr>
      </w:pPr>
    </w:p>
    <w:p w:rsidR="00CF414A" w:rsidRDefault="00CF414A" w:rsidP="00CF414A">
      <w:pPr>
        <w:jc w:val="both"/>
        <w:rPr>
          <w:b/>
          <w:sz w:val="22"/>
          <w:szCs w:val="22"/>
        </w:rPr>
      </w:pPr>
    </w:p>
    <w:p w:rsidR="00CF414A" w:rsidRPr="00DD37B7" w:rsidRDefault="00CF414A" w:rsidP="00CF414A">
      <w:pPr>
        <w:spacing w:after="240"/>
        <w:rPr>
          <w:b/>
          <w:sz w:val="22"/>
          <w:szCs w:val="22"/>
          <w:u w:val="single"/>
        </w:rPr>
      </w:pPr>
      <w:r w:rsidRPr="00DD37B7">
        <w:rPr>
          <w:b/>
          <w:sz w:val="22"/>
          <w:szCs w:val="22"/>
          <w:u w:val="single"/>
        </w:rPr>
        <w:t>Rozpočtový výhled – Odbor otevřená radnice</w:t>
      </w:r>
    </w:p>
    <w:p w:rsidR="00CF414A" w:rsidRDefault="00CF414A" w:rsidP="00CF414A">
      <w:pPr>
        <w:rPr>
          <w:i/>
          <w:sz w:val="22"/>
          <w:szCs w:val="22"/>
          <w:lang w:eastAsia="cs-CZ"/>
        </w:rPr>
      </w:pPr>
      <w:r w:rsidRPr="00582829">
        <w:rPr>
          <w:bCs/>
          <w:i/>
          <w:sz w:val="22"/>
          <w:szCs w:val="22"/>
          <w:lang w:eastAsia="cs-CZ"/>
        </w:rPr>
        <w:t xml:space="preserve">Rozpočtový výhled: - neinvestiční výdaje </w:t>
      </w:r>
      <w:r w:rsidRPr="00582829">
        <w:rPr>
          <w:i/>
          <w:sz w:val="22"/>
          <w:szCs w:val="22"/>
          <w:lang w:eastAsia="cs-CZ"/>
        </w:rPr>
        <w:t>(v tis. Kč)</w:t>
      </w:r>
    </w:p>
    <w:p w:rsidR="00CF414A" w:rsidRPr="002F7C08" w:rsidRDefault="00CF414A" w:rsidP="00CF414A">
      <w:pPr>
        <w:rPr>
          <w:i/>
          <w:sz w:val="22"/>
          <w:szCs w:val="22"/>
          <w:lang w:eastAsia="cs-C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535"/>
        <w:gridCol w:w="1535"/>
        <w:gridCol w:w="1535"/>
        <w:gridCol w:w="1536"/>
        <w:gridCol w:w="1646"/>
      </w:tblGrid>
      <w:tr w:rsidR="00CF414A" w:rsidRPr="009929B3" w:rsidTr="00403470">
        <w:trPr>
          <w:trHeight w:val="461"/>
        </w:trPr>
        <w:tc>
          <w:tcPr>
            <w:tcW w:w="1427" w:type="dxa"/>
            <w:tcBorders>
              <w:right w:val="double" w:sz="4" w:space="0" w:color="auto"/>
            </w:tcBorders>
            <w:vAlign w:val="center"/>
          </w:tcPr>
          <w:p w:rsidR="00CF414A" w:rsidRPr="0064299C" w:rsidRDefault="00CF414A" w:rsidP="00403470">
            <w:pPr>
              <w:jc w:val="center"/>
              <w:rPr>
                <w:sz w:val="22"/>
                <w:szCs w:val="22"/>
              </w:rPr>
            </w:pPr>
            <w:r w:rsidRPr="0064299C">
              <w:rPr>
                <w:sz w:val="22"/>
                <w:szCs w:val="22"/>
              </w:rPr>
              <w:t>Podkapitola</w:t>
            </w:r>
          </w:p>
        </w:tc>
        <w:tc>
          <w:tcPr>
            <w:tcW w:w="1535" w:type="dxa"/>
            <w:tcBorders>
              <w:left w:val="double" w:sz="4" w:space="0" w:color="auto"/>
            </w:tcBorders>
            <w:vAlign w:val="center"/>
          </w:tcPr>
          <w:p w:rsidR="00CF414A" w:rsidRPr="00582829" w:rsidRDefault="00CF414A" w:rsidP="00403470">
            <w:pPr>
              <w:jc w:val="center"/>
              <w:rPr>
                <w:b/>
                <w:sz w:val="22"/>
                <w:szCs w:val="22"/>
              </w:rPr>
            </w:pPr>
            <w:r w:rsidRPr="00582829">
              <w:rPr>
                <w:b/>
                <w:sz w:val="22"/>
                <w:szCs w:val="22"/>
              </w:rPr>
              <w:t>2017</w:t>
            </w:r>
          </w:p>
        </w:tc>
        <w:tc>
          <w:tcPr>
            <w:tcW w:w="1535" w:type="dxa"/>
            <w:vAlign w:val="center"/>
          </w:tcPr>
          <w:p w:rsidR="00CF414A" w:rsidRPr="00582829" w:rsidRDefault="00CF414A" w:rsidP="00403470">
            <w:pPr>
              <w:jc w:val="center"/>
              <w:rPr>
                <w:b/>
                <w:sz w:val="22"/>
                <w:szCs w:val="22"/>
              </w:rPr>
            </w:pPr>
            <w:r w:rsidRPr="00582829">
              <w:rPr>
                <w:b/>
                <w:sz w:val="22"/>
                <w:szCs w:val="22"/>
              </w:rPr>
              <w:t>2018</w:t>
            </w:r>
          </w:p>
        </w:tc>
        <w:tc>
          <w:tcPr>
            <w:tcW w:w="1535" w:type="dxa"/>
            <w:vAlign w:val="center"/>
          </w:tcPr>
          <w:p w:rsidR="00CF414A" w:rsidRPr="00582829" w:rsidRDefault="00CF414A" w:rsidP="00403470">
            <w:pPr>
              <w:jc w:val="center"/>
              <w:rPr>
                <w:b/>
                <w:sz w:val="22"/>
                <w:szCs w:val="22"/>
              </w:rPr>
            </w:pPr>
            <w:r w:rsidRPr="00582829">
              <w:rPr>
                <w:b/>
                <w:sz w:val="22"/>
                <w:szCs w:val="22"/>
              </w:rPr>
              <w:t>2019</w:t>
            </w:r>
          </w:p>
        </w:tc>
        <w:tc>
          <w:tcPr>
            <w:tcW w:w="1536" w:type="dxa"/>
            <w:vAlign w:val="center"/>
          </w:tcPr>
          <w:p w:rsidR="00CF414A" w:rsidRPr="00582829" w:rsidRDefault="00CF414A" w:rsidP="00403470">
            <w:pPr>
              <w:jc w:val="center"/>
              <w:rPr>
                <w:b/>
                <w:sz w:val="22"/>
                <w:szCs w:val="22"/>
              </w:rPr>
            </w:pPr>
            <w:r w:rsidRPr="00582829">
              <w:rPr>
                <w:b/>
                <w:sz w:val="22"/>
                <w:szCs w:val="22"/>
              </w:rPr>
              <w:t>2020</w:t>
            </w:r>
          </w:p>
        </w:tc>
        <w:tc>
          <w:tcPr>
            <w:tcW w:w="1646" w:type="dxa"/>
            <w:vAlign w:val="center"/>
          </w:tcPr>
          <w:p w:rsidR="00CF414A" w:rsidRPr="00582829" w:rsidRDefault="00CF414A" w:rsidP="00403470">
            <w:pPr>
              <w:jc w:val="center"/>
              <w:rPr>
                <w:b/>
                <w:sz w:val="22"/>
                <w:szCs w:val="22"/>
              </w:rPr>
            </w:pPr>
            <w:r w:rsidRPr="00582829">
              <w:rPr>
                <w:b/>
                <w:sz w:val="22"/>
                <w:szCs w:val="22"/>
              </w:rPr>
              <w:t>2021</w:t>
            </w:r>
          </w:p>
        </w:tc>
      </w:tr>
      <w:tr w:rsidR="00CF414A" w:rsidRPr="009929B3" w:rsidTr="00403470">
        <w:trPr>
          <w:trHeight w:val="472"/>
        </w:trPr>
        <w:tc>
          <w:tcPr>
            <w:tcW w:w="1427" w:type="dxa"/>
            <w:tcBorders>
              <w:right w:val="double" w:sz="4" w:space="0" w:color="auto"/>
            </w:tcBorders>
            <w:vAlign w:val="center"/>
          </w:tcPr>
          <w:p w:rsidR="00CF414A" w:rsidRPr="00B40CBA" w:rsidRDefault="00CF414A" w:rsidP="00403470">
            <w:pPr>
              <w:jc w:val="center"/>
              <w:rPr>
                <w:sz w:val="22"/>
                <w:szCs w:val="22"/>
              </w:rPr>
            </w:pPr>
            <w:r w:rsidRPr="00B40CBA">
              <w:rPr>
                <w:sz w:val="22"/>
                <w:szCs w:val="22"/>
              </w:rPr>
              <w:t>0911</w:t>
            </w:r>
          </w:p>
        </w:tc>
        <w:tc>
          <w:tcPr>
            <w:tcW w:w="1535" w:type="dxa"/>
            <w:tcBorders>
              <w:left w:val="double" w:sz="4" w:space="0" w:color="auto"/>
            </w:tcBorders>
            <w:vAlign w:val="center"/>
          </w:tcPr>
          <w:p w:rsidR="00CF414A" w:rsidRPr="00B40CBA" w:rsidRDefault="00CF414A" w:rsidP="00403470">
            <w:pPr>
              <w:jc w:val="center"/>
              <w:rPr>
                <w:sz w:val="22"/>
                <w:szCs w:val="22"/>
              </w:rPr>
            </w:pPr>
            <w:r w:rsidRPr="00B40CBA">
              <w:rPr>
                <w:sz w:val="22"/>
                <w:szCs w:val="22"/>
              </w:rPr>
              <w:t>10 359,0</w:t>
            </w:r>
          </w:p>
        </w:tc>
        <w:tc>
          <w:tcPr>
            <w:tcW w:w="1535" w:type="dxa"/>
            <w:vAlign w:val="center"/>
          </w:tcPr>
          <w:p w:rsidR="00CF414A" w:rsidRPr="00B40CBA" w:rsidRDefault="00CF414A" w:rsidP="00403470">
            <w:pPr>
              <w:jc w:val="center"/>
              <w:rPr>
                <w:sz w:val="22"/>
                <w:szCs w:val="22"/>
              </w:rPr>
            </w:pPr>
            <w:r w:rsidRPr="00B40CBA">
              <w:rPr>
                <w:sz w:val="22"/>
                <w:szCs w:val="22"/>
              </w:rPr>
              <w:t>9 323,1</w:t>
            </w:r>
          </w:p>
        </w:tc>
        <w:tc>
          <w:tcPr>
            <w:tcW w:w="1535" w:type="dxa"/>
            <w:vAlign w:val="center"/>
          </w:tcPr>
          <w:p w:rsidR="00CF414A" w:rsidRPr="00B40CBA" w:rsidRDefault="00CF414A" w:rsidP="00403470">
            <w:pPr>
              <w:jc w:val="center"/>
              <w:rPr>
                <w:sz w:val="22"/>
                <w:szCs w:val="22"/>
              </w:rPr>
            </w:pPr>
            <w:r w:rsidRPr="00B40CBA">
              <w:rPr>
                <w:sz w:val="22"/>
                <w:szCs w:val="22"/>
              </w:rPr>
              <w:t>8 390,8</w:t>
            </w:r>
          </w:p>
        </w:tc>
        <w:tc>
          <w:tcPr>
            <w:tcW w:w="1536" w:type="dxa"/>
            <w:vAlign w:val="center"/>
          </w:tcPr>
          <w:p w:rsidR="00CF414A" w:rsidRPr="00B40CBA" w:rsidRDefault="00CF414A" w:rsidP="00403470">
            <w:pPr>
              <w:jc w:val="center"/>
              <w:rPr>
                <w:sz w:val="22"/>
                <w:szCs w:val="22"/>
              </w:rPr>
            </w:pPr>
            <w:r w:rsidRPr="00B40CBA">
              <w:rPr>
                <w:sz w:val="22"/>
                <w:szCs w:val="22"/>
              </w:rPr>
              <w:t>7 551,7</w:t>
            </w:r>
          </w:p>
        </w:tc>
        <w:tc>
          <w:tcPr>
            <w:tcW w:w="1646" w:type="dxa"/>
            <w:vAlign w:val="center"/>
          </w:tcPr>
          <w:p w:rsidR="00CF414A" w:rsidRPr="00B40CBA" w:rsidRDefault="00CF414A" w:rsidP="00403470">
            <w:pPr>
              <w:jc w:val="center"/>
              <w:rPr>
                <w:sz w:val="22"/>
                <w:szCs w:val="22"/>
              </w:rPr>
            </w:pPr>
            <w:r w:rsidRPr="00B40CBA">
              <w:rPr>
                <w:sz w:val="22"/>
                <w:szCs w:val="22"/>
              </w:rPr>
              <w:t>6 796,5</w:t>
            </w:r>
          </w:p>
        </w:tc>
      </w:tr>
      <w:tr w:rsidR="00CF414A" w:rsidRPr="009929B3" w:rsidTr="00403470">
        <w:trPr>
          <w:trHeight w:val="408"/>
        </w:trPr>
        <w:tc>
          <w:tcPr>
            <w:tcW w:w="1427" w:type="dxa"/>
            <w:tcBorders>
              <w:right w:val="double" w:sz="4" w:space="0" w:color="auto"/>
            </w:tcBorders>
            <w:vAlign w:val="center"/>
          </w:tcPr>
          <w:p w:rsidR="00CF414A" w:rsidRPr="00B40CBA" w:rsidRDefault="00CF414A" w:rsidP="00403470">
            <w:pPr>
              <w:jc w:val="center"/>
              <w:rPr>
                <w:sz w:val="22"/>
                <w:szCs w:val="22"/>
              </w:rPr>
            </w:pPr>
            <w:r w:rsidRPr="00B40CBA">
              <w:rPr>
                <w:sz w:val="22"/>
                <w:szCs w:val="22"/>
              </w:rPr>
              <w:t>0611</w:t>
            </w:r>
          </w:p>
        </w:tc>
        <w:tc>
          <w:tcPr>
            <w:tcW w:w="1535" w:type="dxa"/>
            <w:tcBorders>
              <w:left w:val="double" w:sz="4" w:space="0" w:color="auto"/>
            </w:tcBorders>
            <w:vAlign w:val="center"/>
          </w:tcPr>
          <w:p w:rsidR="00CF414A" w:rsidRPr="00B40CBA" w:rsidRDefault="00CF414A" w:rsidP="00403470">
            <w:pPr>
              <w:jc w:val="center"/>
              <w:rPr>
                <w:sz w:val="22"/>
                <w:szCs w:val="22"/>
              </w:rPr>
            </w:pPr>
            <w:r w:rsidRPr="00B40CBA">
              <w:rPr>
                <w:sz w:val="22"/>
                <w:szCs w:val="22"/>
              </w:rPr>
              <w:t>2 277,0</w:t>
            </w:r>
          </w:p>
        </w:tc>
        <w:tc>
          <w:tcPr>
            <w:tcW w:w="1535" w:type="dxa"/>
            <w:vAlign w:val="center"/>
          </w:tcPr>
          <w:p w:rsidR="00CF414A" w:rsidRPr="00B40CBA" w:rsidRDefault="00CF414A" w:rsidP="00403470">
            <w:pPr>
              <w:jc w:val="center"/>
              <w:rPr>
                <w:sz w:val="22"/>
                <w:szCs w:val="22"/>
              </w:rPr>
            </w:pPr>
            <w:r w:rsidRPr="00B40CBA">
              <w:rPr>
                <w:sz w:val="22"/>
                <w:szCs w:val="22"/>
              </w:rPr>
              <w:t>2 049,3</w:t>
            </w:r>
          </w:p>
        </w:tc>
        <w:tc>
          <w:tcPr>
            <w:tcW w:w="1535" w:type="dxa"/>
            <w:vAlign w:val="center"/>
          </w:tcPr>
          <w:p w:rsidR="00CF414A" w:rsidRPr="00B40CBA" w:rsidRDefault="00CF414A" w:rsidP="00403470">
            <w:pPr>
              <w:jc w:val="center"/>
              <w:rPr>
                <w:sz w:val="22"/>
                <w:szCs w:val="22"/>
              </w:rPr>
            </w:pPr>
            <w:r w:rsidRPr="00B40CBA">
              <w:rPr>
                <w:sz w:val="22"/>
                <w:szCs w:val="22"/>
              </w:rPr>
              <w:t>1 844,4</w:t>
            </w:r>
          </w:p>
        </w:tc>
        <w:tc>
          <w:tcPr>
            <w:tcW w:w="1536" w:type="dxa"/>
            <w:vAlign w:val="center"/>
          </w:tcPr>
          <w:p w:rsidR="00CF414A" w:rsidRPr="00B40CBA" w:rsidRDefault="00CF414A" w:rsidP="00403470">
            <w:pPr>
              <w:jc w:val="center"/>
              <w:rPr>
                <w:sz w:val="22"/>
                <w:szCs w:val="22"/>
              </w:rPr>
            </w:pPr>
            <w:r w:rsidRPr="00B40CBA">
              <w:rPr>
                <w:sz w:val="22"/>
                <w:szCs w:val="22"/>
              </w:rPr>
              <w:t>1 660,0</w:t>
            </w:r>
          </w:p>
        </w:tc>
        <w:tc>
          <w:tcPr>
            <w:tcW w:w="1646" w:type="dxa"/>
            <w:vAlign w:val="center"/>
          </w:tcPr>
          <w:p w:rsidR="00CF414A" w:rsidRPr="00B40CBA" w:rsidRDefault="00CF414A" w:rsidP="00403470">
            <w:pPr>
              <w:jc w:val="center"/>
              <w:rPr>
                <w:sz w:val="22"/>
                <w:szCs w:val="22"/>
              </w:rPr>
            </w:pPr>
            <w:r w:rsidRPr="00B40CBA">
              <w:rPr>
                <w:sz w:val="22"/>
                <w:szCs w:val="22"/>
              </w:rPr>
              <w:t>1 493,9</w:t>
            </w:r>
          </w:p>
        </w:tc>
      </w:tr>
      <w:tr w:rsidR="00CF414A" w:rsidRPr="009929B3" w:rsidTr="00403470">
        <w:trPr>
          <w:trHeight w:val="406"/>
        </w:trPr>
        <w:tc>
          <w:tcPr>
            <w:tcW w:w="1427" w:type="dxa"/>
            <w:tcBorders>
              <w:right w:val="double" w:sz="4" w:space="0" w:color="auto"/>
            </w:tcBorders>
            <w:vAlign w:val="center"/>
          </w:tcPr>
          <w:p w:rsidR="00CF414A" w:rsidRPr="00B40CBA" w:rsidRDefault="00CF414A" w:rsidP="00403470">
            <w:pPr>
              <w:jc w:val="center"/>
              <w:rPr>
                <w:sz w:val="22"/>
                <w:szCs w:val="22"/>
              </w:rPr>
            </w:pPr>
            <w:r w:rsidRPr="00B40CBA">
              <w:rPr>
                <w:sz w:val="22"/>
                <w:szCs w:val="22"/>
              </w:rPr>
              <w:t>0411</w:t>
            </w:r>
          </w:p>
        </w:tc>
        <w:tc>
          <w:tcPr>
            <w:tcW w:w="1535" w:type="dxa"/>
            <w:tcBorders>
              <w:left w:val="double" w:sz="4" w:space="0" w:color="auto"/>
            </w:tcBorders>
            <w:vAlign w:val="center"/>
          </w:tcPr>
          <w:p w:rsidR="00CF414A" w:rsidRPr="00B40CBA" w:rsidRDefault="00CF414A" w:rsidP="00403470">
            <w:pPr>
              <w:jc w:val="center"/>
              <w:rPr>
                <w:sz w:val="22"/>
                <w:szCs w:val="22"/>
              </w:rPr>
            </w:pPr>
            <w:r w:rsidRPr="00B40CBA">
              <w:rPr>
                <w:sz w:val="22"/>
                <w:szCs w:val="22"/>
              </w:rPr>
              <w:t>104,4</w:t>
            </w:r>
          </w:p>
        </w:tc>
        <w:tc>
          <w:tcPr>
            <w:tcW w:w="1535" w:type="dxa"/>
            <w:vAlign w:val="center"/>
          </w:tcPr>
          <w:p w:rsidR="00CF414A" w:rsidRPr="00B40CBA" w:rsidRDefault="00CF414A" w:rsidP="00403470">
            <w:pPr>
              <w:jc w:val="center"/>
              <w:rPr>
                <w:sz w:val="22"/>
                <w:szCs w:val="22"/>
              </w:rPr>
            </w:pPr>
            <w:r w:rsidRPr="00B40CBA">
              <w:rPr>
                <w:sz w:val="22"/>
                <w:szCs w:val="22"/>
              </w:rPr>
              <w:t>94,0</w:t>
            </w:r>
          </w:p>
        </w:tc>
        <w:tc>
          <w:tcPr>
            <w:tcW w:w="1535" w:type="dxa"/>
            <w:vAlign w:val="center"/>
          </w:tcPr>
          <w:p w:rsidR="00CF414A" w:rsidRPr="00B40CBA" w:rsidRDefault="00CF414A" w:rsidP="00403470">
            <w:pPr>
              <w:jc w:val="center"/>
              <w:rPr>
                <w:sz w:val="22"/>
                <w:szCs w:val="22"/>
              </w:rPr>
            </w:pPr>
            <w:r w:rsidRPr="00B40CBA">
              <w:rPr>
                <w:sz w:val="22"/>
                <w:szCs w:val="22"/>
              </w:rPr>
              <w:t>84,6</w:t>
            </w:r>
          </w:p>
        </w:tc>
        <w:tc>
          <w:tcPr>
            <w:tcW w:w="1536" w:type="dxa"/>
            <w:vAlign w:val="center"/>
          </w:tcPr>
          <w:p w:rsidR="00CF414A" w:rsidRPr="00B40CBA" w:rsidRDefault="00CF414A" w:rsidP="00403470">
            <w:pPr>
              <w:jc w:val="center"/>
              <w:rPr>
                <w:sz w:val="22"/>
                <w:szCs w:val="22"/>
              </w:rPr>
            </w:pPr>
            <w:r w:rsidRPr="00B40CBA">
              <w:rPr>
                <w:sz w:val="22"/>
                <w:szCs w:val="22"/>
              </w:rPr>
              <w:t>76,1</w:t>
            </w:r>
          </w:p>
        </w:tc>
        <w:tc>
          <w:tcPr>
            <w:tcW w:w="1646" w:type="dxa"/>
            <w:vAlign w:val="center"/>
          </w:tcPr>
          <w:p w:rsidR="00CF414A" w:rsidRPr="00B40CBA" w:rsidRDefault="00CF414A" w:rsidP="00403470">
            <w:pPr>
              <w:jc w:val="center"/>
              <w:rPr>
                <w:sz w:val="22"/>
                <w:szCs w:val="22"/>
              </w:rPr>
            </w:pPr>
            <w:r w:rsidRPr="00B40CBA">
              <w:rPr>
                <w:sz w:val="22"/>
                <w:szCs w:val="22"/>
              </w:rPr>
              <w:t>68,5</w:t>
            </w:r>
          </w:p>
        </w:tc>
      </w:tr>
      <w:tr w:rsidR="00CF414A" w:rsidRPr="009929B3" w:rsidTr="00403470">
        <w:trPr>
          <w:trHeight w:val="406"/>
        </w:trPr>
        <w:tc>
          <w:tcPr>
            <w:tcW w:w="1427" w:type="dxa"/>
            <w:tcBorders>
              <w:right w:val="double" w:sz="4" w:space="0" w:color="auto"/>
            </w:tcBorders>
            <w:vAlign w:val="center"/>
          </w:tcPr>
          <w:p w:rsidR="00CF414A" w:rsidRPr="00B40CBA" w:rsidRDefault="00CF414A" w:rsidP="00403470">
            <w:pPr>
              <w:jc w:val="center"/>
              <w:rPr>
                <w:sz w:val="22"/>
                <w:szCs w:val="22"/>
              </w:rPr>
            </w:pPr>
            <w:r w:rsidRPr="00B40CBA">
              <w:rPr>
                <w:sz w:val="22"/>
                <w:szCs w:val="22"/>
              </w:rPr>
              <w:t>0924</w:t>
            </w:r>
          </w:p>
        </w:tc>
        <w:tc>
          <w:tcPr>
            <w:tcW w:w="1535" w:type="dxa"/>
            <w:tcBorders>
              <w:left w:val="double" w:sz="4" w:space="0" w:color="auto"/>
            </w:tcBorders>
            <w:vAlign w:val="center"/>
          </w:tcPr>
          <w:p w:rsidR="00CF414A" w:rsidRPr="00B40CBA" w:rsidRDefault="00CF414A" w:rsidP="00403470">
            <w:pPr>
              <w:jc w:val="center"/>
              <w:rPr>
                <w:sz w:val="22"/>
                <w:szCs w:val="22"/>
              </w:rPr>
            </w:pPr>
            <w:r w:rsidRPr="00B40CBA">
              <w:rPr>
                <w:sz w:val="22"/>
                <w:szCs w:val="22"/>
              </w:rPr>
              <w:t>19 998,9</w:t>
            </w:r>
          </w:p>
        </w:tc>
        <w:tc>
          <w:tcPr>
            <w:tcW w:w="1535" w:type="dxa"/>
            <w:vAlign w:val="center"/>
          </w:tcPr>
          <w:p w:rsidR="00CF414A" w:rsidRPr="00B40CBA" w:rsidRDefault="00CF414A" w:rsidP="00403470">
            <w:pPr>
              <w:jc w:val="center"/>
              <w:rPr>
                <w:sz w:val="22"/>
                <w:szCs w:val="22"/>
              </w:rPr>
            </w:pPr>
            <w:r w:rsidRPr="00B40CBA">
              <w:rPr>
                <w:sz w:val="22"/>
                <w:szCs w:val="22"/>
              </w:rPr>
              <w:t>17 999,0</w:t>
            </w:r>
          </w:p>
        </w:tc>
        <w:tc>
          <w:tcPr>
            <w:tcW w:w="1535" w:type="dxa"/>
            <w:vAlign w:val="center"/>
          </w:tcPr>
          <w:p w:rsidR="00CF414A" w:rsidRPr="00B40CBA" w:rsidRDefault="00CF414A" w:rsidP="00403470">
            <w:pPr>
              <w:jc w:val="center"/>
              <w:rPr>
                <w:sz w:val="22"/>
                <w:szCs w:val="22"/>
              </w:rPr>
            </w:pPr>
            <w:r w:rsidRPr="00B40CBA">
              <w:rPr>
                <w:sz w:val="22"/>
                <w:szCs w:val="22"/>
              </w:rPr>
              <w:t>16 199,1</w:t>
            </w:r>
          </w:p>
        </w:tc>
        <w:tc>
          <w:tcPr>
            <w:tcW w:w="1536" w:type="dxa"/>
            <w:vAlign w:val="center"/>
          </w:tcPr>
          <w:p w:rsidR="00CF414A" w:rsidRPr="00B40CBA" w:rsidRDefault="00CF414A" w:rsidP="00403470">
            <w:pPr>
              <w:jc w:val="center"/>
              <w:rPr>
                <w:sz w:val="22"/>
                <w:szCs w:val="22"/>
              </w:rPr>
            </w:pPr>
            <w:r w:rsidRPr="00B40CBA">
              <w:rPr>
                <w:sz w:val="22"/>
                <w:szCs w:val="22"/>
              </w:rPr>
              <w:t>14 579,2</w:t>
            </w:r>
          </w:p>
        </w:tc>
        <w:tc>
          <w:tcPr>
            <w:tcW w:w="1646" w:type="dxa"/>
            <w:vAlign w:val="center"/>
          </w:tcPr>
          <w:p w:rsidR="00CF414A" w:rsidRPr="00B40CBA" w:rsidRDefault="00CF414A" w:rsidP="00403470">
            <w:pPr>
              <w:jc w:val="center"/>
              <w:rPr>
                <w:sz w:val="22"/>
                <w:szCs w:val="22"/>
              </w:rPr>
            </w:pPr>
            <w:r w:rsidRPr="00B40CBA">
              <w:rPr>
                <w:sz w:val="22"/>
                <w:szCs w:val="22"/>
              </w:rPr>
              <w:t>13 121,3</w:t>
            </w:r>
          </w:p>
        </w:tc>
      </w:tr>
      <w:tr w:rsidR="00CF414A" w:rsidRPr="009929B3" w:rsidTr="00403470">
        <w:trPr>
          <w:trHeight w:val="406"/>
        </w:trPr>
        <w:tc>
          <w:tcPr>
            <w:tcW w:w="1427" w:type="dxa"/>
            <w:tcBorders>
              <w:right w:val="double" w:sz="4" w:space="0" w:color="auto"/>
            </w:tcBorders>
            <w:vAlign w:val="center"/>
          </w:tcPr>
          <w:p w:rsidR="00CF414A" w:rsidRPr="00B40CBA" w:rsidRDefault="00CF414A" w:rsidP="00403470">
            <w:pPr>
              <w:jc w:val="center"/>
              <w:rPr>
                <w:b/>
                <w:sz w:val="22"/>
                <w:szCs w:val="22"/>
              </w:rPr>
            </w:pPr>
            <w:r w:rsidRPr="00B40CBA">
              <w:rPr>
                <w:b/>
                <w:sz w:val="22"/>
                <w:szCs w:val="22"/>
              </w:rPr>
              <w:t>Celkem</w:t>
            </w:r>
          </w:p>
        </w:tc>
        <w:tc>
          <w:tcPr>
            <w:tcW w:w="1535" w:type="dxa"/>
            <w:tcBorders>
              <w:left w:val="double" w:sz="4" w:space="0" w:color="auto"/>
            </w:tcBorders>
            <w:vAlign w:val="center"/>
          </w:tcPr>
          <w:p w:rsidR="00CF414A" w:rsidRPr="00B40CBA" w:rsidRDefault="00CF414A" w:rsidP="00403470">
            <w:pPr>
              <w:jc w:val="center"/>
              <w:rPr>
                <w:b/>
                <w:sz w:val="22"/>
                <w:szCs w:val="22"/>
              </w:rPr>
            </w:pPr>
            <w:r w:rsidRPr="00B40CBA">
              <w:rPr>
                <w:b/>
                <w:sz w:val="22"/>
                <w:szCs w:val="22"/>
              </w:rPr>
              <w:t>32 739,3</w:t>
            </w:r>
          </w:p>
        </w:tc>
        <w:tc>
          <w:tcPr>
            <w:tcW w:w="1535" w:type="dxa"/>
            <w:vAlign w:val="center"/>
          </w:tcPr>
          <w:p w:rsidR="00CF414A" w:rsidRPr="00B40CBA" w:rsidRDefault="00CF414A" w:rsidP="00403470">
            <w:pPr>
              <w:jc w:val="center"/>
              <w:rPr>
                <w:b/>
                <w:sz w:val="22"/>
                <w:szCs w:val="22"/>
              </w:rPr>
            </w:pPr>
            <w:r w:rsidRPr="00B40CBA">
              <w:rPr>
                <w:b/>
                <w:sz w:val="22"/>
                <w:szCs w:val="22"/>
              </w:rPr>
              <w:t>29 465,4</w:t>
            </w:r>
          </w:p>
        </w:tc>
        <w:tc>
          <w:tcPr>
            <w:tcW w:w="1535" w:type="dxa"/>
            <w:vAlign w:val="center"/>
          </w:tcPr>
          <w:p w:rsidR="00CF414A" w:rsidRPr="00B40CBA" w:rsidRDefault="00CF414A" w:rsidP="00403470">
            <w:pPr>
              <w:jc w:val="center"/>
              <w:rPr>
                <w:b/>
                <w:sz w:val="22"/>
                <w:szCs w:val="22"/>
              </w:rPr>
            </w:pPr>
            <w:r w:rsidRPr="00B40CBA">
              <w:rPr>
                <w:b/>
                <w:sz w:val="22"/>
                <w:szCs w:val="22"/>
              </w:rPr>
              <w:t>26 518,9</w:t>
            </w:r>
          </w:p>
        </w:tc>
        <w:tc>
          <w:tcPr>
            <w:tcW w:w="1536" w:type="dxa"/>
            <w:vAlign w:val="center"/>
          </w:tcPr>
          <w:p w:rsidR="00CF414A" w:rsidRPr="00B40CBA" w:rsidRDefault="00CF414A" w:rsidP="00403470">
            <w:pPr>
              <w:jc w:val="center"/>
              <w:rPr>
                <w:b/>
                <w:sz w:val="22"/>
                <w:szCs w:val="22"/>
              </w:rPr>
            </w:pPr>
            <w:r w:rsidRPr="00B40CBA">
              <w:rPr>
                <w:b/>
                <w:sz w:val="22"/>
                <w:szCs w:val="22"/>
              </w:rPr>
              <w:t>23 867,0</w:t>
            </w:r>
          </w:p>
        </w:tc>
        <w:tc>
          <w:tcPr>
            <w:tcW w:w="1646" w:type="dxa"/>
            <w:vAlign w:val="center"/>
          </w:tcPr>
          <w:p w:rsidR="00CF414A" w:rsidRPr="00B40CBA" w:rsidRDefault="00CF414A" w:rsidP="00403470">
            <w:pPr>
              <w:jc w:val="center"/>
              <w:rPr>
                <w:b/>
                <w:sz w:val="22"/>
                <w:szCs w:val="22"/>
              </w:rPr>
            </w:pPr>
            <w:r w:rsidRPr="00B40CBA">
              <w:rPr>
                <w:b/>
                <w:sz w:val="22"/>
                <w:szCs w:val="22"/>
              </w:rPr>
              <w:t>21 480,2</w:t>
            </w:r>
          </w:p>
        </w:tc>
      </w:tr>
    </w:tbl>
    <w:p w:rsidR="00060E65" w:rsidRDefault="00060E65" w:rsidP="00CF414A">
      <w:pPr>
        <w:jc w:val="both"/>
        <w:rPr>
          <w:b/>
          <w:sz w:val="22"/>
          <w:szCs w:val="22"/>
        </w:rPr>
      </w:pPr>
    </w:p>
    <w:p w:rsidR="00060E65" w:rsidRDefault="00060E65" w:rsidP="00CF414A">
      <w:pPr>
        <w:jc w:val="both"/>
        <w:rPr>
          <w:b/>
          <w:sz w:val="22"/>
          <w:szCs w:val="22"/>
        </w:rPr>
      </w:pPr>
    </w:p>
    <w:p w:rsidR="00CF414A" w:rsidRPr="00582829" w:rsidRDefault="00CF414A" w:rsidP="00CF414A">
      <w:pPr>
        <w:jc w:val="both"/>
        <w:rPr>
          <w:b/>
          <w:sz w:val="22"/>
          <w:szCs w:val="22"/>
        </w:rPr>
      </w:pPr>
      <w:r w:rsidRPr="00582829">
        <w:rPr>
          <w:b/>
          <w:sz w:val="22"/>
          <w:szCs w:val="22"/>
        </w:rPr>
        <w:t>Ostatní dlouhodobé závazky</w:t>
      </w:r>
    </w:p>
    <w:p w:rsidR="00CF414A" w:rsidRPr="00582829" w:rsidRDefault="00CF414A" w:rsidP="00CF414A">
      <w:pPr>
        <w:jc w:val="both"/>
        <w:rPr>
          <w:b/>
          <w:sz w:val="22"/>
          <w:szCs w:val="22"/>
        </w:rPr>
      </w:pPr>
      <w:r w:rsidRPr="00582829">
        <w:rPr>
          <w:sz w:val="22"/>
          <w:szCs w:val="22"/>
        </w:rPr>
        <w:t xml:space="preserve">K 30. 11. 2015 v rozvaze nákladového střediska zdaňované činnosti je stav na účtu 459 Ostatní dlouhodobé závazky celkem </w:t>
      </w:r>
      <w:r w:rsidR="003763E0">
        <w:rPr>
          <w:b/>
          <w:sz w:val="22"/>
          <w:szCs w:val="22"/>
        </w:rPr>
        <w:t>91.389.242,27 Kč.</w:t>
      </w:r>
    </w:p>
    <w:p w:rsidR="00CF414A" w:rsidRDefault="00CF414A" w:rsidP="00CF414A">
      <w:pPr>
        <w:jc w:val="both"/>
        <w:rPr>
          <w:sz w:val="22"/>
          <w:szCs w:val="22"/>
        </w:rPr>
      </w:pPr>
      <w:r w:rsidRPr="00582829">
        <w:rPr>
          <w:sz w:val="22"/>
          <w:szCs w:val="22"/>
        </w:rPr>
        <w:t>Tato částka zahrnuje dlouhodobé závazky za odbydlení investičních nákladů za půdní vestavby a nebytové prostory ve výši 74.347.351,96 Kč.</w:t>
      </w:r>
      <w:r w:rsidR="00060E65">
        <w:rPr>
          <w:sz w:val="22"/>
          <w:szCs w:val="22"/>
        </w:rPr>
        <w:t xml:space="preserve"> </w:t>
      </w:r>
      <w:r w:rsidRPr="00582829">
        <w:rPr>
          <w:sz w:val="22"/>
          <w:szCs w:val="22"/>
        </w:rPr>
        <w:t>Jedná se o investiční náklady nájemců, kteří zhodnotili půdní vestavby nebo nebytové prostory na vlastní náklady. Na základě znaleckého posudku je navýšena cena budovy a je sepsaná nájemní smlouva, dle které probíhá odbydlení vložených investi</w:t>
      </w:r>
      <w:r w:rsidR="00ED3B33">
        <w:rPr>
          <w:sz w:val="22"/>
          <w:szCs w:val="22"/>
        </w:rPr>
        <w:t>čních nákladů do majetku města.</w:t>
      </w:r>
    </w:p>
    <w:p w:rsidR="00ED3B33" w:rsidRPr="00582829" w:rsidRDefault="00ED3B33" w:rsidP="00CF414A">
      <w:pPr>
        <w:jc w:val="both"/>
        <w:rPr>
          <w:sz w:val="22"/>
          <w:szCs w:val="22"/>
        </w:rPr>
      </w:pPr>
    </w:p>
    <w:p w:rsidR="00CF414A" w:rsidRPr="00582829" w:rsidRDefault="00CF414A" w:rsidP="00CF414A">
      <w:pPr>
        <w:jc w:val="both"/>
        <w:rPr>
          <w:sz w:val="22"/>
          <w:szCs w:val="22"/>
        </w:rPr>
      </w:pPr>
      <w:r w:rsidRPr="00582829">
        <w:rPr>
          <w:sz w:val="22"/>
          <w:szCs w:val="22"/>
        </w:rPr>
        <w:t>Na účtu ostatních dlouhodobých závazků jsou účtovány dále kauce k nájemnému za byty a nebytové prostory. K 30. 11. 2015 bylo celkem proúčtováno 17.041.890,31 Kč. Jedná se o dlouhodobé závazky, které vznikly na základě uzavření nájemních sml</w:t>
      </w:r>
      <w:r w:rsidR="00060E65">
        <w:rPr>
          <w:sz w:val="22"/>
          <w:szCs w:val="22"/>
        </w:rPr>
        <w:t>uv na dobu delší než jeden rok.</w:t>
      </w:r>
    </w:p>
    <w:p w:rsidR="00CF414A" w:rsidRDefault="00CF414A" w:rsidP="00CF414A"/>
    <w:p w:rsidR="00ED3B33" w:rsidRDefault="00ED3B33" w:rsidP="00CF414A"/>
    <w:p w:rsidR="00060E65" w:rsidRDefault="00060E65" w:rsidP="00CF414A"/>
    <w:p w:rsidR="00060E65" w:rsidRPr="00582829" w:rsidRDefault="00060E65" w:rsidP="00CF414A"/>
    <w:p w:rsidR="00CF414A" w:rsidRPr="00582829" w:rsidRDefault="00CF414A" w:rsidP="00CF414A">
      <w:pPr>
        <w:jc w:val="both"/>
        <w:rPr>
          <w:sz w:val="22"/>
          <w:szCs w:val="22"/>
        </w:rPr>
      </w:pPr>
      <w:r w:rsidRPr="00582829">
        <w:rPr>
          <w:sz w:val="22"/>
          <w:szCs w:val="22"/>
        </w:rPr>
        <w:t>Vyhotovil:</w:t>
      </w:r>
    </w:p>
    <w:p w:rsidR="00CF414A" w:rsidRPr="00582829" w:rsidRDefault="00CF414A" w:rsidP="00CF414A">
      <w:pPr>
        <w:jc w:val="both"/>
        <w:rPr>
          <w:sz w:val="22"/>
          <w:szCs w:val="22"/>
        </w:rPr>
      </w:pPr>
      <w:r w:rsidRPr="00582829">
        <w:rPr>
          <w:sz w:val="22"/>
          <w:szCs w:val="22"/>
        </w:rPr>
        <w:t>odbor ekonomický dle podkladů správců podkapitol rozpočtu</w:t>
      </w:r>
    </w:p>
    <w:p w:rsidR="00CF414A" w:rsidRPr="00582829" w:rsidRDefault="00CF414A" w:rsidP="00CF414A">
      <w:pPr>
        <w:jc w:val="both"/>
        <w:rPr>
          <w:sz w:val="22"/>
          <w:szCs w:val="22"/>
        </w:rPr>
      </w:pPr>
    </w:p>
    <w:p w:rsidR="00CF414A" w:rsidRPr="00582829" w:rsidRDefault="00CF414A" w:rsidP="00CF414A">
      <w:pPr>
        <w:jc w:val="both"/>
        <w:rPr>
          <w:sz w:val="22"/>
          <w:szCs w:val="22"/>
        </w:rPr>
      </w:pPr>
    </w:p>
    <w:p w:rsidR="00CF414A" w:rsidRPr="00582829" w:rsidRDefault="00CF414A" w:rsidP="00CF414A">
      <w:pPr>
        <w:jc w:val="both"/>
        <w:rPr>
          <w:sz w:val="22"/>
          <w:szCs w:val="22"/>
        </w:rPr>
      </w:pPr>
    </w:p>
    <w:p w:rsidR="00CF414A" w:rsidRPr="00582829" w:rsidRDefault="00CF414A" w:rsidP="00CF414A">
      <w:pPr>
        <w:jc w:val="both"/>
        <w:rPr>
          <w:sz w:val="22"/>
          <w:szCs w:val="22"/>
        </w:rPr>
      </w:pPr>
    </w:p>
    <w:p w:rsidR="00CF414A" w:rsidRPr="00582829" w:rsidRDefault="00CF414A" w:rsidP="00CF414A">
      <w:pPr>
        <w:jc w:val="both"/>
        <w:rPr>
          <w:sz w:val="22"/>
          <w:szCs w:val="22"/>
        </w:rPr>
      </w:pPr>
      <w:r w:rsidRPr="00582829">
        <w:rPr>
          <w:sz w:val="22"/>
          <w:szCs w:val="22"/>
        </w:rPr>
        <w:t>vedoucí odboru</w:t>
      </w:r>
      <w:r w:rsidRPr="00582829">
        <w:rPr>
          <w:sz w:val="22"/>
          <w:szCs w:val="22"/>
        </w:rPr>
        <w:tab/>
      </w:r>
      <w:r w:rsidRPr="00582829">
        <w:rPr>
          <w:sz w:val="22"/>
          <w:szCs w:val="22"/>
        </w:rPr>
        <w:tab/>
      </w:r>
      <w:r w:rsidRPr="00582829">
        <w:rPr>
          <w:sz w:val="22"/>
          <w:szCs w:val="22"/>
        </w:rPr>
        <w:tab/>
      </w:r>
      <w:r w:rsidRPr="00582829">
        <w:rPr>
          <w:sz w:val="22"/>
          <w:szCs w:val="22"/>
        </w:rPr>
        <w:tab/>
      </w:r>
      <w:r w:rsidRPr="00582829">
        <w:rPr>
          <w:sz w:val="22"/>
          <w:szCs w:val="22"/>
        </w:rPr>
        <w:tab/>
      </w:r>
      <w:r w:rsidRPr="00582829">
        <w:rPr>
          <w:sz w:val="22"/>
          <w:szCs w:val="22"/>
        </w:rPr>
        <w:tab/>
      </w:r>
      <w:r w:rsidRPr="00582829">
        <w:rPr>
          <w:sz w:val="22"/>
          <w:szCs w:val="22"/>
        </w:rPr>
        <w:tab/>
        <w:t>vedoucí oddělení rozpočtu</w:t>
      </w:r>
    </w:p>
    <w:p w:rsidR="00CF414A" w:rsidRPr="00D13EB1" w:rsidRDefault="00CF414A" w:rsidP="00D13EB1">
      <w:pPr>
        <w:jc w:val="both"/>
        <w:rPr>
          <w:sz w:val="22"/>
          <w:szCs w:val="22"/>
        </w:rPr>
      </w:pPr>
      <w:r w:rsidRPr="00582829">
        <w:rPr>
          <w:sz w:val="22"/>
          <w:szCs w:val="22"/>
        </w:rPr>
        <w:t>Ing. Zdeněk Pechar</w:t>
      </w:r>
      <w:r w:rsidRPr="00582829">
        <w:rPr>
          <w:sz w:val="22"/>
          <w:szCs w:val="22"/>
        </w:rPr>
        <w:tab/>
      </w:r>
      <w:r w:rsidRPr="00582829">
        <w:rPr>
          <w:sz w:val="22"/>
          <w:szCs w:val="22"/>
        </w:rPr>
        <w:tab/>
      </w:r>
      <w:r w:rsidRPr="00582829">
        <w:rPr>
          <w:sz w:val="22"/>
          <w:szCs w:val="22"/>
        </w:rPr>
        <w:tab/>
      </w:r>
      <w:r w:rsidRPr="00582829">
        <w:rPr>
          <w:sz w:val="22"/>
          <w:szCs w:val="22"/>
        </w:rPr>
        <w:tab/>
      </w:r>
      <w:r w:rsidRPr="00582829">
        <w:rPr>
          <w:sz w:val="22"/>
          <w:szCs w:val="22"/>
        </w:rPr>
        <w:tab/>
      </w:r>
      <w:r w:rsidRPr="00582829">
        <w:rPr>
          <w:sz w:val="22"/>
          <w:szCs w:val="22"/>
        </w:rPr>
        <w:tab/>
        <w:t>Jaroslava Jeřichová</w:t>
      </w:r>
    </w:p>
    <w:sectPr w:rsidR="00CF414A" w:rsidRPr="00D13EB1" w:rsidSect="00B16AEC">
      <w:headerReference w:type="even" r:id="rId10"/>
      <w:headerReference w:type="default" r:id="rId11"/>
      <w:footerReference w:type="even" r:id="rId12"/>
      <w:footerReference w:type="default" r:id="rId13"/>
      <w:headerReference w:type="first" r:id="rId14"/>
      <w:footerReference w:type="first" r:id="rId15"/>
      <w:pgSz w:w="11906" w:h="16838"/>
      <w:pgMar w:top="1417" w:right="1411" w:bottom="1417" w:left="141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812" w:rsidRDefault="00A11812">
      <w:r>
        <w:separator/>
      </w:r>
    </w:p>
  </w:endnote>
  <w:endnote w:type="continuationSeparator" w:id="1">
    <w:p w:rsidR="00A11812" w:rsidRDefault="00A11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C8" w:rsidRDefault="00AA40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C8" w:rsidRPr="00D027F0" w:rsidRDefault="00AA40C8" w:rsidP="00D027F0">
    <w:pPr>
      <w:pStyle w:val="Zpat"/>
      <w:tabs>
        <w:tab w:val="clear" w:pos="9072"/>
        <w:tab w:val="left" w:pos="142"/>
        <w:tab w:val="right" w:pos="9078"/>
      </w:tabs>
      <w:jc w:val="left"/>
      <w:rPr>
        <w:sz w:val="20"/>
        <w:szCs w:val="20"/>
      </w:rPr>
    </w:pPr>
    <w:r>
      <w:rPr>
        <w:sz w:val="20"/>
        <w:szCs w:val="20"/>
      </w:rPr>
      <w:tab/>
    </w:r>
    <w:r w:rsidRPr="00D027F0">
      <w:rPr>
        <w:sz w:val="20"/>
        <w:szCs w:val="20"/>
      </w:rPr>
      <w:t>Rozpočet</w:t>
    </w:r>
    <w:r>
      <w:rPr>
        <w:sz w:val="20"/>
        <w:szCs w:val="20"/>
      </w:rPr>
      <w:t xml:space="preserve"> na rok 2016</w:t>
    </w:r>
    <w:r>
      <w:rPr>
        <w:sz w:val="20"/>
        <w:szCs w:val="20"/>
      </w:rPr>
      <w:tab/>
    </w:r>
    <w:r>
      <w:rPr>
        <w:sz w:val="20"/>
        <w:szCs w:val="20"/>
      </w:rPr>
      <w:tab/>
    </w:r>
    <w:r w:rsidR="00A5731D" w:rsidRPr="00D027F0">
      <w:rPr>
        <w:sz w:val="20"/>
        <w:szCs w:val="20"/>
      </w:rPr>
      <w:fldChar w:fldCharType="begin"/>
    </w:r>
    <w:r w:rsidRPr="00D027F0">
      <w:rPr>
        <w:sz w:val="20"/>
        <w:szCs w:val="20"/>
      </w:rPr>
      <w:instrText xml:space="preserve"> PAGE   \* MERGEFORMAT </w:instrText>
    </w:r>
    <w:r w:rsidR="00A5731D" w:rsidRPr="00D027F0">
      <w:rPr>
        <w:sz w:val="20"/>
        <w:szCs w:val="20"/>
      </w:rPr>
      <w:fldChar w:fldCharType="separate"/>
    </w:r>
    <w:r w:rsidR="007F761B">
      <w:rPr>
        <w:noProof/>
        <w:sz w:val="20"/>
        <w:szCs w:val="20"/>
      </w:rPr>
      <w:t>5</w:t>
    </w:r>
    <w:r w:rsidR="00A5731D" w:rsidRPr="00D027F0">
      <w:rPr>
        <w:sz w:val="20"/>
        <w:szCs w:val="20"/>
      </w:rPr>
      <w:fldChar w:fldCharType="end"/>
    </w:r>
  </w:p>
  <w:p w:rsidR="00AA40C8" w:rsidRDefault="00AA40C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C8" w:rsidRDefault="00AA40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812" w:rsidRDefault="00A11812">
      <w:r>
        <w:separator/>
      </w:r>
    </w:p>
  </w:footnote>
  <w:footnote w:type="continuationSeparator" w:id="1">
    <w:p w:rsidR="00A11812" w:rsidRDefault="00A1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C8" w:rsidRDefault="00AA40C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C8" w:rsidRDefault="00AA40C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C8" w:rsidRDefault="00AA40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480"/>
        </w:tabs>
        <w:ind w:left="480" w:hanging="360"/>
      </w:pPr>
      <w:rPr>
        <w:rFonts w:ascii="Times New Roman" w:hAnsi="Times New Roman"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Courier New" w:hAnsi="Courier New" w:cs="Courier New"/>
      </w:rPr>
    </w:lvl>
  </w:abstractNum>
  <w:abstractNum w:abstractNumId="4">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5">
    <w:nsid w:val="00000006"/>
    <w:multiLevelType w:val="multilevel"/>
    <w:tmpl w:val="00000006"/>
    <w:name w:val="WW8Num6"/>
    <w:lvl w:ilvl="0">
      <w:numFmt w:val="bullet"/>
      <w:lvlText w:val="-"/>
      <w:lvlJc w:val="left"/>
      <w:pPr>
        <w:tabs>
          <w:tab w:val="num" w:pos="480"/>
        </w:tabs>
        <w:ind w:left="480" w:hanging="360"/>
      </w:pPr>
      <w:rPr>
        <w:rFonts w:ascii="Times New Roman" w:hAnsi="Times New Roman"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9F044F"/>
    <w:multiLevelType w:val="hybridMultilevel"/>
    <w:tmpl w:val="2B141172"/>
    <w:lvl w:ilvl="0" w:tplc="00000005">
      <w:start w:val="46"/>
      <w:numFmt w:val="bullet"/>
      <w:lvlText w:val="-"/>
      <w:lvlJc w:val="left"/>
      <w:pPr>
        <w:ind w:left="1428" w:hanging="360"/>
      </w:pPr>
      <w:rPr>
        <w:rFonts w:ascii="Times New Roman" w:hAnsi="Times New Roman" w:cs="Symbol"/>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2B5A665D"/>
    <w:multiLevelType w:val="hybridMultilevel"/>
    <w:tmpl w:val="78CC8F98"/>
    <w:lvl w:ilvl="0" w:tplc="07129EEE">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nsid w:val="34FA2557"/>
    <w:multiLevelType w:val="hybridMultilevel"/>
    <w:tmpl w:val="CD62E65A"/>
    <w:lvl w:ilvl="0" w:tplc="9ABA4D8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9B349D"/>
    <w:multiLevelType w:val="hybridMultilevel"/>
    <w:tmpl w:val="60A4DD06"/>
    <w:lvl w:ilvl="0" w:tplc="00000005">
      <w:start w:val="46"/>
      <w:numFmt w:val="bullet"/>
      <w:lvlText w:val="-"/>
      <w:lvlJc w:val="left"/>
      <w:pPr>
        <w:ind w:left="1080" w:hanging="360"/>
      </w:pPr>
      <w:rPr>
        <w:rFonts w:ascii="Times New Roman" w:hAnsi="Times New Roman" w:cs="Symbo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70FE02EF"/>
    <w:multiLevelType w:val="hybridMultilevel"/>
    <w:tmpl w:val="4762DC22"/>
    <w:lvl w:ilvl="0" w:tplc="81AAD5F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0"/>
    <w:footnote w:id="1"/>
  </w:footnotePr>
  <w:endnotePr>
    <w:endnote w:id="0"/>
    <w:endnote w:id="1"/>
  </w:endnotePr>
  <w:compat/>
  <w:rsids>
    <w:rsidRoot w:val="00B13708"/>
    <w:rsid w:val="000020AD"/>
    <w:rsid w:val="00002393"/>
    <w:rsid w:val="000043D9"/>
    <w:rsid w:val="000045E5"/>
    <w:rsid w:val="00004765"/>
    <w:rsid w:val="00006C72"/>
    <w:rsid w:val="00006D18"/>
    <w:rsid w:val="00006FFC"/>
    <w:rsid w:val="0001199B"/>
    <w:rsid w:val="00012B71"/>
    <w:rsid w:val="000139B0"/>
    <w:rsid w:val="00015D34"/>
    <w:rsid w:val="00016994"/>
    <w:rsid w:val="000204C1"/>
    <w:rsid w:val="00021106"/>
    <w:rsid w:val="00022FC2"/>
    <w:rsid w:val="00023417"/>
    <w:rsid w:val="000257DA"/>
    <w:rsid w:val="00026963"/>
    <w:rsid w:val="00027978"/>
    <w:rsid w:val="00032EE8"/>
    <w:rsid w:val="000346B1"/>
    <w:rsid w:val="000348A2"/>
    <w:rsid w:val="00035CB3"/>
    <w:rsid w:val="0003601E"/>
    <w:rsid w:val="000412BD"/>
    <w:rsid w:val="00044032"/>
    <w:rsid w:val="00044981"/>
    <w:rsid w:val="00045196"/>
    <w:rsid w:val="0004526A"/>
    <w:rsid w:val="00046078"/>
    <w:rsid w:val="000503AA"/>
    <w:rsid w:val="000514F5"/>
    <w:rsid w:val="00051B28"/>
    <w:rsid w:val="00053760"/>
    <w:rsid w:val="000554F2"/>
    <w:rsid w:val="00057DE2"/>
    <w:rsid w:val="00060DEF"/>
    <w:rsid w:val="00060E65"/>
    <w:rsid w:val="0006108F"/>
    <w:rsid w:val="000651F2"/>
    <w:rsid w:val="000665A9"/>
    <w:rsid w:val="0007056D"/>
    <w:rsid w:val="00070838"/>
    <w:rsid w:val="00070EDC"/>
    <w:rsid w:val="000716AB"/>
    <w:rsid w:val="00073664"/>
    <w:rsid w:val="000737B4"/>
    <w:rsid w:val="00074DD7"/>
    <w:rsid w:val="00075395"/>
    <w:rsid w:val="00075459"/>
    <w:rsid w:val="00077B44"/>
    <w:rsid w:val="00080D20"/>
    <w:rsid w:val="00081D5F"/>
    <w:rsid w:val="00084B2A"/>
    <w:rsid w:val="00085543"/>
    <w:rsid w:val="00085D0E"/>
    <w:rsid w:val="00085E0A"/>
    <w:rsid w:val="00086552"/>
    <w:rsid w:val="00086C1D"/>
    <w:rsid w:val="00095B80"/>
    <w:rsid w:val="000A076E"/>
    <w:rsid w:val="000A0E08"/>
    <w:rsid w:val="000A14FB"/>
    <w:rsid w:val="000A1C86"/>
    <w:rsid w:val="000A20EA"/>
    <w:rsid w:val="000A323F"/>
    <w:rsid w:val="000A34A5"/>
    <w:rsid w:val="000A4A1B"/>
    <w:rsid w:val="000A4A34"/>
    <w:rsid w:val="000A5F52"/>
    <w:rsid w:val="000A6FC4"/>
    <w:rsid w:val="000B0C20"/>
    <w:rsid w:val="000B1AAA"/>
    <w:rsid w:val="000B1F42"/>
    <w:rsid w:val="000B2A6E"/>
    <w:rsid w:val="000B75E9"/>
    <w:rsid w:val="000C0DDD"/>
    <w:rsid w:val="000C182C"/>
    <w:rsid w:val="000C295F"/>
    <w:rsid w:val="000C2EFA"/>
    <w:rsid w:val="000C4035"/>
    <w:rsid w:val="000C54D2"/>
    <w:rsid w:val="000C78F9"/>
    <w:rsid w:val="000D1F1F"/>
    <w:rsid w:val="000D5B06"/>
    <w:rsid w:val="000D65C2"/>
    <w:rsid w:val="000D7D83"/>
    <w:rsid w:val="000E0210"/>
    <w:rsid w:val="000E093C"/>
    <w:rsid w:val="000E19D3"/>
    <w:rsid w:val="000E22E1"/>
    <w:rsid w:val="000E2591"/>
    <w:rsid w:val="000E3ABD"/>
    <w:rsid w:val="000E6866"/>
    <w:rsid w:val="000E6E0D"/>
    <w:rsid w:val="000F0D20"/>
    <w:rsid w:val="000F1873"/>
    <w:rsid w:val="000F1B7B"/>
    <w:rsid w:val="000F239F"/>
    <w:rsid w:val="000F2960"/>
    <w:rsid w:val="000F2D62"/>
    <w:rsid w:val="000F346A"/>
    <w:rsid w:val="000F35B7"/>
    <w:rsid w:val="000F4697"/>
    <w:rsid w:val="000F50C5"/>
    <w:rsid w:val="000F5B2B"/>
    <w:rsid w:val="000F5DBB"/>
    <w:rsid w:val="000F6B39"/>
    <w:rsid w:val="000F6EBF"/>
    <w:rsid w:val="000F7265"/>
    <w:rsid w:val="000F78F0"/>
    <w:rsid w:val="000F7BA1"/>
    <w:rsid w:val="00102EB8"/>
    <w:rsid w:val="00103068"/>
    <w:rsid w:val="00104218"/>
    <w:rsid w:val="00104AC9"/>
    <w:rsid w:val="00104F83"/>
    <w:rsid w:val="0010675A"/>
    <w:rsid w:val="0011099A"/>
    <w:rsid w:val="00110BE7"/>
    <w:rsid w:val="001112D3"/>
    <w:rsid w:val="00112A5E"/>
    <w:rsid w:val="00113078"/>
    <w:rsid w:val="0011326D"/>
    <w:rsid w:val="001136B0"/>
    <w:rsid w:val="00117402"/>
    <w:rsid w:val="001175E6"/>
    <w:rsid w:val="0011787E"/>
    <w:rsid w:val="0012101D"/>
    <w:rsid w:val="001215D0"/>
    <w:rsid w:val="00122036"/>
    <w:rsid w:val="0012723D"/>
    <w:rsid w:val="0012746E"/>
    <w:rsid w:val="00131279"/>
    <w:rsid w:val="00132453"/>
    <w:rsid w:val="00133CF7"/>
    <w:rsid w:val="00134EFA"/>
    <w:rsid w:val="0013557F"/>
    <w:rsid w:val="0013610E"/>
    <w:rsid w:val="001401B9"/>
    <w:rsid w:val="0014343A"/>
    <w:rsid w:val="00143CF3"/>
    <w:rsid w:val="001446AE"/>
    <w:rsid w:val="00144732"/>
    <w:rsid w:val="00144C25"/>
    <w:rsid w:val="001469F6"/>
    <w:rsid w:val="0014747B"/>
    <w:rsid w:val="0014769E"/>
    <w:rsid w:val="00150081"/>
    <w:rsid w:val="00154F20"/>
    <w:rsid w:val="001555D6"/>
    <w:rsid w:val="0015590E"/>
    <w:rsid w:val="001576F5"/>
    <w:rsid w:val="0016014D"/>
    <w:rsid w:val="00161DC7"/>
    <w:rsid w:val="00162E1B"/>
    <w:rsid w:val="00163059"/>
    <w:rsid w:val="0016464A"/>
    <w:rsid w:val="0016577A"/>
    <w:rsid w:val="0016680E"/>
    <w:rsid w:val="00172999"/>
    <w:rsid w:val="00172C62"/>
    <w:rsid w:val="00172DEC"/>
    <w:rsid w:val="00173825"/>
    <w:rsid w:val="001751F4"/>
    <w:rsid w:val="00175B8C"/>
    <w:rsid w:val="00175B9D"/>
    <w:rsid w:val="00175FBB"/>
    <w:rsid w:val="001806F5"/>
    <w:rsid w:val="00181D44"/>
    <w:rsid w:val="00186AD4"/>
    <w:rsid w:val="001873D6"/>
    <w:rsid w:val="00187477"/>
    <w:rsid w:val="00191173"/>
    <w:rsid w:val="00191D86"/>
    <w:rsid w:val="00192C54"/>
    <w:rsid w:val="00194CE6"/>
    <w:rsid w:val="00195A2B"/>
    <w:rsid w:val="00195E3D"/>
    <w:rsid w:val="00196A91"/>
    <w:rsid w:val="00197AD1"/>
    <w:rsid w:val="001A0A03"/>
    <w:rsid w:val="001A0FF3"/>
    <w:rsid w:val="001A12FE"/>
    <w:rsid w:val="001A167E"/>
    <w:rsid w:val="001A1D5A"/>
    <w:rsid w:val="001A1DCE"/>
    <w:rsid w:val="001A3B08"/>
    <w:rsid w:val="001A3BE2"/>
    <w:rsid w:val="001A44F5"/>
    <w:rsid w:val="001A534F"/>
    <w:rsid w:val="001A74FB"/>
    <w:rsid w:val="001A7E2D"/>
    <w:rsid w:val="001B076C"/>
    <w:rsid w:val="001B2AE0"/>
    <w:rsid w:val="001B2DB3"/>
    <w:rsid w:val="001B46B0"/>
    <w:rsid w:val="001B48B5"/>
    <w:rsid w:val="001B77F3"/>
    <w:rsid w:val="001C0CB0"/>
    <w:rsid w:val="001C1878"/>
    <w:rsid w:val="001C36FE"/>
    <w:rsid w:val="001C4061"/>
    <w:rsid w:val="001C40A9"/>
    <w:rsid w:val="001C415A"/>
    <w:rsid w:val="001C4C3B"/>
    <w:rsid w:val="001C6647"/>
    <w:rsid w:val="001C716F"/>
    <w:rsid w:val="001C7A7C"/>
    <w:rsid w:val="001D0163"/>
    <w:rsid w:val="001D2220"/>
    <w:rsid w:val="001D45DD"/>
    <w:rsid w:val="001D4E52"/>
    <w:rsid w:val="001D5529"/>
    <w:rsid w:val="001D57BD"/>
    <w:rsid w:val="001D77C7"/>
    <w:rsid w:val="001D7928"/>
    <w:rsid w:val="001E09A5"/>
    <w:rsid w:val="001E40C0"/>
    <w:rsid w:val="001E440C"/>
    <w:rsid w:val="001E5460"/>
    <w:rsid w:val="001E6F5B"/>
    <w:rsid w:val="001F14E5"/>
    <w:rsid w:val="001F17A9"/>
    <w:rsid w:val="001F3722"/>
    <w:rsid w:val="001F43B9"/>
    <w:rsid w:val="001F455A"/>
    <w:rsid w:val="001F654F"/>
    <w:rsid w:val="001F6EB3"/>
    <w:rsid w:val="00200DCF"/>
    <w:rsid w:val="002013EC"/>
    <w:rsid w:val="00202925"/>
    <w:rsid w:val="0020397F"/>
    <w:rsid w:val="002040AC"/>
    <w:rsid w:val="00206855"/>
    <w:rsid w:val="002069BD"/>
    <w:rsid w:val="00207B77"/>
    <w:rsid w:val="0021068D"/>
    <w:rsid w:val="00213959"/>
    <w:rsid w:val="00214026"/>
    <w:rsid w:val="00214127"/>
    <w:rsid w:val="00214548"/>
    <w:rsid w:val="00214951"/>
    <w:rsid w:val="00215F36"/>
    <w:rsid w:val="002175D8"/>
    <w:rsid w:val="002210FC"/>
    <w:rsid w:val="002227FF"/>
    <w:rsid w:val="00223475"/>
    <w:rsid w:val="00223F9B"/>
    <w:rsid w:val="0022404F"/>
    <w:rsid w:val="0022580C"/>
    <w:rsid w:val="002271AE"/>
    <w:rsid w:val="00227401"/>
    <w:rsid w:val="002302FB"/>
    <w:rsid w:val="00230466"/>
    <w:rsid w:val="00230C57"/>
    <w:rsid w:val="00231545"/>
    <w:rsid w:val="00232E23"/>
    <w:rsid w:val="0023525D"/>
    <w:rsid w:val="00235493"/>
    <w:rsid w:val="00235998"/>
    <w:rsid w:val="0023666F"/>
    <w:rsid w:val="00236C51"/>
    <w:rsid w:val="00237FEB"/>
    <w:rsid w:val="00240632"/>
    <w:rsid w:val="002406CF"/>
    <w:rsid w:val="0024137B"/>
    <w:rsid w:val="002414A2"/>
    <w:rsid w:val="002427B4"/>
    <w:rsid w:val="002448C3"/>
    <w:rsid w:val="002512A6"/>
    <w:rsid w:val="00251BF1"/>
    <w:rsid w:val="002528F6"/>
    <w:rsid w:val="00254B18"/>
    <w:rsid w:val="00254CDB"/>
    <w:rsid w:val="002555B8"/>
    <w:rsid w:val="00256FFE"/>
    <w:rsid w:val="00257D02"/>
    <w:rsid w:val="00260B3C"/>
    <w:rsid w:val="002619FE"/>
    <w:rsid w:val="002659A9"/>
    <w:rsid w:val="002664E9"/>
    <w:rsid w:val="0027178D"/>
    <w:rsid w:val="002722E4"/>
    <w:rsid w:val="00272A31"/>
    <w:rsid w:val="002735AF"/>
    <w:rsid w:val="00273DE6"/>
    <w:rsid w:val="002749A4"/>
    <w:rsid w:val="0027580F"/>
    <w:rsid w:val="00276AA3"/>
    <w:rsid w:val="00276BA1"/>
    <w:rsid w:val="00276BC2"/>
    <w:rsid w:val="002822D0"/>
    <w:rsid w:val="00282540"/>
    <w:rsid w:val="00282B57"/>
    <w:rsid w:val="00284741"/>
    <w:rsid w:val="00293746"/>
    <w:rsid w:val="002945E2"/>
    <w:rsid w:val="00296239"/>
    <w:rsid w:val="002971DD"/>
    <w:rsid w:val="002974E6"/>
    <w:rsid w:val="00297906"/>
    <w:rsid w:val="002A0096"/>
    <w:rsid w:val="002A243C"/>
    <w:rsid w:val="002A2795"/>
    <w:rsid w:val="002A2EC5"/>
    <w:rsid w:val="002A4063"/>
    <w:rsid w:val="002A5338"/>
    <w:rsid w:val="002A5491"/>
    <w:rsid w:val="002A66DC"/>
    <w:rsid w:val="002A78EC"/>
    <w:rsid w:val="002B024D"/>
    <w:rsid w:val="002B1764"/>
    <w:rsid w:val="002B2481"/>
    <w:rsid w:val="002B251D"/>
    <w:rsid w:val="002B363D"/>
    <w:rsid w:val="002B36B1"/>
    <w:rsid w:val="002B4262"/>
    <w:rsid w:val="002B4A5B"/>
    <w:rsid w:val="002B5373"/>
    <w:rsid w:val="002B6675"/>
    <w:rsid w:val="002B6D4F"/>
    <w:rsid w:val="002C0FC5"/>
    <w:rsid w:val="002C20F6"/>
    <w:rsid w:val="002C3C06"/>
    <w:rsid w:val="002C58D3"/>
    <w:rsid w:val="002C58E0"/>
    <w:rsid w:val="002C60DC"/>
    <w:rsid w:val="002C688B"/>
    <w:rsid w:val="002C725A"/>
    <w:rsid w:val="002C76D5"/>
    <w:rsid w:val="002C7AA9"/>
    <w:rsid w:val="002D151E"/>
    <w:rsid w:val="002D1AC3"/>
    <w:rsid w:val="002D2CC9"/>
    <w:rsid w:val="002D4043"/>
    <w:rsid w:val="002D5440"/>
    <w:rsid w:val="002D7661"/>
    <w:rsid w:val="002D7B30"/>
    <w:rsid w:val="002E0115"/>
    <w:rsid w:val="002E14A7"/>
    <w:rsid w:val="002E51FB"/>
    <w:rsid w:val="002E6E82"/>
    <w:rsid w:val="002F09BA"/>
    <w:rsid w:val="002F418F"/>
    <w:rsid w:val="002F5849"/>
    <w:rsid w:val="002F5BDB"/>
    <w:rsid w:val="002F6007"/>
    <w:rsid w:val="002F680A"/>
    <w:rsid w:val="0030106F"/>
    <w:rsid w:val="00301ADA"/>
    <w:rsid w:val="0030306D"/>
    <w:rsid w:val="003037EF"/>
    <w:rsid w:val="003038B1"/>
    <w:rsid w:val="00303D9E"/>
    <w:rsid w:val="003043CB"/>
    <w:rsid w:val="00304D5F"/>
    <w:rsid w:val="003064B2"/>
    <w:rsid w:val="00307342"/>
    <w:rsid w:val="00311A79"/>
    <w:rsid w:val="003121DA"/>
    <w:rsid w:val="00312516"/>
    <w:rsid w:val="0031285E"/>
    <w:rsid w:val="00313AE6"/>
    <w:rsid w:val="0031415A"/>
    <w:rsid w:val="00314AA6"/>
    <w:rsid w:val="00316A7B"/>
    <w:rsid w:val="0031792F"/>
    <w:rsid w:val="003224A7"/>
    <w:rsid w:val="00322E53"/>
    <w:rsid w:val="00324CA2"/>
    <w:rsid w:val="003250E0"/>
    <w:rsid w:val="003267F5"/>
    <w:rsid w:val="00326B69"/>
    <w:rsid w:val="00326DC7"/>
    <w:rsid w:val="00326F83"/>
    <w:rsid w:val="00331960"/>
    <w:rsid w:val="00334DB4"/>
    <w:rsid w:val="00336E5C"/>
    <w:rsid w:val="003379ED"/>
    <w:rsid w:val="00337E64"/>
    <w:rsid w:val="003408F5"/>
    <w:rsid w:val="00343683"/>
    <w:rsid w:val="00343D46"/>
    <w:rsid w:val="00344215"/>
    <w:rsid w:val="00351AB4"/>
    <w:rsid w:val="00353C1F"/>
    <w:rsid w:val="00353C83"/>
    <w:rsid w:val="00353CD1"/>
    <w:rsid w:val="00355172"/>
    <w:rsid w:val="00357510"/>
    <w:rsid w:val="003607C9"/>
    <w:rsid w:val="00361EF8"/>
    <w:rsid w:val="00362E93"/>
    <w:rsid w:val="00362E9F"/>
    <w:rsid w:val="00362EB7"/>
    <w:rsid w:val="00363208"/>
    <w:rsid w:val="00363E3D"/>
    <w:rsid w:val="00367191"/>
    <w:rsid w:val="003672E6"/>
    <w:rsid w:val="00370041"/>
    <w:rsid w:val="00370EBA"/>
    <w:rsid w:val="0037144D"/>
    <w:rsid w:val="00371F82"/>
    <w:rsid w:val="00372391"/>
    <w:rsid w:val="00374AFB"/>
    <w:rsid w:val="00374E7B"/>
    <w:rsid w:val="003763E0"/>
    <w:rsid w:val="00376E07"/>
    <w:rsid w:val="00382CDE"/>
    <w:rsid w:val="003852B9"/>
    <w:rsid w:val="00386680"/>
    <w:rsid w:val="00390B13"/>
    <w:rsid w:val="00391E7B"/>
    <w:rsid w:val="00391ED7"/>
    <w:rsid w:val="003969BE"/>
    <w:rsid w:val="00396CB4"/>
    <w:rsid w:val="003A0CBC"/>
    <w:rsid w:val="003A129F"/>
    <w:rsid w:val="003A1BBE"/>
    <w:rsid w:val="003A3817"/>
    <w:rsid w:val="003A3947"/>
    <w:rsid w:val="003A3FDA"/>
    <w:rsid w:val="003A4B7C"/>
    <w:rsid w:val="003A4E16"/>
    <w:rsid w:val="003A51F1"/>
    <w:rsid w:val="003A5FAB"/>
    <w:rsid w:val="003B0131"/>
    <w:rsid w:val="003B166A"/>
    <w:rsid w:val="003B2C6C"/>
    <w:rsid w:val="003B2E04"/>
    <w:rsid w:val="003B32F3"/>
    <w:rsid w:val="003B38FF"/>
    <w:rsid w:val="003B4CAD"/>
    <w:rsid w:val="003B525D"/>
    <w:rsid w:val="003B5C01"/>
    <w:rsid w:val="003B7360"/>
    <w:rsid w:val="003B7D3A"/>
    <w:rsid w:val="003B7EA5"/>
    <w:rsid w:val="003C025B"/>
    <w:rsid w:val="003C19B6"/>
    <w:rsid w:val="003C5881"/>
    <w:rsid w:val="003C5F87"/>
    <w:rsid w:val="003C650C"/>
    <w:rsid w:val="003C76C8"/>
    <w:rsid w:val="003D04E4"/>
    <w:rsid w:val="003D1D24"/>
    <w:rsid w:val="003D4534"/>
    <w:rsid w:val="003D5506"/>
    <w:rsid w:val="003D624A"/>
    <w:rsid w:val="003D70A0"/>
    <w:rsid w:val="003D7B68"/>
    <w:rsid w:val="003E0E44"/>
    <w:rsid w:val="003E2A37"/>
    <w:rsid w:val="003E2B96"/>
    <w:rsid w:val="003E56D9"/>
    <w:rsid w:val="003E618A"/>
    <w:rsid w:val="003E6D8D"/>
    <w:rsid w:val="003E7083"/>
    <w:rsid w:val="003E7116"/>
    <w:rsid w:val="003F0E3F"/>
    <w:rsid w:val="003F18E2"/>
    <w:rsid w:val="003F1B67"/>
    <w:rsid w:val="003F1DB0"/>
    <w:rsid w:val="003F4E2C"/>
    <w:rsid w:val="003F535F"/>
    <w:rsid w:val="003F574F"/>
    <w:rsid w:val="003F7056"/>
    <w:rsid w:val="003F7C1D"/>
    <w:rsid w:val="004004B0"/>
    <w:rsid w:val="00401953"/>
    <w:rsid w:val="00401B9F"/>
    <w:rsid w:val="004021F6"/>
    <w:rsid w:val="00402273"/>
    <w:rsid w:val="0040343F"/>
    <w:rsid w:val="00403470"/>
    <w:rsid w:val="004055A3"/>
    <w:rsid w:val="00405ADC"/>
    <w:rsid w:val="0040637F"/>
    <w:rsid w:val="00406DF1"/>
    <w:rsid w:val="00407129"/>
    <w:rsid w:val="0040783B"/>
    <w:rsid w:val="00410A80"/>
    <w:rsid w:val="00410AFC"/>
    <w:rsid w:val="004123A3"/>
    <w:rsid w:val="00412D76"/>
    <w:rsid w:val="00412F7B"/>
    <w:rsid w:val="00413073"/>
    <w:rsid w:val="00413899"/>
    <w:rsid w:val="00415A9B"/>
    <w:rsid w:val="004171EF"/>
    <w:rsid w:val="00421151"/>
    <w:rsid w:val="004211B9"/>
    <w:rsid w:val="00422B58"/>
    <w:rsid w:val="00422E6B"/>
    <w:rsid w:val="00423575"/>
    <w:rsid w:val="004254AE"/>
    <w:rsid w:val="00426682"/>
    <w:rsid w:val="00430D09"/>
    <w:rsid w:val="0043407A"/>
    <w:rsid w:val="0043437E"/>
    <w:rsid w:val="004347DA"/>
    <w:rsid w:val="00435AF0"/>
    <w:rsid w:val="004369C9"/>
    <w:rsid w:val="004377BC"/>
    <w:rsid w:val="00437F1A"/>
    <w:rsid w:val="00442F4A"/>
    <w:rsid w:val="004431F6"/>
    <w:rsid w:val="00445772"/>
    <w:rsid w:val="004469EB"/>
    <w:rsid w:val="00446BF2"/>
    <w:rsid w:val="00447D31"/>
    <w:rsid w:val="00450D9C"/>
    <w:rsid w:val="00450E55"/>
    <w:rsid w:val="00451C72"/>
    <w:rsid w:val="00452E5E"/>
    <w:rsid w:val="00455653"/>
    <w:rsid w:val="004560AD"/>
    <w:rsid w:val="004561D1"/>
    <w:rsid w:val="00461E09"/>
    <w:rsid w:val="00462EC5"/>
    <w:rsid w:val="00464EDA"/>
    <w:rsid w:val="00465B7C"/>
    <w:rsid w:val="004670E2"/>
    <w:rsid w:val="004671C0"/>
    <w:rsid w:val="004672D3"/>
    <w:rsid w:val="00470904"/>
    <w:rsid w:val="00472815"/>
    <w:rsid w:val="00473534"/>
    <w:rsid w:val="00473A00"/>
    <w:rsid w:val="0047438B"/>
    <w:rsid w:val="004745EC"/>
    <w:rsid w:val="00474D45"/>
    <w:rsid w:val="00475408"/>
    <w:rsid w:val="00475F42"/>
    <w:rsid w:val="00476C95"/>
    <w:rsid w:val="00480968"/>
    <w:rsid w:val="00481064"/>
    <w:rsid w:val="00483AC9"/>
    <w:rsid w:val="00484785"/>
    <w:rsid w:val="00485BD3"/>
    <w:rsid w:val="00490BD5"/>
    <w:rsid w:val="00493377"/>
    <w:rsid w:val="00493B50"/>
    <w:rsid w:val="00495BAE"/>
    <w:rsid w:val="0049717B"/>
    <w:rsid w:val="0049797E"/>
    <w:rsid w:val="004A0104"/>
    <w:rsid w:val="004A0F1D"/>
    <w:rsid w:val="004A17BF"/>
    <w:rsid w:val="004A1A3B"/>
    <w:rsid w:val="004A1DF4"/>
    <w:rsid w:val="004A204E"/>
    <w:rsid w:val="004A2573"/>
    <w:rsid w:val="004A3069"/>
    <w:rsid w:val="004A481C"/>
    <w:rsid w:val="004B366D"/>
    <w:rsid w:val="004B3BFB"/>
    <w:rsid w:val="004B4C7F"/>
    <w:rsid w:val="004B5EEE"/>
    <w:rsid w:val="004B6AC6"/>
    <w:rsid w:val="004C0A4A"/>
    <w:rsid w:val="004C342F"/>
    <w:rsid w:val="004C5F8B"/>
    <w:rsid w:val="004C614C"/>
    <w:rsid w:val="004C6ACB"/>
    <w:rsid w:val="004D10ED"/>
    <w:rsid w:val="004D1694"/>
    <w:rsid w:val="004D1D40"/>
    <w:rsid w:val="004D2F58"/>
    <w:rsid w:val="004D453C"/>
    <w:rsid w:val="004D6F49"/>
    <w:rsid w:val="004D718B"/>
    <w:rsid w:val="004D7483"/>
    <w:rsid w:val="004D76F6"/>
    <w:rsid w:val="004D77EA"/>
    <w:rsid w:val="004E04B0"/>
    <w:rsid w:val="004E1C18"/>
    <w:rsid w:val="004E3737"/>
    <w:rsid w:val="004E3935"/>
    <w:rsid w:val="004E5D17"/>
    <w:rsid w:val="004E72C9"/>
    <w:rsid w:val="004E7799"/>
    <w:rsid w:val="004F1109"/>
    <w:rsid w:val="004F123C"/>
    <w:rsid w:val="004F17A8"/>
    <w:rsid w:val="00500050"/>
    <w:rsid w:val="00501749"/>
    <w:rsid w:val="005039AC"/>
    <w:rsid w:val="0050457D"/>
    <w:rsid w:val="005053A0"/>
    <w:rsid w:val="005054FE"/>
    <w:rsid w:val="00510D5B"/>
    <w:rsid w:val="0051357C"/>
    <w:rsid w:val="00513B33"/>
    <w:rsid w:val="0051555E"/>
    <w:rsid w:val="005160F8"/>
    <w:rsid w:val="0051754D"/>
    <w:rsid w:val="005203C9"/>
    <w:rsid w:val="005241B7"/>
    <w:rsid w:val="00524835"/>
    <w:rsid w:val="0052488F"/>
    <w:rsid w:val="005254FA"/>
    <w:rsid w:val="005276C9"/>
    <w:rsid w:val="00530FA9"/>
    <w:rsid w:val="00531D58"/>
    <w:rsid w:val="005345C6"/>
    <w:rsid w:val="005345D9"/>
    <w:rsid w:val="00535A41"/>
    <w:rsid w:val="00537039"/>
    <w:rsid w:val="00537AC9"/>
    <w:rsid w:val="00542F60"/>
    <w:rsid w:val="0054322F"/>
    <w:rsid w:val="005441E6"/>
    <w:rsid w:val="00544423"/>
    <w:rsid w:val="00545CC3"/>
    <w:rsid w:val="005461E3"/>
    <w:rsid w:val="00550A8B"/>
    <w:rsid w:val="00552072"/>
    <w:rsid w:val="00552076"/>
    <w:rsid w:val="00552243"/>
    <w:rsid w:val="005532EF"/>
    <w:rsid w:val="00554278"/>
    <w:rsid w:val="00557109"/>
    <w:rsid w:val="00557467"/>
    <w:rsid w:val="00557DC2"/>
    <w:rsid w:val="005604D3"/>
    <w:rsid w:val="00561C1A"/>
    <w:rsid w:val="00564DAF"/>
    <w:rsid w:val="005662FB"/>
    <w:rsid w:val="0056676E"/>
    <w:rsid w:val="005705E7"/>
    <w:rsid w:val="0057102B"/>
    <w:rsid w:val="005713F9"/>
    <w:rsid w:val="00572B46"/>
    <w:rsid w:val="0057493F"/>
    <w:rsid w:val="00575EB5"/>
    <w:rsid w:val="0058260B"/>
    <w:rsid w:val="0058262A"/>
    <w:rsid w:val="0058266A"/>
    <w:rsid w:val="005827FE"/>
    <w:rsid w:val="00582DA2"/>
    <w:rsid w:val="0058351F"/>
    <w:rsid w:val="005923FD"/>
    <w:rsid w:val="00592B57"/>
    <w:rsid w:val="00592D7F"/>
    <w:rsid w:val="005939E3"/>
    <w:rsid w:val="005949A1"/>
    <w:rsid w:val="005950D2"/>
    <w:rsid w:val="00595C96"/>
    <w:rsid w:val="00596CEE"/>
    <w:rsid w:val="00597242"/>
    <w:rsid w:val="005A0F3B"/>
    <w:rsid w:val="005A1625"/>
    <w:rsid w:val="005A2573"/>
    <w:rsid w:val="005A34B4"/>
    <w:rsid w:val="005A35AC"/>
    <w:rsid w:val="005A3735"/>
    <w:rsid w:val="005A70AA"/>
    <w:rsid w:val="005B12A8"/>
    <w:rsid w:val="005B1EAB"/>
    <w:rsid w:val="005B7B8B"/>
    <w:rsid w:val="005B7EE7"/>
    <w:rsid w:val="005C092B"/>
    <w:rsid w:val="005C15C5"/>
    <w:rsid w:val="005C20AB"/>
    <w:rsid w:val="005C24F5"/>
    <w:rsid w:val="005C286A"/>
    <w:rsid w:val="005C2ADF"/>
    <w:rsid w:val="005C53DE"/>
    <w:rsid w:val="005C6608"/>
    <w:rsid w:val="005D0971"/>
    <w:rsid w:val="005D0B93"/>
    <w:rsid w:val="005D1347"/>
    <w:rsid w:val="005D1544"/>
    <w:rsid w:val="005D2037"/>
    <w:rsid w:val="005D228C"/>
    <w:rsid w:val="005D2ABA"/>
    <w:rsid w:val="005D309A"/>
    <w:rsid w:val="005D49C1"/>
    <w:rsid w:val="005D4AD1"/>
    <w:rsid w:val="005D5BF5"/>
    <w:rsid w:val="005D5CFD"/>
    <w:rsid w:val="005D61C4"/>
    <w:rsid w:val="005D6856"/>
    <w:rsid w:val="005D7AAC"/>
    <w:rsid w:val="005E0A09"/>
    <w:rsid w:val="005E0E45"/>
    <w:rsid w:val="005E4B8A"/>
    <w:rsid w:val="005E77E7"/>
    <w:rsid w:val="005F08BC"/>
    <w:rsid w:val="005F117F"/>
    <w:rsid w:val="005F2C24"/>
    <w:rsid w:val="005F5272"/>
    <w:rsid w:val="005F57E1"/>
    <w:rsid w:val="005F6A76"/>
    <w:rsid w:val="00601D38"/>
    <w:rsid w:val="00604693"/>
    <w:rsid w:val="0060508B"/>
    <w:rsid w:val="00605E92"/>
    <w:rsid w:val="006061A5"/>
    <w:rsid w:val="00610409"/>
    <w:rsid w:val="0061040A"/>
    <w:rsid w:val="006105C6"/>
    <w:rsid w:val="00616389"/>
    <w:rsid w:val="0061674E"/>
    <w:rsid w:val="006177DE"/>
    <w:rsid w:val="00617FD5"/>
    <w:rsid w:val="0062072C"/>
    <w:rsid w:val="00621761"/>
    <w:rsid w:val="00622762"/>
    <w:rsid w:val="00622DA3"/>
    <w:rsid w:val="00622DC7"/>
    <w:rsid w:val="006303AE"/>
    <w:rsid w:val="00631D7E"/>
    <w:rsid w:val="0063219D"/>
    <w:rsid w:val="00634734"/>
    <w:rsid w:val="00636BF1"/>
    <w:rsid w:val="00636CAD"/>
    <w:rsid w:val="00636DF6"/>
    <w:rsid w:val="00637AB6"/>
    <w:rsid w:val="00637B27"/>
    <w:rsid w:val="00640808"/>
    <w:rsid w:val="00641EA9"/>
    <w:rsid w:val="006423A9"/>
    <w:rsid w:val="0064299C"/>
    <w:rsid w:val="00642DB7"/>
    <w:rsid w:val="00642F37"/>
    <w:rsid w:val="006434C6"/>
    <w:rsid w:val="00643B57"/>
    <w:rsid w:val="00643F38"/>
    <w:rsid w:val="00644B08"/>
    <w:rsid w:val="00644DEC"/>
    <w:rsid w:val="006460FE"/>
    <w:rsid w:val="00647959"/>
    <w:rsid w:val="00647B7D"/>
    <w:rsid w:val="006504E5"/>
    <w:rsid w:val="00652574"/>
    <w:rsid w:val="00653178"/>
    <w:rsid w:val="00653B81"/>
    <w:rsid w:val="006546FC"/>
    <w:rsid w:val="0065488A"/>
    <w:rsid w:val="00654A8F"/>
    <w:rsid w:val="006567DB"/>
    <w:rsid w:val="00656903"/>
    <w:rsid w:val="00656C7E"/>
    <w:rsid w:val="00656CD4"/>
    <w:rsid w:val="006606AE"/>
    <w:rsid w:val="00660B84"/>
    <w:rsid w:val="0066244B"/>
    <w:rsid w:val="00663840"/>
    <w:rsid w:val="006661CC"/>
    <w:rsid w:val="00666A5A"/>
    <w:rsid w:val="00671C66"/>
    <w:rsid w:val="00671D4A"/>
    <w:rsid w:val="006727D1"/>
    <w:rsid w:val="006728DE"/>
    <w:rsid w:val="00672F7D"/>
    <w:rsid w:val="0067374C"/>
    <w:rsid w:val="00676765"/>
    <w:rsid w:val="00677725"/>
    <w:rsid w:val="006805AA"/>
    <w:rsid w:val="00680A4D"/>
    <w:rsid w:val="006811DA"/>
    <w:rsid w:val="006816BD"/>
    <w:rsid w:val="00682D06"/>
    <w:rsid w:val="00684CD0"/>
    <w:rsid w:val="00684F83"/>
    <w:rsid w:val="00685999"/>
    <w:rsid w:val="00692019"/>
    <w:rsid w:val="006920BE"/>
    <w:rsid w:val="0069409F"/>
    <w:rsid w:val="006942F9"/>
    <w:rsid w:val="00695656"/>
    <w:rsid w:val="006958FB"/>
    <w:rsid w:val="00696673"/>
    <w:rsid w:val="006968B9"/>
    <w:rsid w:val="00697069"/>
    <w:rsid w:val="006A0D7E"/>
    <w:rsid w:val="006A2354"/>
    <w:rsid w:val="006A79E3"/>
    <w:rsid w:val="006B2A84"/>
    <w:rsid w:val="006B3996"/>
    <w:rsid w:val="006B3B61"/>
    <w:rsid w:val="006B3C0B"/>
    <w:rsid w:val="006B4F32"/>
    <w:rsid w:val="006B5CD9"/>
    <w:rsid w:val="006B619F"/>
    <w:rsid w:val="006C0533"/>
    <w:rsid w:val="006C0B75"/>
    <w:rsid w:val="006C1257"/>
    <w:rsid w:val="006C1354"/>
    <w:rsid w:val="006C1721"/>
    <w:rsid w:val="006C1F8A"/>
    <w:rsid w:val="006C3B59"/>
    <w:rsid w:val="006C4A40"/>
    <w:rsid w:val="006C5FD4"/>
    <w:rsid w:val="006C7156"/>
    <w:rsid w:val="006C7B0A"/>
    <w:rsid w:val="006C7DB4"/>
    <w:rsid w:val="006D0E70"/>
    <w:rsid w:val="006D1008"/>
    <w:rsid w:val="006D1AF9"/>
    <w:rsid w:val="006D4AB3"/>
    <w:rsid w:val="006E24E1"/>
    <w:rsid w:val="006E510A"/>
    <w:rsid w:val="006F2A03"/>
    <w:rsid w:val="006F4B5D"/>
    <w:rsid w:val="006F5BE3"/>
    <w:rsid w:val="007013BC"/>
    <w:rsid w:val="007049D9"/>
    <w:rsid w:val="00704B6C"/>
    <w:rsid w:val="00704BD1"/>
    <w:rsid w:val="00706EDD"/>
    <w:rsid w:val="00707B16"/>
    <w:rsid w:val="00711064"/>
    <w:rsid w:val="00712229"/>
    <w:rsid w:val="007122A1"/>
    <w:rsid w:val="007133F5"/>
    <w:rsid w:val="007134CD"/>
    <w:rsid w:val="00713745"/>
    <w:rsid w:val="0071419A"/>
    <w:rsid w:val="007148F0"/>
    <w:rsid w:val="00714B28"/>
    <w:rsid w:val="00715349"/>
    <w:rsid w:val="00715E6D"/>
    <w:rsid w:val="0071757F"/>
    <w:rsid w:val="007175C7"/>
    <w:rsid w:val="00721789"/>
    <w:rsid w:val="007221A0"/>
    <w:rsid w:val="007228BE"/>
    <w:rsid w:val="00722DCA"/>
    <w:rsid w:val="00722F37"/>
    <w:rsid w:val="007239E0"/>
    <w:rsid w:val="00725386"/>
    <w:rsid w:val="007256BA"/>
    <w:rsid w:val="007259A7"/>
    <w:rsid w:val="00725B88"/>
    <w:rsid w:val="00726C51"/>
    <w:rsid w:val="00730662"/>
    <w:rsid w:val="00733CBE"/>
    <w:rsid w:val="00733F5C"/>
    <w:rsid w:val="007371E8"/>
    <w:rsid w:val="00737313"/>
    <w:rsid w:val="00744F9A"/>
    <w:rsid w:val="00745BCB"/>
    <w:rsid w:val="00746BC4"/>
    <w:rsid w:val="00747F8E"/>
    <w:rsid w:val="00750957"/>
    <w:rsid w:val="00750987"/>
    <w:rsid w:val="00751551"/>
    <w:rsid w:val="00751EAB"/>
    <w:rsid w:val="0075378D"/>
    <w:rsid w:val="007549D2"/>
    <w:rsid w:val="00756542"/>
    <w:rsid w:val="0075726A"/>
    <w:rsid w:val="00757331"/>
    <w:rsid w:val="00757FC1"/>
    <w:rsid w:val="0076012C"/>
    <w:rsid w:val="00763700"/>
    <w:rsid w:val="007643FE"/>
    <w:rsid w:val="00764D58"/>
    <w:rsid w:val="00766A8D"/>
    <w:rsid w:val="007672ED"/>
    <w:rsid w:val="007678C9"/>
    <w:rsid w:val="00771A9E"/>
    <w:rsid w:val="007740D1"/>
    <w:rsid w:val="0077534F"/>
    <w:rsid w:val="00775972"/>
    <w:rsid w:val="007768EE"/>
    <w:rsid w:val="00777565"/>
    <w:rsid w:val="00780DE2"/>
    <w:rsid w:val="0078166D"/>
    <w:rsid w:val="00781CE3"/>
    <w:rsid w:val="007820CB"/>
    <w:rsid w:val="007829E7"/>
    <w:rsid w:val="00783B4A"/>
    <w:rsid w:val="00784753"/>
    <w:rsid w:val="0078699E"/>
    <w:rsid w:val="00787427"/>
    <w:rsid w:val="0078752A"/>
    <w:rsid w:val="00790E4F"/>
    <w:rsid w:val="0079184F"/>
    <w:rsid w:val="00791C69"/>
    <w:rsid w:val="00793A0A"/>
    <w:rsid w:val="00794016"/>
    <w:rsid w:val="007946B2"/>
    <w:rsid w:val="007949A7"/>
    <w:rsid w:val="00794C96"/>
    <w:rsid w:val="0079532B"/>
    <w:rsid w:val="007A0096"/>
    <w:rsid w:val="007A04C9"/>
    <w:rsid w:val="007A2434"/>
    <w:rsid w:val="007A3DD5"/>
    <w:rsid w:val="007A4950"/>
    <w:rsid w:val="007A4EB3"/>
    <w:rsid w:val="007A6459"/>
    <w:rsid w:val="007A67DC"/>
    <w:rsid w:val="007A75A9"/>
    <w:rsid w:val="007A7EC2"/>
    <w:rsid w:val="007B0248"/>
    <w:rsid w:val="007B09CC"/>
    <w:rsid w:val="007B2490"/>
    <w:rsid w:val="007B331E"/>
    <w:rsid w:val="007B3B97"/>
    <w:rsid w:val="007B3FD2"/>
    <w:rsid w:val="007B41BC"/>
    <w:rsid w:val="007B5240"/>
    <w:rsid w:val="007B5601"/>
    <w:rsid w:val="007B5729"/>
    <w:rsid w:val="007C0B43"/>
    <w:rsid w:val="007C1F26"/>
    <w:rsid w:val="007C2144"/>
    <w:rsid w:val="007C3303"/>
    <w:rsid w:val="007C4EF7"/>
    <w:rsid w:val="007C564A"/>
    <w:rsid w:val="007C6DFC"/>
    <w:rsid w:val="007C700A"/>
    <w:rsid w:val="007D0260"/>
    <w:rsid w:val="007D1642"/>
    <w:rsid w:val="007D23B2"/>
    <w:rsid w:val="007D2CE3"/>
    <w:rsid w:val="007D351D"/>
    <w:rsid w:val="007D35B1"/>
    <w:rsid w:val="007D5184"/>
    <w:rsid w:val="007D6A21"/>
    <w:rsid w:val="007D7915"/>
    <w:rsid w:val="007D796F"/>
    <w:rsid w:val="007D7AED"/>
    <w:rsid w:val="007E09C4"/>
    <w:rsid w:val="007E2509"/>
    <w:rsid w:val="007E2710"/>
    <w:rsid w:val="007E4578"/>
    <w:rsid w:val="007E49AE"/>
    <w:rsid w:val="007E4DEF"/>
    <w:rsid w:val="007E4F13"/>
    <w:rsid w:val="007E677D"/>
    <w:rsid w:val="007E6C36"/>
    <w:rsid w:val="007E6D59"/>
    <w:rsid w:val="007E6F40"/>
    <w:rsid w:val="007E7634"/>
    <w:rsid w:val="007F0DFE"/>
    <w:rsid w:val="007F1257"/>
    <w:rsid w:val="007F1371"/>
    <w:rsid w:val="007F28B2"/>
    <w:rsid w:val="007F2F37"/>
    <w:rsid w:val="007F6009"/>
    <w:rsid w:val="007F6FB0"/>
    <w:rsid w:val="007F73F0"/>
    <w:rsid w:val="007F761B"/>
    <w:rsid w:val="008016FA"/>
    <w:rsid w:val="008018FE"/>
    <w:rsid w:val="00801E23"/>
    <w:rsid w:val="008022B2"/>
    <w:rsid w:val="00803078"/>
    <w:rsid w:val="00803ADA"/>
    <w:rsid w:val="00803B58"/>
    <w:rsid w:val="00803F7F"/>
    <w:rsid w:val="00806CB7"/>
    <w:rsid w:val="0080707E"/>
    <w:rsid w:val="00807839"/>
    <w:rsid w:val="00807CBB"/>
    <w:rsid w:val="00807E43"/>
    <w:rsid w:val="008102FA"/>
    <w:rsid w:val="00810771"/>
    <w:rsid w:val="00812396"/>
    <w:rsid w:val="00815AE8"/>
    <w:rsid w:val="008175A6"/>
    <w:rsid w:val="00820135"/>
    <w:rsid w:val="00821FDE"/>
    <w:rsid w:val="00824235"/>
    <w:rsid w:val="00826A4E"/>
    <w:rsid w:val="0082741B"/>
    <w:rsid w:val="00827CD1"/>
    <w:rsid w:val="00827D97"/>
    <w:rsid w:val="00833668"/>
    <w:rsid w:val="00834F13"/>
    <w:rsid w:val="008357D0"/>
    <w:rsid w:val="008359D9"/>
    <w:rsid w:val="00835D30"/>
    <w:rsid w:val="00842D24"/>
    <w:rsid w:val="00842F35"/>
    <w:rsid w:val="00844201"/>
    <w:rsid w:val="0084431C"/>
    <w:rsid w:val="0084585A"/>
    <w:rsid w:val="00847148"/>
    <w:rsid w:val="00850ADC"/>
    <w:rsid w:val="00853824"/>
    <w:rsid w:val="00854189"/>
    <w:rsid w:val="00854BED"/>
    <w:rsid w:val="00855536"/>
    <w:rsid w:val="0085795A"/>
    <w:rsid w:val="00860E56"/>
    <w:rsid w:val="008620F4"/>
    <w:rsid w:val="00863ABA"/>
    <w:rsid w:val="00864F59"/>
    <w:rsid w:val="00871E28"/>
    <w:rsid w:val="00872E6B"/>
    <w:rsid w:val="00874C7D"/>
    <w:rsid w:val="008770DA"/>
    <w:rsid w:val="0088175C"/>
    <w:rsid w:val="008823D9"/>
    <w:rsid w:val="0088317E"/>
    <w:rsid w:val="0088348A"/>
    <w:rsid w:val="00883EB8"/>
    <w:rsid w:val="008845B1"/>
    <w:rsid w:val="008845CF"/>
    <w:rsid w:val="00887D3C"/>
    <w:rsid w:val="00892F52"/>
    <w:rsid w:val="00893C7C"/>
    <w:rsid w:val="00895FB3"/>
    <w:rsid w:val="0089663A"/>
    <w:rsid w:val="00896D4B"/>
    <w:rsid w:val="008A1D25"/>
    <w:rsid w:val="008A234C"/>
    <w:rsid w:val="008A3605"/>
    <w:rsid w:val="008A3DF0"/>
    <w:rsid w:val="008A5143"/>
    <w:rsid w:val="008A553F"/>
    <w:rsid w:val="008A5F29"/>
    <w:rsid w:val="008A691B"/>
    <w:rsid w:val="008B11A7"/>
    <w:rsid w:val="008B200C"/>
    <w:rsid w:val="008B2767"/>
    <w:rsid w:val="008B4822"/>
    <w:rsid w:val="008B58B7"/>
    <w:rsid w:val="008B5D14"/>
    <w:rsid w:val="008C0BFA"/>
    <w:rsid w:val="008C1155"/>
    <w:rsid w:val="008C169A"/>
    <w:rsid w:val="008C4323"/>
    <w:rsid w:val="008D1038"/>
    <w:rsid w:val="008D10BF"/>
    <w:rsid w:val="008D21FC"/>
    <w:rsid w:val="008D3625"/>
    <w:rsid w:val="008D3DE9"/>
    <w:rsid w:val="008D41C4"/>
    <w:rsid w:val="008D571C"/>
    <w:rsid w:val="008D58F9"/>
    <w:rsid w:val="008D5CEB"/>
    <w:rsid w:val="008D5D9B"/>
    <w:rsid w:val="008D6BF1"/>
    <w:rsid w:val="008D7A7C"/>
    <w:rsid w:val="008E095E"/>
    <w:rsid w:val="008E0D5D"/>
    <w:rsid w:val="008E2F41"/>
    <w:rsid w:val="008E5AEA"/>
    <w:rsid w:val="008E6658"/>
    <w:rsid w:val="008E7DF8"/>
    <w:rsid w:val="008E7E7E"/>
    <w:rsid w:val="008E7EC5"/>
    <w:rsid w:val="008F0A18"/>
    <w:rsid w:val="008F0B1A"/>
    <w:rsid w:val="008F2D47"/>
    <w:rsid w:val="008F3415"/>
    <w:rsid w:val="008F3CC3"/>
    <w:rsid w:val="008F7F9B"/>
    <w:rsid w:val="009000CB"/>
    <w:rsid w:val="00900720"/>
    <w:rsid w:val="00901162"/>
    <w:rsid w:val="00904B5D"/>
    <w:rsid w:val="00904F71"/>
    <w:rsid w:val="00906F1D"/>
    <w:rsid w:val="0091051F"/>
    <w:rsid w:val="00913191"/>
    <w:rsid w:val="00914EEB"/>
    <w:rsid w:val="009153E3"/>
    <w:rsid w:val="009158E3"/>
    <w:rsid w:val="00915AE7"/>
    <w:rsid w:val="00915FB3"/>
    <w:rsid w:val="009165BC"/>
    <w:rsid w:val="00916F06"/>
    <w:rsid w:val="00917499"/>
    <w:rsid w:val="0092129D"/>
    <w:rsid w:val="009212CF"/>
    <w:rsid w:val="009223C4"/>
    <w:rsid w:val="0092300C"/>
    <w:rsid w:val="0092318F"/>
    <w:rsid w:val="0092336E"/>
    <w:rsid w:val="00923C6F"/>
    <w:rsid w:val="00926A58"/>
    <w:rsid w:val="009305E9"/>
    <w:rsid w:val="00930D29"/>
    <w:rsid w:val="00931C2C"/>
    <w:rsid w:val="009321A5"/>
    <w:rsid w:val="00935AB1"/>
    <w:rsid w:val="00936D18"/>
    <w:rsid w:val="00937A83"/>
    <w:rsid w:val="00937D9D"/>
    <w:rsid w:val="00937DF8"/>
    <w:rsid w:val="0094134D"/>
    <w:rsid w:val="009422DE"/>
    <w:rsid w:val="00943A8A"/>
    <w:rsid w:val="00944A17"/>
    <w:rsid w:val="009479AA"/>
    <w:rsid w:val="00950D7D"/>
    <w:rsid w:val="00954F38"/>
    <w:rsid w:val="009601BB"/>
    <w:rsid w:val="009636C4"/>
    <w:rsid w:val="00963DEC"/>
    <w:rsid w:val="00966637"/>
    <w:rsid w:val="009719B7"/>
    <w:rsid w:val="0097225A"/>
    <w:rsid w:val="00972397"/>
    <w:rsid w:val="009727D3"/>
    <w:rsid w:val="00973AE9"/>
    <w:rsid w:val="00976BDF"/>
    <w:rsid w:val="00977D78"/>
    <w:rsid w:val="00982494"/>
    <w:rsid w:val="00982909"/>
    <w:rsid w:val="00985A33"/>
    <w:rsid w:val="00985A8B"/>
    <w:rsid w:val="009910A0"/>
    <w:rsid w:val="00991757"/>
    <w:rsid w:val="00991B5F"/>
    <w:rsid w:val="00991BE8"/>
    <w:rsid w:val="009929D3"/>
    <w:rsid w:val="00993FB5"/>
    <w:rsid w:val="00995AC9"/>
    <w:rsid w:val="00997F40"/>
    <w:rsid w:val="009A001E"/>
    <w:rsid w:val="009A06C4"/>
    <w:rsid w:val="009A1DE8"/>
    <w:rsid w:val="009A47E8"/>
    <w:rsid w:val="009A705C"/>
    <w:rsid w:val="009B0529"/>
    <w:rsid w:val="009B05B5"/>
    <w:rsid w:val="009B184C"/>
    <w:rsid w:val="009B1DC7"/>
    <w:rsid w:val="009B262B"/>
    <w:rsid w:val="009B374B"/>
    <w:rsid w:val="009B4325"/>
    <w:rsid w:val="009B5526"/>
    <w:rsid w:val="009B7C05"/>
    <w:rsid w:val="009C09DB"/>
    <w:rsid w:val="009C09E3"/>
    <w:rsid w:val="009C105E"/>
    <w:rsid w:val="009C3A3D"/>
    <w:rsid w:val="009C4957"/>
    <w:rsid w:val="009C496D"/>
    <w:rsid w:val="009C6048"/>
    <w:rsid w:val="009C6BB3"/>
    <w:rsid w:val="009C70D8"/>
    <w:rsid w:val="009C7C78"/>
    <w:rsid w:val="009D0B31"/>
    <w:rsid w:val="009D2F80"/>
    <w:rsid w:val="009D3B9B"/>
    <w:rsid w:val="009D5866"/>
    <w:rsid w:val="009D5AE5"/>
    <w:rsid w:val="009D7A5F"/>
    <w:rsid w:val="009D7E82"/>
    <w:rsid w:val="009E32E0"/>
    <w:rsid w:val="009E4193"/>
    <w:rsid w:val="009E4206"/>
    <w:rsid w:val="009E4777"/>
    <w:rsid w:val="009F00A0"/>
    <w:rsid w:val="009F0302"/>
    <w:rsid w:val="009F0C7B"/>
    <w:rsid w:val="009F0E4B"/>
    <w:rsid w:val="009F1414"/>
    <w:rsid w:val="009F14D4"/>
    <w:rsid w:val="009F2ACF"/>
    <w:rsid w:val="009F2EA9"/>
    <w:rsid w:val="009F373E"/>
    <w:rsid w:val="009F3763"/>
    <w:rsid w:val="009F4A09"/>
    <w:rsid w:val="009F67D0"/>
    <w:rsid w:val="00A001EF"/>
    <w:rsid w:val="00A00AAD"/>
    <w:rsid w:val="00A01C0D"/>
    <w:rsid w:val="00A0212A"/>
    <w:rsid w:val="00A025C2"/>
    <w:rsid w:val="00A02D63"/>
    <w:rsid w:val="00A039A7"/>
    <w:rsid w:val="00A05BB3"/>
    <w:rsid w:val="00A06908"/>
    <w:rsid w:val="00A06C77"/>
    <w:rsid w:val="00A106B6"/>
    <w:rsid w:val="00A11446"/>
    <w:rsid w:val="00A11812"/>
    <w:rsid w:val="00A14A9A"/>
    <w:rsid w:val="00A15881"/>
    <w:rsid w:val="00A16088"/>
    <w:rsid w:val="00A16D5D"/>
    <w:rsid w:val="00A17219"/>
    <w:rsid w:val="00A23E8D"/>
    <w:rsid w:val="00A24A95"/>
    <w:rsid w:val="00A25561"/>
    <w:rsid w:val="00A26A44"/>
    <w:rsid w:val="00A27AC6"/>
    <w:rsid w:val="00A311E6"/>
    <w:rsid w:val="00A31A0F"/>
    <w:rsid w:val="00A34AC3"/>
    <w:rsid w:val="00A35964"/>
    <w:rsid w:val="00A35CD7"/>
    <w:rsid w:val="00A36ADC"/>
    <w:rsid w:val="00A36F70"/>
    <w:rsid w:val="00A370FF"/>
    <w:rsid w:val="00A371C8"/>
    <w:rsid w:val="00A406C0"/>
    <w:rsid w:val="00A412F6"/>
    <w:rsid w:val="00A41679"/>
    <w:rsid w:val="00A41796"/>
    <w:rsid w:val="00A42714"/>
    <w:rsid w:val="00A429BC"/>
    <w:rsid w:val="00A44F49"/>
    <w:rsid w:val="00A45424"/>
    <w:rsid w:val="00A46252"/>
    <w:rsid w:val="00A466BD"/>
    <w:rsid w:val="00A46BD3"/>
    <w:rsid w:val="00A50623"/>
    <w:rsid w:val="00A50D31"/>
    <w:rsid w:val="00A51EFD"/>
    <w:rsid w:val="00A52996"/>
    <w:rsid w:val="00A52DE2"/>
    <w:rsid w:val="00A54AFF"/>
    <w:rsid w:val="00A554FB"/>
    <w:rsid w:val="00A5601A"/>
    <w:rsid w:val="00A5731D"/>
    <w:rsid w:val="00A574BE"/>
    <w:rsid w:val="00A61241"/>
    <w:rsid w:val="00A6144B"/>
    <w:rsid w:val="00A61A27"/>
    <w:rsid w:val="00A62C1F"/>
    <w:rsid w:val="00A62EFB"/>
    <w:rsid w:val="00A64A9D"/>
    <w:rsid w:val="00A64ABC"/>
    <w:rsid w:val="00A66CD0"/>
    <w:rsid w:val="00A674FD"/>
    <w:rsid w:val="00A704EE"/>
    <w:rsid w:val="00A72320"/>
    <w:rsid w:val="00A7394F"/>
    <w:rsid w:val="00A758BF"/>
    <w:rsid w:val="00A76AB9"/>
    <w:rsid w:val="00A81F29"/>
    <w:rsid w:val="00A81F7D"/>
    <w:rsid w:val="00A84133"/>
    <w:rsid w:val="00A84BBD"/>
    <w:rsid w:val="00A84EF6"/>
    <w:rsid w:val="00A877D0"/>
    <w:rsid w:val="00A9066E"/>
    <w:rsid w:val="00A91228"/>
    <w:rsid w:val="00A92481"/>
    <w:rsid w:val="00A92A39"/>
    <w:rsid w:val="00A933AA"/>
    <w:rsid w:val="00A93FE8"/>
    <w:rsid w:val="00A95CBC"/>
    <w:rsid w:val="00A97BBF"/>
    <w:rsid w:val="00AA0D39"/>
    <w:rsid w:val="00AA243D"/>
    <w:rsid w:val="00AA2CC3"/>
    <w:rsid w:val="00AA3EEC"/>
    <w:rsid w:val="00AA40C8"/>
    <w:rsid w:val="00AA42E2"/>
    <w:rsid w:val="00AA43DE"/>
    <w:rsid w:val="00AA448E"/>
    <w:rsid w:val="00AA4748"/>
    <w:rsid w:val="00AA4C9C"/>
    <w:rsid w:val="00AA5F4E"/>
    <w:rsid w:val="00AB1D71"/>
    <w:rsid w:val="00AB41DD"/>
    <w:rsid w:val="00AB42A9"/>
    <w:rsid w:val="00AB50D6"/>
    <w:rsid w:val="00AB6BDB"/>
    <w:rsid w:val="00AC04B8"/>
    <w:rsid w:val="00AC05D3"/>
    <w:rsid w:val="00AC26F2"/>
    <w:rsid w:val="00AC3AA8"/>
    <w:rsid w:val="00AC4F0C"/>
    <w:rsid w:val="00AC6BFC"/>
    <w:rsid w:val="00AD05FA"/>
    <w:rsid w:val="00AD25AD"/>
    <w:rsid w:val="00AD326B"/>
    <w:rsid w:val="00AD3799"/>
    <w:rsid w:val="00AD3854"/>
    <w:rsid w:val="00AD4CA7"/>
    <w:rsid w:val="00AD6892"/>
    <w:rsid w:val="00AD6BD5"/>
    <w:rsid w:val="00AD799B"/>
    <w:rsid w:val="00AD7EB0"/>
    <w:rsid w:val="00AE1BEA"/>
    <w:rsid w:val="00AE4C38"/>
    <w:rsid w:val="00AE4E6A"/>
    <w:rsid w:val="00AE5EE1"/>
    <w:rsid w:val="00AF163B"/>
    <w:rsid w:val="00AF4062"/>
    <w:rsid w:val="00AF426B"/>
    <w:rsid w:val="00AF4A8A"/>
    <w:rsid w:val="00AF5455"/>
    <w:rsid w:val="00AF57BA"/>
    <w:rsid w:val="00AF645F"/>
    <w:rsid w:val="00AF695B"/>
    <w:rsid w:val="00AF6DAF"/>
    <w:rsid w:val="00AF7D9E"/>
    <w:rsid w:val="00B01575"/>
    <w:rsid w:val="00B01F81"/>
    <w:rsid w:val="00B02EB7"/>
    <w:rsid w:val="00B03455"/>
    <w:rsid w:val="00B036BA"/>
    <w:rsid w:val="00B04AB5"/>
    <w:rsid w:val="00B04B15"/>
    <w:rsid w:val="00B04E48"/>
    <w:rsid w:val="00B05426"/>
    <w:rsid w:val="00B054CF"/>
    <w:rsid w:val="00B057BE"/>
    <w:rsid w:val="00B05B4F"/>
    <w:rsid w:val="00B13708"/>
    <w:rsid w:val="00B14E19"/>
    <w:rsid w:val="00B16AEC"/>
    <w:rsid w:val="00B20EC2"/>
    <w:rsid w:val="00B219D6"/>
    <w:rsid w:val="00B221A8"/>
    <w:rsid w:val="00B25AB9"/>
    <w:rsid w:val="00B260D0"/>
    <w:rsid w:val="00B27F1D"/>
    <w:rsid w:val="00B3120D"/>
    <w:rsid w:val="00B31EC8"/>
    <w:rsid w:val="00B33158"/>
    <w:rsid w:val="00B34524"/>
    <w:rsid w:val="00B35BAF"/>
    <w:rsid w:val="00B4046B"/>
    <w:rsid w:val="00B40F55"/>
    <w:rsid w:val="00B41C3E"/>
    <w:rsid w:val="00B42434"/>
    <w:rsid w:val="00B42D0D"/>
    <w:rsid w:val="00B43BD2"/>
    <w:rsid w:val="00B45FC3"/>
    <w:rsid w:val="00B467DB"/>
    <w:rsid w:val="00B479E4"/>
    <w:rsid w:val="00B50356"/>
    <w:rsid w:val="00B516BD"/>
    <w:rsid w:val="00B538B3"/>
    <w:rsid w:val="00B558F4"/>
    <w:rsid w:val="00B60F35"/>
    <w:rsid w:val="00B63CB7"/>
    <w:rsid w:val="00B64961"/>
    <w:rsid w:val="00B657F1"/>
    <w:rsid w:val="00B7099B"/>
    <w:rsid w:val="00B70E99"/>
    <w:rsid w:val="00B72A3D"/>
    <w:rsid w:val="00B74773"/>
    <w:rsid w:val="00B755FD"/>
    <w:rsid w:val="00B7742D"/>
    <w:rsid w:val="00B803A2"/>
    <w:rsid w:val="00B8084A"/>
    <w:rsid w:val="00B80B84"/>
    <w:rsid w:val="00B80E35"/>
    <w:rsid w:val="00B81C3C"/>
    <w:rsid w:val="00B835AD"/>
    <w:rsid w:val="00B83DEB"/>
    <w:rsid w:val="00B848B6"/>
    <w:rsid w:val="00B85018"/>
    <w:rsid w:val="00B85DA6"/>
    <w:rsid w:val="00B870FF"/>
    <w:rsid w:val="00B87168"/>
    <w:rsid w:val="00B87820"/>
    <w:rsid w:val="00B87E10"/>
    <w:rsid w:val="00B93605"/>
    <w:rsid w:val="00B96306"/>
    <w:rsid w:val="00B96778"/>
    <w:rsid w:val="00B97946"/>
    <w:rsid w:val="00BA01B2"/>
    <w:rsid w:val="00BA11C4"/>
    <w:rsid w:val="00BA53BB"/>
    <w:rsid w:val="00BA6826"/>
    <w:rsid w:val="00BA757C"/>
    <w:rsid w:val="00BB04C0"/>
    <w:rsid w:val="00BB11E0"/>
    <w:rsid w:val="00BB175B"/>
    <w:rsid w:val="00BB1A11"/>
    <w:rsid w:val="00BB3B14"/>
    <w:rsid w:val="00BB5A5F"/>
    <w:rsid w:val="00BB64B6"/>
    <w:rsid w:val="00BB66E1"/>
    <w:rsid w:val="00BB68A6"/>
    <w:rsid w:val="00BB6FCF"/>
    <w:rsid w:val="00BB758A"/>
    <w:rsid w:val="00BC0735"/>
    <w:rsid w:val="00BC077E"/>
    <w:rsid w:val="00BC1979"/>
    <w:rsid w:val="00BC1DB6"/>
    <w:rsid w:val="00BC2736"/>
    <w:rsid w:val="00BC518B"/>
    <w:rsid w:val="00BC55EB"/>
    <w:rsid w:val="00BC590A"/>
    <w:rsid w:val="00BC61CE"/>
    <w:rsid w:val="00BC62EB"/>
    <w:rsid w:val="00BC7331"/>
    <w:rsid w:val="00BC73AE"/>
    <w:rsid w:val="00BC7B3F"/>
    <w:rsid w:val="00BD04E6"/>
    <w:rsid w:val="00BD08A3"/>
    <w:rsid w:val="00BD0937"/>
    <w:rsid w:val="00BD0DCF"/>
    <w:rsid w:val="00BD0E9B"/>
    <w:rsid w:val="00BD140A"/>
    <w:rsid w:val="00BD37E1"/>
    <w:rsid w:val="00BD5A1D"/>
    <w:rsid w:val="00BD7EAC"/>
    <w:rsid w:val="00BE00CA"/>
    <w:rsid w:val="00BE09E7"/>
    <w:rsid w:val="00BE47D0"/>
    <w:rsid w:val="00BE635B"/>
    <w:rsid w:val="00BE638F"/>
    <w:rsid w:val="00BE76B7"/>
    <w:rsid w:val="00BF051F"/>
    <w:rsid w:val="00BF05C5"/>
    <w:rsid w:val="00BF0E28"/>
    <w:rsid w:val="00BF11DA"/>
    <w:rsid w:val="00BF1B79"/>
    <w:rsid w:val="00BF317C"/>
    <w:rsid w:val="00BF6130"/>
    <w:rsid w:val="00C01AAC"/>
    <w:rsid w:val="00C03033"/>
    <w:rsid w:val="00C06D38"/>
    <w:rsid w:val="00C1016E"/>
    <w:rsid w:val="00C118EC"/>
    <w:rsid w:val="00C1256C"/>
    <w:rsid w:val="00C128C9"/>
    <w:rsid w:val="00C130E6"/>
    <w:rsid w:val="00C13F6D"/>
    <w:rsid w:val="00C13FDF"/>
    <w:rsid w:val="00C1603E"/>
    <w:rsid w:val="00C2075D"/>
    <w:rsid w:val="00C21BD7"/>
    <w:rsid w:val="00C233BB"/>
    <w:rsid w:val="00C256F3"/>
    <w:rsid w:val="00C25E84"/>
    <w:rsid w:val="00C312B2"/>
    <w:rsid w:val="00C313FE"/>
    <w:rsid w:val="00C3309E"/>
    <w:rsid w:val="00C3311B"/>
    <w:rsid w:val="00C3321A"/>
    <w:rsid w:val="00C34D05"/>
    <w:rsid w:val="00C35119"/>
    <w:rsid w:val="00C3541B"/>
    <w:rsid w:val="00C3578F"/>
    <w:rsid w:val="00C35F91"/>
    <w:rsid w:val="00C36A3F"/>
    <w:rsid w:val="00C37223"/>
    <w:rsid w:val="00C40FBB"/>
    <w:rsid w:val="00C41190"/>
    <w:rsid w:val="00C42891"/>
    <w:rsid w:val="00C45A60"/>
    <w:rsid w:val="00C46244"/>
    <w:rsid w:val="00C46876"/>
    <w:rsid w:val="00C478A0"/>
    <w:rsid w:val="00C47B33"/>
    <w:rsid w:val="00C51852"/>
    <w:rsid w:val="00C51AC0"/>
    <w:rsid w:val="00C54C0E"/>
    <w:rsid w:val="00C5651A"/>
    <w:rsid w:val="00C56C6C"/>
    <w:rsid w:val="00C61172"/>
    <w:rsid w:val="00C613C2"/>
    <w:rsid w:val="00C61790"/>
    <w:rsid w:val="00C6539C"/>
    <w:rsid w:val="00C654FA"/>
    <w:rsid w:val="00C6621D"/>
    <w:rsid w:val="00C66571"/>
    <w:rsid w:val="00C665D2"/>
    <w:rsid w:val="00C67E45"/>
    <w:rsid w:val="00C722A0"/>
    <w:rsid w:val="00C729BD"/>
    <w:rsid w:val="00C72FA0"/>
    <w:rsid w:val="00C74827"/>
    <w:rsid w:val="00C75575"/>
    <w:rsid w:val="00C75A22"/>
    <w:rsid w:val="00C75B21"/>
    <w:rsid w:val="00C764AA"/>
    <w:rsid w:val="00C77085"/>
    <w:rsid w:val="00C819FE"/>
    <w:rsid w:val="00C82980"/>
    <w:rsid w:val="00C84AA6"/>
    <w:rsid w:val="00C879E0"/>
    <w:rsid w:val="00C90B6A"/>
    <w:rsid w:val="00C9450A"/>
    <w:rsid w:val="00C945A1"/>
    <w:rsid w:val="00C95095"/>
    <w:rsid w:val="00C95894"/>
    <w:rsid w:val="00C95C17"/>
    <w:rsid w:val="00C9617D"/>
    <w:rsid w:val="00C96ACA"/>
    <w:rsid w:val="00C96B38"/>
    <w:rsid w:val="00C96E45"/>
    <w:rsid w:val="00C9708E"/>
    <w:rsid w:val="00C974CC"/>
    <w:rsid w:val="00C976B4"/>
    <w:rsid w:val="00CA072F"/>
    <w:rsid w:val="00CA335B"/>
    <w:rsid w:val="00CA4657"/>
    <w:rsid w:val="00CA56B8"/>
    <w:rsid w:val="00CA78B4"/>
    <w:rsid w:val="00CA7DC9"/>
    <w:rsid w:val="00CB027C"/>
    <w:rsid w:val="00CB0FEF"/>
    <w:rsid w:val="00CB2697"/>
    <w:rsid w:val="00CB5087"/>
    <w:rsid w:val="00CB693B"/>
    <w:rsid w:val="00CB7914"/>
    <w:rsid w:val="00CB7A13"/>
    <w:rsid w:val="00CB7D8F"/>
    <w:rsid w:val="00CC080F"/>
    <w:rsid w:val="00CC0B79"/>
    <w:rsid w:val="00CC1201"/>
    <w:rsid w:val="00CC287F"/>
    <w:rsid w:val="00CC2F80"/>
    <w:rsid w:val="00CC3ACC"/>
    <w:rsid w:val="00CC3EE1"/>
    <w:rsid w:val="00CC426A"/>
    <w:rsid w:val="00CC670D"/>
    <w:rsid w:val="00CC71FC"/>
    <w:rsid w:val="00CD0D4D"/>
    <w:rsid w:val="00CD3D0F"/>
    <w:rsid w:val="00CD5AFA"/>
    <w:rsid w:val="00CD721D"/>
    <w:rsid w:val="00CE15ED"/>
    <w:rsid w:val="00CE414F"/>
    <w:rsid w:val="00CE6634"/>
    <w:rsid w:val="00CE6D24"/>
    <w:rsid w:val="00CE6FC7"/>
    <w:rsid w:val="00CF02A3"/>
    <w:rsid w:val="00CF0348"/>
    <w:rsid w:val="00CF0AFA"/>
    <w:rsid w:val="00CF1D7E"/>
    <w:rsid w:val="00CF20A0"/>
    <w:rsid w:val="00CF4092"/>
    <w:rsid w:val="00CF414A"/>
    <w:rsid w:val="00CF4443"/>
    <w:rsid w:val="00CF4B2F"/>
    <w:rsid w:val="00CF66B5"/>
    <w:rsid w:val="00CF6A5D"/>
    <w:rsid w:val="00CF7836"/>
    <w:rsid w:val="00D010E7"/>
    <w:rsid w:val="00D02371"/>
    <w:rsid w:val="00D027F0"/>
    <w:rsid w:val="00D056C6"/>
    <w:rsid w:val="00D05D4C"/>
    <w:rsid w:val="00D0653A"/>
    <w:rsid w:val="00D06AD2"/>
    <w:rsid w:val="00D124FF"/>
    <w:rsid w:val="00D12C1F"/>
    <w:rsid w:val="00D135F3"/>
    <w:rsid w:val="00D13EB1"/>
    <w:rsid w:val="00D1583C"/>
    <w:rsid w:val="00D15B51"/>
    <w:rsid w:val="00D16463"/>
    <w:rsid w:val="00D1659A"/>
    <w:rsid w:val="00D16B09"/>
    <w:rsid w:val="00D16B50"/>
    <w:rsid w:val="00D22C37"/>
    <w:rsid w:val="00D23B83"/>
    <w:rsid w:val="00D23D3F"/>
    <w:rsid w:val="00D246C9"/>
    <w:rsid w:val="00D2473E"/>
    <w:rsid w:val="00D2625C"/>
    <w:rsid w:val="00D26605"/>
    <w:rsid w:val="00D26BD4"/>
    <w:rsid w:val="00D306E0"/>
    <w:rsid w:val="00D3365B"/>
    <w:rsid w:val="00D342D0"/>
    <w:rsid w:val="00D3518F"/>
    <w:rsid w:val="00D402D9"/>
    <w:rsid w:val="00D41D42"/>
    <w:rsid w:val="00D43CE6"/>
    <w:rsid w:val="00D43FB2"/>
    <w:rsid w:val="00D4781E"/>
    <w:rsid w:val="00D51DB4"/>
    <w:rsid w:val="00D51E3C"/>
    <w:rsid w:val="00D521FD"/>
    <w:rsid w:val="00D54E45"/>
    <w:rsid w:val="00D55A53"/>
    <w:rsid w:val="00D568B9"/>
    <w:rsid w:val="00D56DDB"/>
    <w:rsid w:val="00D5760D"/>
    <w:rsid w:val="00D607C5"/>
    <w:rsid w:val="00D61B82"/>
    <w:rsid w:val="00D61C79"/>
    <w:rsid w:val="00D645B2"/>
    <w:rsid w:val="00D651FD"/>
    <w:rsid w:val="00D663A1"/>
    <w:rsid w:val="00D66F71"/>
    <w:rsid w:val="00D675A1"/>
    <w:rsid w:val="00D703C0"/>
    <w:rsid w:val="00D74CC3"/>
    <w:rsid w:val="00D7557F"/>
    <w:rsid w:val="00D76146"/>
    <w:rsid w:val="00D76383"/>
    <w:rsid w:val="00D76899"/>
    <w:rsid w:val="00D77A03"/>
    <w:rsid w:val="00D80233"/>
    <w:rsid w:val="00D80A71"/>
    <w:rsid w:val="00D81B0E"/>
    <w:rsid w:val="00D846CB"/>
    <w:rsid w:val="00D8636A"/>
    <w:rsid w:val="00D87502"/>
    <w:rsid w:val="00D9169D"/>
    <w:rsid w:val="00D9659C"/>
    <w:rsid w:val="00DA140D"/>
    <w:rsid w:val="00DA46C1"/>
    <w:rsid w:val="00DA4D8B"/>
    <w:rsid w:val="00DA787F"/>
    <w:rsid w:val="00DB0FB3"/>
    <w:rsid w:val="00DB35DE"/>
    <w:rsid w:val="00DB393A"/>
    <w:rsid w:val="00DB49DB"/>
    <w:rsid w:val="00DB4EC2"/>
    <w:rsid w:val="00DB50A8"/>
    <w:rsid w:val="00DB64AB"/>
    <w:rsid w:val="00DC17B2"/>
    <w:rsid w:val="00DC48F5"/>
    <w:rsid w:val="00DD044F"/>
    <w:rsid w:val="00DD0E0E"/>
    <w:rsid w:val="00DD2AFC"/>
    <w:rsid w:val="00DD3459"/>
    <w:rsid w:val="00DD37B7"/>
    <w:rsid w:val="00DD4C57"/>
    <w:rsid w:val="00DD5690"/>
    <w:rsid w:val="00DD579B"/>
    <w:rsid w:val="00DD5FCE"/>
    <w:rsid w:val="00DE51B0"/>
    <w:rsid w:val="00DE73BE"/>
    <w:rsid w:val="00DF0753"/>
    <w:rsid w:val="00DF0DF2"/>
    <w:rsid w:val="00DF1964"/>
    <w:rsid w:val="00DF4ECC"/>
    <w:rsid w:val="00DF5E7C"/>
    <w:rsid w:val="00E0372E"/>
    <w:rsid w:val="00E03A2B"/>
    <w:rsid w:val="00E04D83"/>
    <w:rsid w:val="00E04DF6"/>
    <w:rsid w:val="00E062F4"/>
    <w:rsid w:val="00E10088"/>
    <w:rsid w:val="00E134D8"/>
    <w:rsid w:val="00E14DAB"/>
    <w:rsid w:val="00E15074"/>
    <w:rsid w:val="00E17ED1"/>
    <w:rsid w:val="00E22020"/>
    <w:rsid w:val="00E233DA"/>
    <w:rsid w:val="00E23E4A"/>
    <w:rsid w:val="00E24CBC"/>
    <w:rsid w:val="00E24E9A"/>
    <w:rsid w:val="00E25929"/>
    <w:rsid w:val="00E25D7C"/>
    <w:rsid w:val="00E26268"/>
    <w:rsid w:val="00E262AB"/>
    <w:rsid w:val="00E30118"/>
    <w:rsid w:val="00E30739"/>
    <w:rsid w:val="00E30C9E"/>
    <w:rsid w:val="00E31866"/>
    <w:rsid w:val="00E319BD"/>
    <w:rsid w:val="00E31EE3"/>
    <w:rsid w:val="00E326D7"/>
    <w:rsid w:val="00E33386"/>
    <w:rsid w:val="00E3376B"/>
    <w:rsid w:val="00E34515"/>
    <w:rsid w:val="00E40125"/>
    <w:rsid w:val="00E416DB"/>
    <w:rsid w:val="00E42BA3"/>
    <w:rsid w:val="00E43070"/>
    <w:rsid w:val="00E46053"/>
    <w:rsid w:val="00E4677D"/>
    <w:rsid w:val="00E4776F"/>
    <w:rsid w:val="00E47989"/>
    <w:rsid w:val="00E57155"/>
    <w:rsid w:val="00E57357"/>
    <w:rsid w:val="00E628D3"/>
    <w:rsid w:val="00E637E3"/>
    <w:rsid w:val="00E63932"/>
    <w:rsid w:val="00E63C0B"/>
    <w:rsid w:val="00E63FB9"/>
    <w:rsid w:val="00E65419"/>
    <w:rsid w:val="00E6543A"/>
    <w:rsid w:val="00E66A29"/>
    <w:rsid w:val="00E66F38"/>
    <w:rsid w:val="00E677B5"/>
    <w:rsid w:val="00E67817"/>
    <w:rsid w:val="00E67A67"/>
    <w:rsid w:val="00E72184"/>
    <w:rsid w:val="00E72E5B"/>
    <w:rsid w:val="00E741E4"/>
    <w:rsid w:val="00E74DDE"/>
    <w:rsid w:val="00E75334"/>
    <w:rsid w:val="00E7671F"/>
    <w:rsid w:val="00E80528"/>
    <w:rsid w:val="00E81DBF"/>
    <w:rsid w:val="00E8209B"/>
    <w:rsid w:val="00E82647"/>
    <w:rsid w:val="00E833F7"/>
    <w:rsid w:val="00E83A2E"/>
    <w:rsid w:val="00E8417F"/>
    <w:rsid w:val="00E84419"/>
    <w:rsid w:val="00E86067"/>
    <w:rsid w:val="00E8769B"/>
    <w:rsid w:val="00E93A11"/>
    <w:rsid w:val="00E93FFC"/>
    <w:rsid w:val="00E94CC9"/>
    <w:rsid w:val="00E95360"/>
    <w:rsid w:val="00E95BBC"/>
    <w:rsid w:val="00EA10A9"/>
    <w:rsid w:val="00EA54D7"/>
    <w:rsid w:val="00EA5AB9"/>
    <w:rsid w:val="00EA6CDD"/>
    <w:rsid w:val="00EA7F47"/>
    <w:rsid w:val="00EB2B46"/>
    <w:rsid w:val="00EB317E"/>
    <w:rsid w:val="00EB434E"/>
    <w:rsid w:val="00EB4B63"/>
    <w:rsid w:val="00EB4BFC"/>
    <w:rsid w:val="00EB51D2"/>
    <w:rsid w:val="00EB5896"/>
    <w:rsid w:val="00EB78D7"/>
    <w:rsid w:val="00EC0A92"/>
    <w:rsid w:val="00EC0F0C"/>
    <w:rsid w:val="00EC3B35"/>
    <w:rsid w:val="00EC4C9F"/>
    <w:rsid w:val="00EC685E"/>
    <w:rsid w:val="00ED3B33"/>
    <w:rsid w:val="00ED3EB9"/>
    <w:rsid w:val="00ED43C1"/>
    <w:rsid w:val="00ED5442"/>
    <w:rsid w:val="00ED671B"/>
    <w:rsid w:val="00ED753D"/>
    <w:rsid w:val="00ED7B34"/>
    <w:rsid w:val="00EE3DE8"/>
    <w:rsid w:val="00EE4DC7"/>
    <w:rsid w:val="00EE51A2"/>
    <w:rsid w:val="00EE520F"/>
    <w:rsid w:val="00EE6755"/>
    <w:rsid w:val="00EE76F7"/>
    <w:rsid w:val="00EF0088"/>
    <w:rsid w:val="00EF1DA0"/>
    <w:rsid w:val="00EF2B42"/>
    <w:rsid w:val="00EF38AA"/>
    <w:rsid w:val="00EF44AB"/>
    <w:rsid w:val="00EF60A5"/>
    <w:rsid w:val="00EF6B5D"/>
    <w:rsid w:val="00EF6E3D"/>
    <w:rsid w:val="00F00776"/>
    <w:rsid w:val="00F0193D"/>
    <w:rsid w:val="00F031FA"/>
    <w:rsid w:val="00F03802"/>
    <w:rsid w:val="00F04073"/>
    <w:rsid w:val="00F05817"/>
    <w:rsid w:val="00F05866"/>
    <w:rsid w:val="00F07081"/>
    <w:rsid w:val="00F1113E"/>
    <w:rsid w:val="00F12536"/>
    <w:rsid w:val="00F12E31"/>
    <w:rsid w:val="00F1353F"/>
    <w:rsid w:val="00F172C7"/>
    <w:rsid w:val="00F203C1"/>
    <w:rsid w:val="00F215B1"/>
    <w:rsid w:val="00F21F9F"/>
    <w:rsid w:val="00F22663"/>
    <w:rsid w:val="00F24C65"/>
    <w:rsid w:val="00F278C0"/>
    <w:rsid w:val="00F32D43"/>
    <w:rsid w:val="00F346F6"/>
    <w:rsid w:val="00F34C5C"/>
    <w:rsid w:val="00F37A54"/>
    <w:rsid w:val="00F409EF"/>
    <w:rsid w:val="00F41C1F"/>
    <w:rsid w:val="00F42240"/>
    <w:rsid w:val="00F42BC2"/>
    <w:rsid w:val="00F42F7C"/>
    <w:rsid w:val="00F43104"/>
    <w:rsid w:val="00F432CF"/>
    <w:rsid w:val="00F45997"/>
    <w:rsid w:val="00F46A9B"/>
    <w:rsid w:val="00F46B13"/>
    <w:rsid w:val="00F470B5"/>
    <w:rsid w:val="00F505E7"/>
    <w:rsid w:val="00F50BAC"/>
    <w:rsid w:val="00F52CE2"/>
    <w:rsid w:val="00F55344"/>
    <w:rsid w:val="00F573CE"/>
    <w:rsid w:val="00F60AE2"/>
    <w:rsid w:val="00F61145"/>
    <w:rsid w:val="00F615E3"/>
    <w:rsid w:val="00F6167D"/>
    <w:rsid w:val="00F62580"/>
    <w:rsid w:val="00F63246"/>
    <w:rsid w:val="00F63943"/>
    <w:rsid w:val="00F642DF"/>
    <w:rsid w:val="00F6442A"/>
    <w:rsid w:val="00F664B4"/>
    <w:rsid w:val="00F66A36"/>
    <w:rsid w:val="00F70DD6"/>
    <w:rsid w:val="00F71A3F"/>
    <w:rsid w:val="00F72B2C"/>
    <w:rsid w:val="00F73380"/>
    <w:rsid w:val="00F74A7A"/>
    <w:rsid w:val="00F759A2"/>
    <w:rsid w:val="00F76F59"/>
    <w:rsid w:val="00F779C6"/>
    <w:rsid w:val="00F80179"/>
    <w:rsid w:val="00F804F7"/>
    <w:rsid w:val="00F810B3"/>
    <w:rsid w:val="00F85147"/>
    <w:rsid w:val="00F860FD"/>
    <w:rsid w:val="00F94500"/>
    <w:rsid w:val="00F9483F"/>
    <w:rsid w:val="00F94B3A"/>
    <w:rsid w:val="00F96F8E"/>
    <w:rsid w:val="00FA0827"/>
    <w:rsid w:val="00FA15E4"/>
    <w:rsid w:val="00FA393E"/>
    <w:rsid w:val="00FA4F89"/>
    <w:rsid w:val="00FA66E5"/>
    <w:rsid w:val="00FA6D89"/>
    <w:rsid w:val="00FA7B5B"/>
    <w:rsid w:val="00FB0154"/>
    <w:rsid w:val="00FB0502"/>
    <w:rsid w:val="00FB12CB"/>
    <w:rsid w:val="00FB14FC"/>
    <w:rsid w:val="00FB1CD4"/>
    <w:rsid w:val="00FB207D"/>
    <w:rsid w:val="00FB2CBF"/>
    <w:rsid w:val="00FB3D46"/>
    <w:rsid w:val="00FB53F8"/>
    <w:rsid w:val="00FB6BD7"/>
    <w:rsid w:val="00FC11D4"/>
    <w:rsid w:val="00FC1AA3"/>
    <w:rsid w:val="00FC2C34"/>
    <w:rsid w:val="00FC5997"/>
    <w:rsid w:val="00FC5B71"/>
    <w:rsid w:val="00FC5C5C"/>
    <w:rsid w:val="00FC5FC8"/>
    <w:rsid w:val="00FC6DD0"/>
    <w:rsid w:val="00FC790C"/>
    <w:rsid w:val="00FD08E5"/>
    <w:rsid w:val="00FD0A5D"/>
    <w:rsid w:val="00FD2F22"/>
    <w:rsid w:val="00FD54D8"/>
    <w:rsid w:val="00FD6B74"/>
    <w:rsid w:val="00FD6DDE"/>
    <w:rsid w:val="00FE03FC"/>
    <w:rsid w:val="00FE0DA0"/>
    <w:rsid w:val="00FE0E44"/>
    <w:rsid w:val="00FE33B3"/>
    <w:rsid w:val="00FE4814"/>
    <w:rsid w:val="00FE55C5"/>
    <w:rsid w:val="00FE6984"/>
    <w:rsid w:val="00FF02E7"/>
    <w:rsid w:val="00FF12F4"/>
    <w:rsid w:val="00FF2DE1"/>
    <w:rsid w:val="00FF4D03"/>
    <w:rsid w:val="00FF53E1"/>
    <w:rsid w:val="00FF773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AEC"/>
    <w:pPr>
      <w:suppressAutoHyphens/>
    </w:pPr>
    <w:rPr>
      <w:sz w:val="24"/>
      <w:szCs w:val="24"/>
      <w:lang w:eastAsia="zh-CN"/>
    </w:rPr>
  </w:style>
  <w:style w:type="paragraph" w:styleId="Nadpis1">
    <w:name w:val="heading 1"/>
    <w:basedOn w:val="Normln"/>
    <w:next w:val="Normln"/>
    <w:qFormat/>
    <w:rsid w:val="00B16AEC"/>
    <w:pPr>
      <w:keepNext/>
      <w:numPr>
        <w:numId w:val="1"/>
      </w:numPr>
      <w:spacing w:after="240"/>
      <w:jc w:val="center"/>
      <w:outlineLvl w:val="0"/>
    </w:pPr>
    <w:rPr>
      <w:rFonts w:eastAsia="Arial Unicode MS"/>
      <w:b/>
      <w:caps/>
      <w:sz w:val="32"/>
    </w:rPr>
  </w:style>
  <w:style w:type="paragraph" w:styleId="Nadpis2">
    <w:name w:val="heading 2"/>
    <w:basedOn w:val="Normln"/>
    <w:next w:val="Normln"/>
    <w:qFormat/>
    <w:rsid w:val="00B16AEC"/>
    <w:pPr>
      <w:keepNext/>
      <w:numPr>
        <w:ilvl w:val="1"/>
        <w:numId w:val="1"/>
      </w:numPr>
      <w:spacing w:after="120"/>
      <w:outlineLvl w:val="1"/>
    </w:pPr>
    <w:rPr>
      <w:rFonts w:eastAsia="Arial Unicode MS" w:cs="Arial"/>
      <w:b/>
      <w:bCs/>
      <w:sz w:val="28"/>
    </w:rPr>
  </w:style>
  <w:style w:type="paragraph" w:styleId="Nadpis3">
    <w:name w:val="heading 3"/>
    <w:basedOn w:val="Normln"/>
    <w:next w:val="Normln"/>
    <w:qFormat/>
    <w:rsid w:val="00B16AEC"/>
    <w:pPr>
      <w:keepNext/>
      <w:numPr>
        <w:ilvl w:val="2"/>
        <w:numId w:val="1"/>
      </w:numPr>
      <w:spacing w:after="120"/>
      <w:jc w:val="both"/>
      <w:outlineLvl w:val="2"/>
    </w:pPr>
    <w:rPr>
      <w:rFonts w:eastAsia="Arial Unicode MS" w:cs="Arial"/>
      <w:b/>
      <w:bCs/>
      <w:sz w:val="26"/>
    </w:rPr>
  </w:style>
  <w:style w:type="paragraph" w:styleId="Nadpis4">
    <w:name w:val="heading 4"/>
    <w:basedOn w:val="Normln"/>
    <w:next w:val="Normln"/>
    <w:qFormat/>
    <w:rsid w:val="00B16AEC"/>
    <w:pPr>
      <w:keepNext/>
      <w:numPr>
        <w:ilvl w:val="3"/>
        <w:numId w:val="1"/>
      </w:numPr>
      <w:overflowPunct w:val="0"/>
      <w:autoSpaceDE w:val="0"/>
      <w:spacing w:after="120"/>
      <w:outlineLvl w:val="3"/>
    </w:pPr>
    <w:rPr>
      <w:rFonts w:eastAsia="Arial Unicode MS"/>
      <w:b/>
      <w:szCs w:val="20"/>
    </w:rPr>
  </w:style>
  <w:style w:type="paragraph" w:styleId="Nadpis5">
    <w:name w:val="heading 5"/>
    <w:basedOn w:val="Normln"/>
    <w:next w:val="Normln"/>
    <w:qFormat/>
    <w:rsid w:val="00B16AEC"/>
    <w:pPr>
      <w:keepNext/>
      <w:widowControl w:val="0"/>
      <w:numPr>
        <w:ilvl w:val="4"/>
        <w:numId w:val="1"/>
      </w:numPr>
      <w:autoSpaceDE w:val="0"/>
      <w:jc w:val="both"/>
      <w:outlineLvl w:val="4"/>
    </w:pPr>
    <w:rPr>
      <w:b/>
      <w:bCs/>
    </w:rPr>
  </w:style>
  <w:style w:type="paragraph" w:styleId="Nadpis6">
    <w:name w:val="heading 6"/>
    <w:basedOn w:val="Normln"/>
    <w:next w:val="Normln"/>
    <w:qFormat/>
    <w:rsid w:val="00B16AEC"/>
    <w:pPr>
      <w:keepNext/>
      <w:widowControl w:val="0"/>
      <w:numPr>
        <w:ilvl w:val="5"/>
        <w:numId w:val="1"/>
      </w:numPr>
      <w:autoSpaceDE w:val="0"/>
      <w:ind w:left="0" w:right="144" w:firstLine="0"/>
      <w:jc w:val="both"/>
      <w:outlineLvl w:val="5"/>
    </w:pPr>
    <w:rPr>
      <w:b/>
      <w:bCs/>
    </w:rPr>
  </w:style>
  <w:style w:type="paragraph" w:styleId="Nadpis7">
    <w:name w:val="heading 7"/>
    <w:basedOn w:val="Normln"/>
    <w:next w:val="Normln"/>
    <w:qFormat/>
    <w:rsid w:val="00B16AEC"/>
    <w:pPr>
      <w:keepNext/>
      <w:numPr>
        <w:ilvl w:val="6"/>
        <w:numId w:val="1"/>
      </w:numPr>
      <w:jc w:val="both"/>
      <w:outlineLvl w:val="6"/>
    </w:pPr>
    <w:rPr>
      <w:b/>
      <w:bCs/>
      <w:sz w:val="28"/>
      <w:u w:val="single"/>
    </w:rPr>
  </w:style>
  <w:style w:type="paragraph" w:styleId="Nadpis8">
    <w:name w:val="heading 8"/>
    <w:basedOn w:val="Normln"/>
    <w:next w:val="Normln"/>
    <w:qFormat/>
    <w:rsid w:val="00B16AEC"/>
    <w:pPr>
      <w:keepNext/>
      <w:numPr>
        <w:ilvl w:val="7"/>
        <w:numId w:val="1"/>
      </w:numPr>
      <w:jc w:val="center"/>
      <w:outlineLvl w:val="7"/>
    </w:pPr>
    <w:rPr>
      <w:b/>
      <w:bCs/>
    </w:rPr>
  </w:style>
  <w:style w:type="paragraph" w:styleId="Nadpis9">
    <w:name w:val="heading 9"/>
    <w:basedOn w:val="Normln"/>
    <w:next w:val="Normln"/>
    <w:qFormat/>
    <w:rsid w:val="00B16AEC"/>
    <w:pPr>
      <w:keepNext/>
      <w:numPr>
        <w:ilvl w:val="8"/>
        <w:numId w:val="1"/>
      </w:numPr>
      <w:jc w:val="both"/>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16AEC"/>
    <w:rPr>
      <w:rFonts w:ascii="Symbol" w:hAnsi="Symbol" w:cs="Symbol"/>
    </w:rPr>
  </w:style>
  <w:style w:type="character" w:customStyle="1" w:styleId="WW8Num3z0">
    <w:name w:val="WW8Num3z0"/>
    <w:rsid w:val="00B16AEC"/>
    <w:rPr>
      <w:rFonts w:ascii="Times New Roman" w:eastAsia="Times New Roman" w:hAnsi="Times New Roman" w:cs="Times New Roman"/>
    </w:rPr>
  </w:style>
  <w:style w:type="character" w:customStyle="1" w:styleId="WW8Num4z0">
    <w:name w:val="WW8Num4z0"/>
    <w:rsid w:val="00B16AEC"/>
    <w:rPr>
      <w:rFonts w:ascii="Courier New" w:hAnsi="Courier New" w:cs="Courier New"/>
    </w:rPr>
  </w:style>
  <w:style w:type="character" w:customStyle="1" w:styleId="WW8Num5z0">
    <w:name w:val="WW8Num5z0"/>
    <w:rsid w:val="00B16AEC"/>
    <w:rPr>
      <w:rFonts w:ascii="Symbol" w:hAnsi="Symbol" w:cs="Symbol"/>
    </w:rPr>
  </w:style>
  <w:style w:type="character" w:customStyle="1" w:styleId="WW8Num6z0">
    <w:name w:val="WW8Num6z0"/>
    <w:rsid w:val="00B16AEC"/>
    <w:rPr>
      <w:rFonts w:ascii="Symbol" w:hAnsi="Symbol" w:cs="Symbol"/>
    </w:rPr>
  </w:style>
  <w:style w:type="character" w:customStyle="1" w:styleId="Absatz-Standardschriftart">
    <w:name w:val="Absatz-Standardschriftart"/>
    <w:rsid w:val="00B16AEC"/>
  </w:style>
  <w:style w:type="character" w:customStyle="1" w:styleId="WW-Absatz-Standardschriftart">
    <w:name w:val="WW-Absatz-Standardschriftart"/>
    <w:rsid w:val="00B16AEC"/>
  </w:style>
  <w:style w:type="character" w:customStyle="1" w:styleId="WW8Num7z0">
    <w:name w:val="WW8Num7z0"/>
    <w:rsid w:val="00B16AEC"/>
    <w:rPr>
      <w:rFonts w:ascii="Times New Roman" w:eastAsia="Times New Roman" w:hAnsi="Times New Roman" w:cs="Times New Roman"/>
    </w:rPr>
  </w:style>
  <w:style w:type="character" w:customStyle="1" w:styleId="WW-Absatz-Standardschriftart1">
    <w:name w:val="WW-Absatz-Standardschriftart1"/>
    <w:rsid w:val="00B16AEC"/>
  </w:style>
  <w:style w:type="character" w:customStyle="1" w:styleId="WW8Num1z0">
    <w:name w:val="WW8Num1z0"/>
    <w:rsid w:val="00B16AEC"/>
    <w:rPr>
      <w:rFonts w:ascii="Symbol" w:hAnsi="Symbol" w:cs="Symbol"/>
    </w:rPr>
  </w:style>
  <w:style w:type="character" w:customStyle="1" w:styleId="WW8Num6z1">
    <w:name w:val="WW8Num6z1"/>
    <w:rsid w:val="00B16AEC"/>
    <w:rPr>
      <w:rFonts w:ascii="Courier New" w:hAnsi="Courier New" w:cs="Courier New"/>
    </w:rPr>
  </w:style>
  <w:style w:type="character" w:customStyle="1" w:styleId="WW8Num6z2">
    <w:name w:val="WW8Num6z2"/>
    <w:rsid w:val="00B16AEC"/>
    <w:rPr>
      <w:rFonts w:ascii="Wingdings" w:hAnsi="Wingdings" w:cs="Wingdings"/>
    </w:rPr>
  </w:style>
  <w:style w:type="character" w:customStyle="1" w:styleId="WW8Num6z3">
    <w:name w:val="WW8Num6z3"/>
    <w:rsid w:val="00B16AEC"/>
    <w:rPr>
      <w:rFonts w:ascii="Symbol" w:hAnsi="Symbol" w:cs="Symbol"/>
    </w:rPr>
  </w:style>
  <w:style w:type="character" w:customStyle="1" w:styleId="WW8Num9z0">
    <w:name w:val="WW8Num9z0"/>
    <w:rsid w:val="00B16AEC"/>
    <w:rPr>
      <w:rFonts w:ascii="Symbol" w:hAnsi="Symbol" w:cs="Symbol"/>
    </w:rPr>
  </w:style>
  <w:style w:type="character" w:customStyle="1" w:styleId="WW8Num10z0">
    <w:name w:val="WW8Num10z0"/>
    <w:rsid w:val="00B16AEC"/>
    <w:rPr>
      <w:rFonts w:ascii="Symbol" w:hAnsi="Symbol" w:cs="Symbol"/>
    </w:rPr>
  </w:style>
  <w:style w:type="character" w:customStyle="1" w:styleId="WW8Num10z1">
    <w:name w:val="WW8Num10z1"/>
    <w:rsid w:val="00B16AEC"/>
    <w:rPr>
      <w:rFonts w:ascii="Courier New" w:hAnsi="Courier New" w:cs="Courier New"/>
    </w:rPr>
  </w:style>
  <w:style w:type="character" w:customStyle="1" w:styleId="WW8Num10z2">
    <w:name w:val="WW8Num10z2"/>
    <w:rsid w:val="00B16AEC"/>
    <w:rPr>
      <w:rFonts w:ascii="Wingdings" w:hAnsi="Wingdings" w:cs="Wingdings"/>
    </w:rPr>
  </w:style>
  <w:style w:type="character" w:customStyle="1" w:styleId="WW8Num10z4">
    <w:name w:val="WW8Num10z4"/>
    <w:rsid w:val="00B16AEC"/>
    <w:rPr>
      <w:rFonts w:ascii="Courier New" w:hAnsi="Courier New" w:cs="Courier New"/>
    </w:rPr>
  </w:style>
  <w:style w:type="character" w:customStyle="1" w:styleId="WW8Num11z0">
    <w:name w:val="WW8Num11z0"/>
    <w:rsid w:val="00B16AEC"/>
    <w:rPr>
      <w:rFonts w:ascii="Symbol" w:hAnsi="Symbol" w:cs="Symbol"/>
    </w:rPr>
  </w:style>
  <w:style w:type="character" w:customStyle="1" w:styleId="WW8Num12z0">
    <w:name w:val="WW8Num12z0"/>
    <w:rsid w:val="00B16AEC"/>
    <w:rPr>
      <w:rFonts w:ascii="Symbol" w:hAnsi="Symbol" w:cs="Symbol"/>
    </w:rPr>
  </w:style>
  <w:style w:type="character" w:customStyle="1" w:styleId="WW8Num12z1">
    <w:name w:val="WW8Num12z1"/>
    <w:rsid w:val="00B16AEC"/>
    <w:rPr>
      <w:rFonts w:ascii="Courier New" w:hAnsi="Courier New" w:cs="Courier New"/>
    </w:rPr>
  </w:style>
  <w:style w:type="character" w:customStyle="1" w:styleId="WW8Num12z2">
    <w:name w:val="WW8Num12z2"/>
    <w:rsid w:val="00B16AEC"/>
    <w:rPr>
      <w:rFonts w:ascii="Wingdings" w:hAnsi="Wingdings" w:cs="Wingdings"/>
    </w:rPr>
  </w:style>
  <w:style w:type="character" w:customStyle="1" w:styleId="WW8Num12z3">
    <w:name w:val="WW8Num12z3"/>
    <w:rsid w:val="00B16AEC"/>
    <w:rPr>
      <w:rFonts w:ascii="Symbol" w:hAnsi="Symbol" w:cs="Symbol"/>
    </w:rPr>
  </w:style>
  <w:style w:type="character" w:customStyle="1" w:styleId="Standardnpsmoodstavce3">
    <w:name w:val="Standardní písmo odstavce3"/>
    <w:rsid w:val="00B16AEC"/>
  </w:style>
  <w:style w:type="character" w:customStyle="1" w:styleId="Nadpis1Char">
    <w:name w:val="Nadpis 1 Char"/>
    <w:rsid w:val="00B16AEC"/>
    <w:rPr>
      <w:rFonts w:eastAsia="Arial Unicode MS" w:cs="Arial"/>
      <w:b/>
      <w:caps/>
      <w:sz w:val="32"/>
      <w:szCs w:val="24"/>
    </w:rPr>
  </w:style>
  <w:style w:type="character" w:customStyle="1" w:styleId="Nadpis2Char">
    <w:name w:val="Nadpis 2 Char"/>
    <w:basedOn w:val="Standardnpsmoodstavce3"/>
    <w:rsid w:val="00B16AEC"/>
    <w:rPr>
      <w:rFonts w:eastAsia="Arial Unicode MS" w:cs="Arial"/>
      <w:b/>
      <w:bCs/>
      <w:sz w:val="28"/>
      <w:szCs w:val="24"/>
    </w:rPr>
  </w:style>
  <w:style w:type="character" w:customStyle="1" w:styleId="Nadpis3Char">
    <w:name w:val="Nadpis 3 Char"/>
    <w:basedOn w:val="Standardnpsmoodstavce3"/>
    <w:rsid w:val="00B16AEC"/>
    <w:rPr>
      <w:rFonts w:eastAsia="Arial Unicode MS" w:cs="Arial"/>
      <w:b/>
      <w:bCs/>
      <w:sz w:val="26"/>
      <w:szCs w:val="24"/>
    </w:rPr>
  </w:style>
  <w:style w:type="character" w:customStyle="1" w:styleId="Nadpis4Char">
    <w:name w:val="Nadpis 4 Char"/>
    <w:basedOn w:val="Standardnpsmoodstavce3"/>
    <w:rsid w:val="00B16AEC"/>
    <w:rPr>
      <w:rFonts w:eastAsia="Arial Unicode MS"/>
      <w:b/>
      <w:sz w:val="24"/>
    </w:rPr>
  </w:style>
  <w:style w:type="character" w:customStyle="1" w:styleId="Nadpis5Char">
    <w:name w:val="Nadpis 5 Char"/>
    <w:rsid w:val="00B16AEC"/>
    <w:rPr>
      <w:b/>
      <w:bCs/>
      <w:sz w:val="24"/>
      <w:szCs w:val="24"/>
    </w:rPr>
  </w:style>
  <w:style w:type="character" w:customStyle="1" w:styleId="Nadpis6Char">
    <w:name w:val="Nadpis 6 Char"/>
    <w:rsid w:val="00B16AEC"/>
    <w:rPr>
      <w:b/>
      <w:bCs/>
      <w:sz w:val="24"/>
      <w:szCs w:val="24"/>
    </w:rPr>
  </w:style>
  <w:style w:type="character" w:customStyle="1" w:styleId="Nadpis7Char">
    <w:name w:val="Nadpis 7 Char"/>
    <w:rsid w:val="00B16AEC"/>
    <w:rPr>
      <w:b/>
      <w:bCs/>
      <w:sz w:val="28"/>
      <w:szCs w:val="24"/>
      <w:u w:val="single"/>
    </w:rPr>
  </w:style>
  <w:style w:type="character" w:customStyle="1" w:styleId="Nadpis8Char">
    <w:name w:val="Nadpis 8 Char"/>
    <w:rsid w:val="00B16AEC"/>
    <w:rPr>
      <w:b/>
      <w:bCs/>
      <w:sz w:val="24"/>
      <w:szCs w:val="24"/>
    </w:rPr>
  </w:style>
  <w:style w:type="character" w:customStyle="1" w:styleId="Nadpis9Char">
    <w:name w:val="Nadpis 9 Char"/>
    <w:rsid w:val="00B16AEC"/>
    <w:rPr>
      <w:sz w:val="28"/>
      <w:szCs w:val="24"/>
    </w:rPr>
  </w:style>
  <w:style w:type="character" w:customStyle="1" w:styleId="NzevChar">
    <w:name w:val="Název Char"/>
    <w:rsid w:val="00B16AEC"/>
    <w:rPr>
      <w:rFonts w:ascii="Arial" w:hAnsi="Arial" w:cs="Arial"/>
      <w:b/>
      <w:bCs/>
      <w:kern w:val="1"/>
      <w:sz w:val="32"/>
      <w:szCs w:val="32"/>
    </w:rPr>
  </w:style>
  <w:style w:type="character" w:customStyle="1" w:styleId="PodtitulChar">
    <w:name w:val="Podtitul Char"/>
    <w:uiPriority w:val="11"/>
    <w:rsid w:val="00B16AEC"/>
    <w:rPr>
      <w:b/>
      <w:bCs/>
      <w:sz w:val="24"/>
      <w:szCs w:val="24"/>
    </w:rPr>
  </w:style>
  <w:style w:type="character" w:styleId="Siln">
    <w:name w:val="Strong"/>
    <w:qFormat/>
    <w:rsid w:val="00B16AEC"/>
    <w:rPr>
      <w:b/>
      <w:bCs/>
    </w:rPr>
  </w:style>
  <w:style w:type="character" w:customStyle="1" w:styleId="CitaceChar">
    <w:name w:val="Citace Char"/>
    <w:basedOn w:val="Standardnpsmoodstavce3"/>
    <w:uiPriority w:val="99"/>
    <w:rsid w:val="00B16AEC"/>
    <w:rPr>
      <w:i/>
      <w:iCs/>
      <w:color w:val="000000"/>
      <w:sz w:val="24"/>
      <w:szCs w:val="24"/>
    </w:rPr>
  </w:style>
  <w:style w:type="character" w:styleId="Nzevknihy">
    <w:name w:val="Book Title"/>
    <w:qFormat/>
    <w:rsid w:val="00B16AEC"/>
    <w:rPr>
      <w:b/>
      <w:bCs/>
      <w:smallCaps/>
      <w:spacing w:val="5"/>
    </w:rPr>
  </w:style>
  <w:style w:type="character" w:customStyle="1" w:styleId="WW-Absatz-Standardschriftart11">
    <w:name w:val="WW-Absatz-Standardschriftart11"/>
    <w:rsid w:val="00B16AEC"/>
  </w:style>
  <w:style w:type="character" w:customStyle="1" w:styleId="WW8Num7z1">
    <w:name w:val="WW8Num7z1"/>
    <w:rsid w:val="00B16AEC"/>
    <w:rPr>
      <w:rFonts w:ascii="Times New Roman" w:eastAsia="Times New Roman" w:hAnsi="Times New Roman" w:cs="Times New Roman"/>
    </w:rPr>
  </w:style>
  <w:style w:type="character" w:customStyle="1" w:styleId="WW8Num7z2">
    <w:name w:val="WW8Num7z2"/>
    <w:rsid w:val="00B16AEC"/>
    <w:rPr>
      <w:rFonts w:ascii="Wingdings" w:hAnsi="Wingdings" w:cs="Wingdings"/>
    </w:rPr>
  </w:style>
  <w:style w:type="character" w:customStyle="1" w:styleId="WW8Num7z4">
    <w:name w:val="WW8Num7z4"/>
    <w:rsid w:val="00B16AEC"/>
    <w:rPr>
      <w:rFonts w:ascii="Courier New" w:hAnsi="Courier New" w:cs="Courier New"/>
    </w:rPr>
  </w:style>
  <w:style w:type="character" w:customStyle="1" w:styleId="Standardnpsmoodstavce2">
    <w:name w:val="Standardní písmo odstavce2"/>
    <w:rsid w:val="00B16AEC"/>
  </w:style>
  <w:style w:type="character" w:customStyle="1" w:styleId="WW-Absatz-Standardschriftart111">
    <w:name w:val="WW-Absatz-Standardschriftart111"/>
    <w:rsid w:val="00B16AEC"/>
  </w:style>
  <w:style w:type="character" w:customStyle="1" w:styleId="WW8Num1z1">
    <w:name w:val="WW8Num1z1"/>
    <w:rsid w:val="00B16AEC"/>
    <w:rPr>
      <w:rFonts w:ascii="Courier New" w:hAnsi="Courier New" w:cs="Courier New"/>
    </w:rPr>
  </w:style>
  <w:style w:type="character" w:customStyle="1" w:styleId="WW8Num1z2">
    <w:name w:val="WW8Num1z2"/>
    <w:rsid w:val="00B16AEC"/>
    <w:rPr>
      <w:rFonts w:ascii="Wingdings" w:hAnsi="Wingdings" w:cs="Wingdings"/>
    </w:rPr>
  </w:style>
  <w:style w:type="character" w:customStyle="1" w:styleId="WW8Num2z1">
    <w:name w:val="WW8Num2z1"/>
    <w:rsid w:val="00B16AEC"/>
    <w:rPr>
      <w:rFonts w:ascii="Courier New" w:hAnsi="Courier New" w:cs="Courier New"/>
    </w:rPr>
  </w:style>
  <w:style w:type="character" w:customStyle="1" w:styleId="WW8Num2z2">
    <w:name w:val="WW8Num2z2"/>
    <w:rsid w:val="00B16AEC"/>
    <w:rPr>
      <w:rFonts w:ascii="Wingdings" w:hAnsi="Wingdings" w:cs="Wingdings"/>
    </w:rPr>
  </w:style>
  <w:style w:type="character" w:customStyle="1" w:styleId="WW8Num3z1">
    <w:name w:val="WW8Num3z1"/>
    <w:rsid w:val="00B16AEC"/>
    <w:rPr>
      <w:rFonts w:ascii="Courier New" w:hAnsi="Courier New" w:cs="Courier New"/>
    </w:rPr>
  </w:style>
  <w:style w:type="character" w:customStyle="1" w:styleId="WW8Num3z2">
    <w:name w:val="WW8Num3z2"/>
    <w:rsid w:val="00B16AEC"/>
    <w:rPr>
      <w:rFonts w:ascii="Wingdings" w:hAnsi="Wingdings" w:cs="Wingdings"/>
    </w:rPr>
  </w:style>
  <w:style w:type="character" w:customStyle="1" w:styleId="WW8Num3z3">
    <w:name w:val="WW8Num3z3"/>
    <w:rsid w:val="00B16AEC"/>
    <w:rPr>
      <w:rFonts w:ascii="Symbol" w:hAnsi="Symbol" w:cs="Symbol"/>
    </w:rPr>
  </w:style>
  <w:style w:type="character" w:customStyle="1" w:styleId="WW8Num4z2">
    <w:name w:val="WW8Num4z2"/>
    <w:rsid w:val="00B16AEC"/>
    <w:rPr>
      <w:rFonts w:ascii="Wingdings" w:hAnsi="Wingdings" w:cs="Wingdings"/>
    </w:rPr>
  </w:style>
  <w:style w:type="character" w:customStyle="1" w:styleId="WW8Num4z3">
    <w:name w:val="WW8Num4z3"/>
    <w:rsid w:val="00B16AEC"/>
    <w:rPr>
      <w:rFonts w:ascii="Symbol" w:hAnsi="Symbol" w:cs="Symbol"/>
    </w:rPr>
  </w:style>
  <w:style w:type="character" w:customStyle="1" w:styleId="WW8Num5z1">
    <w:name w:val="WW8Num5z1"/>
    <w:rsid w:val="00B16AEC"/>
    <w:rPr>
      <w:rFonts w:ascii="Courier New" w:hAnsi="Courier New" w:cs="Courier New"/>
    </w:rPr>
  </w:style>
  <w:style w:type="character" w:customStyle="1" w:styleId="WW8Num5z2">
    <w:name w:val="WW8Num5z2"/>
    <w:rsid w:val="00B16AEC"/>
    <w:rPr>
      <w:rFonts w:ascii="Wingdings" w:hAnsi="Wingdings" w:cs="Wingdings"/>
    </w:rPr>
  </w:style>
  <w:style w:type="character" w:customStyle="1" w:styleId="WW8Num9z1">
    <w:name w:val="WW8Num9z1"/>
    <w:rsid w:val="00B16AEC"/>
    <w:rPr>
      <w:rFonts w:ascii="Times New Roman" w:eastAsia="Times New Roman" w:hAnsi="Times New Roman" w:cs="Times New Roman"/>
    </w:rPr>
  </w:style>
  <w:style w:type="character" w:customStyle="1" w:styleId="WW8Num9z2">
    <w:name w:val="WW8Num9z2"/>
    <w:rsid w:val="00B16AEC"/>
    <w:rPr>
      <w:rFonts w:ascii="Wingdings" w:hAnsi="Wingdings" w:cs="Wingdings"/>
    </w:rPr>
  </w:style>
  <w:style w:type="character" w:customStyle="1" w:styleId="WW8Num9z4">
    <w:name w:val="WW8Num9z4"/>
    <w:rsid w:val="00B16AEC"/>
    <w:rPr>
      <w:rFonts w:ascii="Courier New" w:hAnsi="Courier New" w:cs="Courier New"/>
    </w:rPr>
  </w:style>
  <w:style w:type="character" w:customStyle="1" w:styleId="WW8Num11z1">
    <w:name w:val="WW8Num11z1"/>
    <w:rsid w:val="00B16AEC"/>
    <w:rPr>
      <w:rFonts w:ascii="Courier New" w:hAnsi="Courier New" w:cs="Courier New"/>
    </w:rPr>
  </w:style>
  <w:style w:type="character" w:customStyle="1" w:styleId="WW8Num11z2">
    <w:name w:val="WW8Num11z2"/>
    <w:rsid w:val="00B16AEC"/>
    <w:rPr>
      <w:rFonts w:ascii="Wingdings" w:hAnsi="Wingdings" w:cs="Wingdings"/>
    </w:rPr>
  </w:style>
  <w:style w:type="character" w:customStyle="1" w:styleId="WW8Num14z0">
    <w:name w:val="WW8Num14z0"/>
    <w:rsid w:val="00B16AEC"/>
    <w:rPr>
      <w:rFonts w:ascii="Times New Roman" w:eastAsia="Times New Roman" w:hAnsi="Times New Roman" w:cs="Times New Roman"/>
    </w:rPr>
  </w:style>
  <w:style w:type="character" w:customStyle="1" w:styleId="WW8Num14z1">
    <w:name w:val="WW8Num14z1"/>
    <w:rsid w:val="00B16AEC"/>
    <w:rPr>
      <w:rFonts w:ascii="Courier New" w:hAnsi="Courier New" w:cs="Courier New"/>
    </w:rPr>
  </w:style>
  <w:style w:type="character" w:customStyle="1" w:styleId="WW8Num14z2">
    <w:name w:val="WW8Num14z2"/>
    <w:rsid w:val="00B16AEC"/>
    <w:rPr>
      <w:rFonts w:ascii="Wingdings" w:hAnsi="Wingdings" w:cs="Wingdings"/>
    </w:rPr>
  </w:style>
  <w:style w:type="character" w:customStyle="1" w:styleId="WW8Num14z3">
    <w:name w:val="WW8Num14z3"/>
    <w:rsid w:val="00B16AEC"/>
    <w:rPr>
      <w:rFonts w:ascii="Symbol" w:hAnsi="Symbol" w:cs="Symbol"/>
    </w:rPr>
  </w:style>
  <w:style w:type="character" w:customStyle="1" w:styleId="WW8Num15z0">
    <w:name w:val="WW8Num15z0"/>
    <w:rsid w:val="00B16AEC"/>
    <w:rPr>
      <w:rFonts w:ascii="Symbol" w:hAnsi="Symbol" w:cs="Symbol"/>
    </w:rPr>
  </w:style>
  <w:style w:type="character" w:customStyle="1" w:styleId="WW8Num15z1">
    <w:name w:val="WW8Num15z1"/>
    <w:rsid w:val="00B16AEC"/>
    <w:rPr>
      <w:rFonts w:ascii="Courier New" w:hAnsi="Courier New" w:cs="Courier New"/>
    </w:rPr>
  </w:style>
  <w:style w:type="character" w:customStyle="1" w:styleId="WW8Num15z2">
    <w:name w:val="WW8Num15z2"/>
    <w:rsid w:val="00B16AEC"/>
    <w:rPr>
      <w:rFonts w:ascii="Wingdings" w:hAnsi="Wingdings" w:cs="Wingdings"/>
    </w:rPr>
  </w:style>
  <w:style w:type="character" w:customStyle="1" w:styleId="WW8Num16z0">
    <w:name w:val="WW8Num16z0"/>
    <w:rsid w:val="00B16AEC"/>
    <w:rPr>
      <w:rFonts w:ascii="Symbol" w:hAnsi="Symbol" w:cs="Symbol"/>
    </w:rPr>
  </w:style>
  <w:style w:type="character" w:customStyle="1" w:styleId="WW8Num16z1">
    <w:name w:val="WW8Num16z1"/>
    <w:rsid w:val="00B16AEC"/>
    <w:rPr>
      <w:rFonts w:ascii="Times New Roman" w:eastAsia="Times New Roman" w:hAnsi="Times New Roman" w:cs="Times New Roman"/>
    </w:rPr>
  </w:style>
  <w:style w:type="character" w:customStyle="1" w:styleId="WW8Num16z2">
    <w:name w:val="WW8Num16z2"/>
    <w:rsid w:val="00B16AEC"/>
    <w:rPr>
      <w:rFonts w:ascii="Wingdings" w:hAnsi="Wingdings" w:cs="Wingdings"/>
    </w:rPr>
  </w:style>
  <w:style w:type="character" w:customStyle="1" w:styleId="WW8Num16z4">
    <w:name w:val="WW8Num16z4"/>
    <w:rsid w:val="00B16AEC"/>
    <w:rPr>
      <w:rFonts w:ascii="Courier New" w:hAnsi="Courier New" w:cs="Courier New"/>
    </w:rPr>
  </w:style>
  <w:style w:type="character" w:customStyle="1" w:styleId="WW8Num17z0">
    <w:name w:val="WW8Num17z0"/>
    <w:rsid w:val="00B16AEC"/>
    <w:rPr>
      <w:rFonts w:ascii="Symbol" w:hAnsi="Symbol" w:cs="Symbol"/>
    </w:rPr>
  </w:style>
  <w:style w:type="character" w:customStyle="1" w:styleId="WW8Num17z1">
    <w:name w:val="WW8Num17z1"/>
    <w:rsid w:val="00B16AEC"/>
    <w:rPr>
      <w:rFonts w:ascii="Courier New" w:hAnsi="Courier New" w:cs="Courier New"/>
    </w:rPr>
  </w:style>
  <w:style w:type="character" w:customStyle="1" w:styleId="WW8Num17z2">
    <w:name w:val="WW8Num17z2"/>
    <w:rsid w:val="00B16AEC"/>
    <w:rPr>
      <w:rFonts w:ascii="Wingdings" w:hAnsi="Wingdings" w:cs="Wingdings"/>
    </w:rPr>
  </w:style>
  <w:style w:type="character" w:customStyle="1" w:styleId="WW8Num18z0">
    <w:name w:val="WW8Num18z0"/>
    <w:rsid w:val="00B16AEC"/>
    <w:rPr>
      <w:rFonts w:ascii="Symbol" w:hAnsi="Symbol" w:cs="Symbol"/>
    </w:rPr>
  </w:style>
  <w:style w:type="character" w:customStyle="1" w:styleId="WW8Num18z1">
    <w:name w:val="WW8Num18z1"/>
    <w:rsid w:val="00B16AEC"/>
    <w:rPr>
      <w:rFonts w:ascii="Courier New" w:hAnsi="Courier New" w:cs="Courier New"/>
    </w:rPr>
  </w:style>
  <w:style w:type="character" w:customStyle="1" w:styleId="WW8Num18z2">
    <w:name w:val="WW8Num18z2"/>
    <w:rsid w:val="00B16AEC"/>
    <w:rPr>
      <w:rFonts w:ascii="Wingdings" w:hAnsi="Wingdings" w:cs="Wingdings"/>
    </w:rPr>
  </w:style>
  <w:style w:type="character" w:customStyle="1" w:styleId="WW8Num21z0">
    <w:name w:val="WW8Num21z0"/>
    <w:rsid w:val="00B16AEC"/>
    <w:rPr>
      <w:rFonts w:ascii="Symbol" w:hAnsi="Symbol" w:cs="Symbol"/>
    </w:rPr>
  </w:style>
  <w:style w:type="character" w:customStyle="1" w:styleId="WW8Num21z1">
    <w:name w:val="WW8Num21z1"/>
    <w:rsid w:val="00B16AEC"/>
    <w:rPr>
      <w:rFonts w:ascii="Courier New" w:hAnsi="Courier New" w:cs="Courier New"/>
    </w:rPr>
  </w:style>
  <w:style w:type="character" w:customStyle="1" w:styleId="WW8Num21z2">
    <w:name w:val="WW8Num21z2"/>
    <w:rsid w:val="00B16AEC"/>
    <w:rPr>
      <w:rFonts w:ascii="Wingdings" w:hAnsi="Wingdings" w:cs="Wingdings"/>
    </w:rPr>
  </w:style>
  <w:style w:type="character" w:customStyle="1" w:styleId="WW8Num23z0">
    <w:name w:val="WW8Num23z0"/>
    <w:rsid w:val="00B16AEC"/>
    <w:rPr>
      <w:rFonts w:ascii="Symbol" w:hAnsi="Symbol" w:cs="Symbol"/>
    </w:rPr>
  </w:style>
  <w:style w:type="character" w:customStyle="1" w:styleId="WW8Num23z1">
    <w:name w:val="WW8Num23z1"/>
    <w:rsid w:val="00B16AEC"/>
    <w:rPr>
      <w:rFonts w:ascii="Courier New" w:hAnsi="Courier New" w:cs="Courier New"/>
    </w:rPr>
  </w:style>
  <w:style w:type="character" w:customStyle="1" w:styleId="WW8Num23z2">
    <w:name w:val="WW8Num23z2"/>
    <w:rsid w:val="00B16AEC"/>
    <w:rPr>
      <w:rFonts w:ascii="Wingdings" w:hAnsi="Wingdings" w:cs="Wingdings"/>
    </w:rPr>
  </w:style>
  <w:style w:type="character" w:customStyle="1" w:styleId="Standardnpsmoodstavce1">
    <w:name w:val="Standardní písmo odstavce1"/>
    <w:rsid w:val="00B16AEC"/>
  </w:style>
  <w:style w:type="character" w:styleId="Hypertextovodkaz">
    <w:name w:val="Hyperlink"/>
    <w:rsid w:val="00B16AEC"/>
    <w:rPr>
      <w:color w:val="0000FF"/>
      <w:u w:val="single"/>
    </w:rPr>
  </w:style>
  <w:style w:type="character" w:styleId="slostrnky">
    <w:name w:val="page number"/>
    <w:basedOn w:val="Standardnpsmoodstavce1"/>
    <w:rsid w:val="00B16AEC"/>
  </w:style>
  <w:style w:type="character" w:styleId="Sledovanodkaz">
    <w:name w:val="FollowedHyperlink"/>
    <w:rsid w:val="00B16AEC"/>
    <w:rPr>
      <w:color w:val="800080"/>
      <w:u w:val="single"/>
    </w:rPr>
  </w:style>
  <w:style w:type="character" w:customStyle="1" w:styleId="Odkaznakoment1">
    <w:name w:val="Odkaz na komentář1"/>
    <w:rsid w:val="00B16AEC"/>
    <w:rPr>
      <w:sz w:val="16"/>
      <w:szCs w:val="16"/>
    </w:rPr>
  </w:style>
  <w:style w:type="character" w:customStyle="1" w:styleId="CharCharChar">
    <w:name w:val="Char Char Char"/>
    <w:rsid w:val="00B16AEC"/>
    <w:rPr>
      <w:b/>
      <w:bCs/>
      <w:sz w:val="24"/>
      <w:szCs w:val="24"/>
      <w:lang w:val="cs-CZ" w:bidi="ar-SA"/>
    </w:rPr>
  </w:style>
  <w:style w:type="character" w:customStyle="1" w:styleId="ZkladntextChar">
    <w:name w:val="Základní text Char"/>
    <w:rsid w:val="00B16AEC"/>
    <w:rPr>
      <w:sz w:val="24"/>
      <w:szCs w:val="24"/>
      <w:lang w:val="cs-CZ" w:bidi="ar-SA"/>
    </w:rPr>
  </w:style>
  <w:style w:type="character" w:customStyle="1" w:styleId="Zkladntextodsazen2Char">
    <w:name w:val="Základní text odsazený 2 Char"/>
    <w:rsid w:val="00B16AEC"/>
    <w:rPr>
      <w:sz w:val="24"/>
    </w:rPr>
  </w:style>
  <w:style w:type="character" w:customStyle="1" w:styleId="ZhlavChar">
    <w:name w:val="Záhlaví Char"/>
    <w:uiPriority w:val="99"/>
    <w:rsid w:val="00B16AEC"/>
    <w:rPr>
      <w:sz w:val="24"/>
      <w:szCs w:val="24"/>
    </w:rPr>
  </w:style>
  <w:style w:type="character" w:customStyle="1" w:styleId="CharChar4">
    <w:name w:val="Char Char4"/>
    <w:rsid w:val="00B16AEC"/>
    <w:rPr>
      <w:rFonts w:cs="Arial"/>
      <w:b/>
      <w:bCs/>
      <w:sz w:val="28"/>
      <w:szCs w:val="26"/>
      <w:lang w:val="cs-CZ" w:bidi="ar-SA"/>
    </w:rPr>
  </w:style>
  <w:style w:type="character" w:customStyle="1" w:styleId="CharChar1">
    <w:name w:val="Char Char1"/>
    <w:rsid w:val="00B16AEC"/>
    <w:rPr>
      <w:sz w:val="24"/>
      <w:szCs w:val="24"/>
      <w:lang w:val="cs-CZ" w:bidi="ar-SA"/>
    </w:rPr>
  </w:style>
  <w:style w:type="character" w:customStyle="1" w:styleId="CharChar3">
    <w:name w:val="Char Char3"/>
    <w:rsid w:val="00B16AEC"/>
    <w:rPr>
      <w:sz w:val="24"/>
      <w:szCs w:val="24"/>
      <w:lang w:val="cs-CZ" w:bidi="ar-SA"/>
    </w:rPr>
  </w:style>
  <w:style w:type="character" w:customStyle="1" w:styleId="RozvrendokumentuChar">
    <w:name w:val="Rozvržení dokumentu Char"/>
    <w:rsid w:val="00B16AEC"/>
    <w:rPr>
      <w:rFonts w:ascii="Tahoma" w:hAnsi="Tahoma" w:cs="Tahoma"/>
      <w:sz w:val="24"/>
      <w:szCs w:val="24"/>
      <w:shd w:val="clear" w:color="auto" w:fill="000080"/>
    </w:rPr>
  </w:style>
  <w:style w:type="character" w:customStyle="1" w:styleId="ZkladntextodsazenChar">
    <w:name w:val="Základní text odsazený Char"/>
    <w:rsid w:val="00B16AEC"/>
    <w:rPr>
      <w:sz w:val="24"/>
      <w:szCs w:val="24"/>
    </w:rPr>
  </w:style>
  <w:style w:type="character" w:customStyle="1" w:styleId="Zkladntext2Char">
    <w:name w:val="Základní text 2 Char"/>
    <w:rsid w:val="00B16AEC"/>
    <w:rPr>
      <w:b/>
      <w:iCs/>
      <w:sz w:val="24"/>
      <w:szCs w:val="24"/>
    </w:rPr>
  </w:style>
  <w:style w:type="character" w:customStyle="1" w:styleId="ZpatChar">
    <w:name w:val="Zápatí Char"/>
    <w:uiPriority w:val="99"/>
    <w:rsid w:val="00B16AEC"/>
    <w:rPr>
      <w:sz w:val="24"/>
      <w:szCs w:val="24"/>
    </w:rPr>
  </w:style>
  <w:style w:type="character" w:customStyle="1" w:styleId="Zkladntext3Char">
    <w:name w:val="Základní text 3 Char"/>
    <w:rsid w:val="00B16AEC"/>
    <w:rPr>
      <w:sz w:val="24"/>
      <w:szCs w:val="24"/>
    </w:rPr>
  </w:style>
  <w:style w:type="character" w:customStyle="1" w:styleId="TextbublinyChar">
    <w:name w:val="Text bubliny Char"/>
    <w:rsid w:val="00B16AEC"/>
    <w:rPr>
      <w:rFonts w:ascii="Tahoma" w:hAnsi="Tahoma" w:cs="Tahoma"/>
      <w:sz w:val="16"/>
      <w:szCs w:val="16"/>
    </w:rPr>
  </w:style>
  <w:style w:type="character" w:customStyle="1" w:styleId="Zkladntextodsazen2Char1">
    <w:name w:val="Základní text odsazený 2 Char1"/>
    <w:rsid w:val="00B16AEC"/>
    <w:rPr>
      <w:sz w:val="24"/>
      <w:szCs w:val="24"/>
      <w:lang w:eastAsia="zh-CN"/>
    </w:rPr>
  </w:style>
  <w:style w:type="character" w:customStyle="1" w:styleId="Zkladntext2Char1">
    <w:name w:val="Základní text 2 Char1"/>
    <w:rsid w:val="00B16AEC"/>
    <w:rPr>
      <w:sz w:val="24"/>
      <w:szCs w:val="24"/>
      <w:lang w:eastAsia="zh-CN"/>
    </w:rPr>
  </w:style>
  <w:style w:type="character" w:customStyle="1" w:styleId="Zkladntext3Char1">
    <w:name w:val="Základní text 3 Char1"/>
    <w:rsid w:val="00B16AEC"/>
    <w:rPr>
      <w:sz w:val="16"/>
      <w:szCs w:val="16"/>
      <w:lang w:eastAsia="zh-CN"/>
    </w:rPr>
  </w:style>
  <w:style w:type="character" w:customStyle="1" w:styleId="Symbolyproslovn">
    <w:name w:val="Symboly pro číslování"/>
    <w:rsid w:val="00B16AEC"/>
  </w:style>
  <w:style w:type="character" w:customStyle="1" w:styleId="ZkladntextChar1">
    <w:name w:val="Základní text Char1"/>
    <w:basedOn w:val="Standardnpsmoodstavce3"/>
    <w:rsid w:val="00B16AEC"/>
    <w:rPr>
      <w:sz w:val="24"/>
      <w:szCs w:val="24"/>
      <w:lang w:eastAsia="zh-CN"/>
    </w:rPr>
  </w:style>
  <w:style w:type="character" w:customStyle="1" w:styleId="ZkladntextodsazenChar1">
    <w:name w:val="Základní text odsazený Char1"/>
    <w:basedOn w:val="Standardnpsmoodstavce3"/>
    <w:rsid w:val="00B16AEC"/>
    <w:rPr>
      <w:sz w:val="24"/>
      <w:szCs w:val="24"/>
      <w:lang w:eastAsia="zh-CN"/>
    </w:rPr>
  </w:style>
  <w:style w:type="character" w:customStyle="1" w:styleId="ZhlavChar1">
    <w:name w:val="Záhlaví Char1"/>
    <w:basedOn w:val="Standardnpsmoodstavce3"/>
    <w:rsid w:val="00B16AEC"/>
    <w:rPr>
      <w:sz w:val="24"/>
      <w:szCs w:val="24"/>
      <w:lang w:eastAsia="zh-CN"/>
    </w:rPr>
  </w:style>
  <w:style w:type="character" w:customStyle="1" w:styleId="ZpatChar1">
    <w:name w:val="Zápatí Char1"/>
    <w:basedOn w:val="Standardnpsmoodstavce3"/>
    <w:rsid w:val="00B16AEC"/>
    <w:rPr>
      <w:sz w:val="24"/>
      <w:szCs w:val="24"/>
      <w:lang w:eastAsia="zh-CN"/>
    </w:rPr>
  </w:style>
  <w:style w:type="character" w:customStyle="1" w:styleId="PodtitulChar1">
    <w:name w:val="Podtitul Char1"/>
    <w:basedOn w:val="Standardnpsmoodstavce3"/>
    <w:rsid w:val="00B16AEC"/>
    <w:rPr>
      <w:rFonts w:ascii="Times New Roman" w:eastAsia="Times New Roman" w:hAnsi="Times New Roman" w:cs="Times New Roman"/>
      <w:b/>
      <w:bCs/>
      <w:sz w:val="24"/>
      <w:szCs w:val="24"/>
      <w:lang w:eastAsia="zh-CN"/>
    </w:rPr>
  </w:style>
  <w:style w:type="character" w:customStyle="1" w:styleId="TextbublinyChar1">
    <w:name w:val="Text bubliny Char1"/>
    <w:basedOn w:val="Standardnpsmoodstavce3"/>
    <w:rsid w:val="00B16AEC"/>
    <w:rPr>
      <w:rFonts w:ascii="Tahoma" w:hAnsi="Tahoma" w:cs="Tahoma"/>
      <w:sz w:val="16"/>
      <w:szCs w:val="16"/>
      <w:lang w:eastAsia="zh-CN"/>
    </w:rPr>
  </w:style>
  <w:style w:type="character" w:customStyle="1" w:styleId="NzevChar1">
    <w:name w:val="Název Char1"/>
    <w:basedOn w:val="Standardnpsmoodstavce3"/>
    <w:rsid w:val="00B16AEC"/>
    <w:rPr>
      <w:rFonts w:ascii="Times New Roman" w:eastAsia="Times New Roman" w:hAnsi="Times New Roman" w:cs="Times New Roman"/>
      <w:b/>
      <w:bCs/>
      <w:sz w:val="24"/>
      <w:szCs w:val="24"/>
      <w:lang w:eastAsia="zh-CN"/>
    </w:rPr>
  </w:style>
  <w:style w:type="character" w:customStyle="1" w:styleId="Zkladntext2Char2">
    <w:name w:val="Základní text 2 Char2"/>
    <w:basedOn w:val="Standardnpsmoodstavce3"/>
    <w:rsid w:val="00B16AEC"/>
    <w:rPr>
      <w:sz w:val="24"/>
      <w:szCs w:val="24"/>
      <w:lang w:eastAsia="zh-CN"/>
    </w:rPr>
  </w:style>
  <w:style w:type="character" w:customStyle="1" w:styleId="Zkladntext2Char3">
    <w:name w:val="Základní text 2 Char3"/>
    <w:basedOn w:val="Standardnpsmoodstavce3"/>
    <w:rsid w:val="00B16AEC"/>
    <w:rPr>
      <w:sz w:val="24"/>
      <w:szCs w:val="24"/>
    </w:rPr>
  </w:style>
  <w:style w:type="character" w:customStyle="1" w:styleId="RozvrendokumentuChar1">
    <w:name w:val="Rozvržení dokumentu Char1"/>
    <w:basedOn w:val="Standardnpsmoodstavce3"/>
    <w:rsid w:val="00B16AEC"/>
    <w:rPr>
      <w:rFonts w:ascii="Tahoma" w:hAnsi="Tahoma" w:cs="Tahoma"/>
      <w:sz w:val="16"/>
      <w:szCs w:val="16"/>
      <w:lang w:eastAsia="zh-CN"/>
    </w:rPr>
  </w:style>
  <w:style w:type="paragraph" w:customStyle="1" w:styleId="Nadpis">
    <w:name w:val="Nadpis"/>
    <w:basedOn w:val="Normln"/>
    <w:next w:val="Zkladntext"/>
    <w:uiPriority w:val="99"/>
    <w:rsid w:val="00B16AEC"/>
    <w:pPr>
      <w:spacing w:before="240" w:after="60"/>
      <w:jc w:val="center"/>
    </w:pPr>
    <w:rPr>
      <w:rFonts w:ascii="Arial" w:hAnsi="Arial" w:cs="Arial"/>
      <w:b/>
      <w:bCs/>
      <w:kern w:val="1"/>
      <w:sz w:val="32"/>
      <w:szCs w:val="32"/>
    </w:rPr>
  </w:style>
  <w:style w:type="paragraph" w:styleId="Zkladntext">
    <w:name w:val="Body Text"/>
    <w:basedOn w:val="Normln"/>
    <w:rsid w:val="00B16AEC"/>
    <w:pPr>
      <w:jc w:val="both"/>
    </w:pPr>
  </w:style>
  <w:style w:type="paragraph" w:styleId="Seznam">
    <w:name w:val="List"/>
    <w:basedOn w:val="Zkladntext"/>
    <w:rsid w:val="00B16AEC"/>
    <w:rPr>
      <w:rFonts w:cs="Mangal"/>
    </w:rPr>
  </w:style>
  <w:style w:type="paragraph" w:styleId="Titulek">
    <w:name w:val="caption"/>
    <w:basedOn w:val="Normln"/>
    <w:qFormat/>
    <w:rsid w:val="00B16AEC"/>
    <w:pPr>
      <w:suppressLineNumbers/>
      <w:spacing w:before="120" w:after="120"/>
    </w:pPr>
    <w:rPr>
      <w:rFonts w:cs="Mangal"/>
      <w:i/>
      <w:iCs/>
    </w:rPr>
  </w:style>
  <w:style w:type="paragraph" w:customStyle="1" w:styleId="Rejstk">
    <w:name w:val="Rejstřík"/>
    <w:basedOn w:val="Normln"/>
    <w:rsid w:val="00B16AEC"/>
    <w:pPr>
      <w:suppressLineNumbers/>
    </w:pPr>
    <w:rPr>
      <w:rFonts w:cs="Mangal"/>
    </w:rPr>
  </w:style>
  <w:style w:type="paragraph" w:styleId="Podtitul">
    <w:name w:val="Subtitle"/>
    <w:basedOn w:val="Normln"/>
    <w:next w:val="Zkladntext"/>
    <w:uiPriority w:val="11"/>
    <w:qFormat/>
    <w:rsid w:val="00B16AEC"/>
    <w:pPr>
      <w:jc w:val="center"/>
    </w:pPr>
    <w:rPr>
      <w:b/>
      <w:bCs/>
    </w:rPr>
  </w:style>
  <w:style w:type="paragraph" w:customStyle="1" w:styleId="Titulek1">
    <w:name w:val="Titulek1"/>
    <w:basedOn w:val="Normln"/>
    <w:next w:val="Normln"/>
    <w:rsid w:val="00B16AEC"/>
    <w:pPr>
      <w:jc w:val="both"/>
    </w:pPr>
    <w:rPr>
      <w:b/>
      <w:bCs/>
    </w:rPr>
  </w:style>
  <w:style w:type="paragraph" w:styleId="Citace">
    <w:name w:val="Quote"/>
    <w:basedOn w:val="Normln"/>
    <w:next w:val="Normln"/>
    <w:uiPriority w:val="99"/>
    <w:qFormat/>
    <w:rsid w:val="00B16AEC"/>
    <w:rPr>
      <w:i/>
      <w:iCs/>
      <w:color w:val="000000"/>
    </w:rPr>
  </w:style>
  <w:style w:type="paragraph" w:customStyle="1" w:styleId="WW-Nadpis">
    <w:name w:val="WW-Nadpis"/>
    <w:basedOn w:val="Normln"/>
    <w:next w:val="Zkladntext"/>
    <w:rsid w:val="00B16AEC"/>
    <w:pPr>
      <w:jc w:val="center"/>
    </w:pPr>
    <w:rPr>
      <w:b/>
      <w:bCs/>
    </w:rPr>
  </w:style>
  <w:style w:type="paragraph" w:styleId="Obsah1">
    <w:name w:val="toc 1"/>
    <w:basedOn w:val="Normln"/>
    <w:next w:val="Normln"/>
    <w:uiPriority w:val="39"/>
    <w:rsid w:val="00B16AEC"/>
    <w:pPr>
      <w:tabs>
        <w:tab w:val="right" w:leader="dot" w:pos="9720"/>
      </w:tabs>
      <w:jc w:val="both"/>
    </w:pPr>
    <w:rPr>
      <w:b/>
      <w:bCs/>
      <w:sz w:val="28"/>
    </w:rPr>
  </w:style>
  <w:style w:type="paragraph" w:styleId="Obsah2">
    <w:name w:val="toc 2"/>
    <w:basedOn w:val="Normln"/>
    <w:next w:val="Normln"/>
    <w:uiPriority w:val="39"/>
    <w:rsid w:val="00B16AEC"/>
    <w:pPr>
      <w:ind w:left="240"/>
      <w:jc w:val="both"/>
    </w:pPr>
  </w:style>
  <w:style w:type="paragraph" w:styleId="Obsah3">
    <w:name w:val="toc 3"/>
    <w:basedOn w:val="Normln"/>
    <w:next w:val="Normln"/>
    <w:uiPriority w:val="39"/>
    <w:rsid w:val="00B16AEC"/>
    <w:pPr>
      <w:ind w:left="480"/>
      <w:jc w:val="both"/>
    </w:pPr>
  </w:style>
  <w:style w:type="paragraph" w:styleId="Obsah6">
    <w:name w:val="toc 6"/>
    <w:basedOn w:val="Normln"/>
    <w:next w:val="Normln"/>
    <w:uiPriority w:val="39"/>
    <w:rsid w:val="00B16AEC"/>
    <w:pPr>
      <w:ind w:left="1200"/>
      <w:jc w:val="both"/>
    </w:pPr>
  </w:style>
  <w:style w:type="paragraph" w:styleId="Zkladntextodsazen">
    <w:name w:val="Body Text Indent"/>
    <w:basedOn w:val="Normln"/>
    <w:rsid w:val="00B16AEC"/>
    <w:pPr>
      <w:ind w:left="360"/>
      <w:jc w:val="both"/>
    </w:pPr>
  </w:style>
  <w:style w:type="paragraph" w:customStyle="1" w:styleId="Zkladntext21">
    <w:name w:val="Základní text 21"/>
    <w:basedOn w:val="Normln"/>
    <w:rsid w:val="00B16AEC"/>
    <w:pPr>
      <w:jc w:val="both"/>
    </w:pPr>
    <w:rPr>
      <w:b/>
      <w:iCs/>
    </w:rPr>
  </w:style>
  <w:style w:type="paragraph" w:styleId="Zhlav">
    <w:name w:val="header"/>
    <w:basedOn w:val="Normln"/>
    <w:rsid w:val="00B16AEC"/>
    <w:pPr>
      <w:tabs>
        <w:tab w:val="center" w:pos="4536"/>
        <w:tab w:val="right" w:pos="9072"/>
      </w:tabs>
      <w:jc w:val="both"/>
    </w:pPr>
  </w:style>
  <w:style w:type="paragraph" w:styleId="Zpat">
    <w:name w:val="footer"/>
    <w:basedOn w:val="Normln"/>
    <w:uiPriority w:val="99"/>
    <w:rsid w:val="00B16AEC"/>
    <w:pPr>
      <w:tabs>
        <w:tab w:val="center" w:pos="4536"/>
        <w:tab w:val="right" w:pos="9072"/>
      </w:tabs>
      <w:jc w:val="both"/>
    </w:pPr>
  </w:style>
  <w:style w:type="paragraph" w:customStyle="1" w:styleId="Zkladntext31">
    <w:name w:val="Základní text 31"/>
    <w:basedOn w:val="Normln"/>
    <w:rsid w:val="00B16AEC"/>
    <w:pPr>
      <w:ind w:right="-82"/>
      <w:jc w:val="both"/>
    </w:pPr>
  </w:style>
  <w:style w:type="paragraph" w:styleId="Textbubliny">
    <w:name w:val="Balloon Text"/>
    <w:basedOn w:val="Normln"/>
    <w:rsid w:val="00B16AEC"/>
    <w:pPr>
      <w:jc w:val="both"/>
    </w:pPr>
    <w:rPr>
      <w:rFonts w:ascii="Tahoma" w:hAnsi="Tahoma" w:cs="Tahoma"/>
      <w:sz w:val="16"/>
      <w:szCs w:val="16"/>
    </w:rPr>
  </w:style>
  <w:style w:type="paragraph" w:customStyle="1" w:styleId="Zkladntextodsazen22">
    <w:name w:val="Základní text odsazený 22"/>
    <w:basedOn w:val="Normln"/>
    <w:uiPriority w:val="99"/>
    <w:rsid w:val="00B16AEC"/>
    <w:pPr>
      <w:spacing w:after="120" w:line="480" w:lineRule="auto"/>
      <w:ind w:left="283"/>
      <w:jc w:val="both"/>
    </w:pPr>
  </w:style>
  <w:style w:type="paragraph" w:customStyle="1" w:styleId="Zkladntext22">
    <w:name w:val="Základní text 22"/>
    <w:basedOn w:val="Normln"/>
    <w:rsid w:val="00B16AEC"/>
    <w:pPr>
      <w:spacing w:after="120" w:line="480" w:lineRule="auto"/>
      <w:jc w:val="both"/>
    </w:pPr>
  </w:style>
  <w:style w:type="paragraph" w:customStyle="1" w:styleId="Zkladntext32">
    <w:name w:val="Základní text 32"/>
    <w:basedOn w:val="Normln"/>
    <w:rsid w:val="00B16AEC"/>
    <w:pPr>
      <w:spacing w:after="120"/>
      <w:jc w:val="both"/>
    </w:pPr>
    <w:rPr>
      <w:sz w:val="16"/>
      <w:szCs w:val="16"/>
    </w:rPr>
  </w:style>
  <w:style w:type="paragraph" w:customStyle="1" w:styleId="Zkladntext23">
    <w:name w:val="Základní text 23"/>
    <w:basedOn w:val="Normln"/>
    <w:rsid w:val="00B16AEC"/>
    <w:pPr>
      <w:spacing w:after="120" w:line="480" w:lineRule="auto"/>
      <w:jc w:val="both"/>
    </w:pPr>
  </w:style>
  <w:style w:type="paragraph" w:styleId="Odstavecseseznamem">
    <w:name w:val="List Paragraph"/>
    <w:basedOn w:val="Normln"/>
    <w:uiPriority w:val="34"/>
    <w:qFormat/>
    <w:rsid w:val="00B16AEC"/>
    <w:pPr>
      <w:spacing w:after="200" w:line="276" w:lineRule="auto"/>
      <w:ind w:left="720"/>
    </w:pPr>
    <w:rPr>
      <w:rFonts w:ascii="Calibri" w:eastAsia="Calibri" w:hAnsi="Calibri" w:cs="Calibri"/>
      <w:sz w:val="22"/>
      <w:szCs w:val="22"/>
    </w:rPr>
  </w:style>
  <w:style w:type="paragraph" w:styleId="Normlnweb">
    <w:name w:val="Normal (Web)"/>
    <w:basedOn w:val="Normln"/>
    <w:uiPriority w:val="99"/>
    <w:rsid w:val="00B16AEC"/>
    <w:pPr>
      <w:spacing w:before="280" w:after="280"/>
    </w:pPr>
  </w:style>
  <w:style w:type="paragraph" w:customStyle="1" w:styleId="Rozvrendokumentu1">
    <w:name w:val="Rozvržení dokumentu1"/>
    <w:basedOn w:val="Normln"/>
    <w:rsid w:val="00B16AEC"/>
    <w:pPr>
      <w:jc w:val="both"/>
    </w:pPr>
    <w:rPr>
      <w:rFonts w:ascii="Tahoma" w:hAnsi="Tahoma" w:cs="Tahoma"/>
      <w:sz w:val="16"/>
      <w:szCs w:val="16"/>
    </w:rPr>
  </w:style>
  <w:style w:type="paragraph" w:styleId="Obsah4">
    <w:name w:val="toc 4"/>
    <w:basedOn w:val="Rejstk"/>
    <w:rsid w:val="00B16AEC"/>
    <w:pPr>
      <w:tabs>
        <w:tab w:val="right" w:leader="dot" w:pos="8789"/>
      </w:tabs>
      <w:ind w:left="849"/>
    </w:pPr>
  </w:style>
  <w:style w:type="paragraph" w:styleId="Obsah5">
    <w:name w:val="toc 5"/>
    <w:basedOn w:val="Rejstk"/>
    <w:rsid w:val="00B16AEC"/>
    <w:pPr>
      <w:tabs>
        <w:tab w:val="right" w:leader="dot" w:pos="8506"/>
      </w:tabs>
      <w:ind w:left="1132"/>
    </w:pPr>
  </w:style>
  <w:style w:type="paragraph" w:styleId="Obsah7">
    <w:name w:val="toc 7"/>
    <w:basedOn w:val="Rejstk"/>
    <w:rsid w:val="00B16AEC"/>
    <w:pPr>
      <w:tabs>
        <w:tab w:val="right" w:leader="dot" w:pos="7940"/>
      </w:tabs>
      <w:ind w:left="1698"/>
    </w:pPr>
  </w:style>
  <w:style w:type="paragraph" w:styleId="Obsah8">
    <w:name w:val="toc 8"/>
    <w:basedOn w:val="Rejstk"/>
    <w:rsid w:val="00B16AEC"/>
    <w:pPr>
      <w:tabs>
        <w:tab w:val="right" w:leader="dot" w:pos="7657"/>
      </w:tabs>
      <w:ind w:left="1981"/>
    </w:pPr>
  </w:style>
  <w:style w:type="paragraph" w:styleId="Obsah9">
    <w:name w:val="toc 9"/>
    <w:basedOn w:val="Rejstk"/>
    <w:rsid w:val="00B16AEC"/>
    <w:pPr>
      <w:tabs>
        <w:tab w:val="right" w:leader="dot" w:pos="7374"/>
      </w:tabs>
      <w:ind w:left="2264"/>
    </w:pPr>
  </w:style>
  <w:style w:type="paragraph" w:customStyle="1" w:styleId="Obsah10">
    <w:name w:val="Obsah 10"/>
    <w:basedOn w:val="Rejstk"/>
    <w:rsid w:val="00B16AEC"/>
    <w:pPr>
      <w:tabs>
        <w:tab w:val="right" w:leader="dot" w:pos="7091"/>
      </w:tabs>
      <w:ind w:left="2547"/>
    </w:pPr>
  </w:style>
  <w:style w:type="paragraph" w:customStyle="1" w:styleId="Obsahtabulky">
    <w:name w:val="Obsah tabulky"/>
    <w:basedOn w:val="Normln"/>
    <w:rsid w:val="00B16AEC"/>
    <w:pPr>
      <w:suppressLineNumbers/>
    </w:pPr>
  </w:style>
  <w:style w:type="paragraph" w:customStyle="1" w:styleId="Nadpistabulky">
    <w:name w:val="Nadpis tabulky"/>
    <w:basedOn w:val="Obsahtabulky"/>
    <w:rsid w:val="00B16AEC"/>
    <w:pPr>
      <w:jc w:val="center"/>
    </w:pPr>
    <w:rPr>
      <w:b/>
      <w:bCs/>
    </w:rPr>
  </w:style>
  <w:style w:type="paragraph" w:customStyle="1" w:styleId="Obsahrmce">
    <w:name w:val="Obsah rámce"/>
    <w:basedOn w:val="Zkladntext"/>
    <w:rsid w:val="00B16AEC"/>
  </w:style>
  <w:style w:type="paragraph" w:styleId="Rozvrendokumentu">
    <w:name w:val="Document Map"/>
    <w:basedOn w:val="Normln"/>
    <w:link w:val="RozvrendokumentuChar2"/>
    <w:uiPriority w:val="99"/>
    <w:semiHidden/>
    <w:unhideWhenUsed/>
    <w:rsid w:val="000F346A"/>
    <w:rPr>
      <w:rFonts w:ascii="Tahoma" w:hAnsi="Tahoma" w:cs="Tahoma"/>
      <w:sz w:val="16"/>
      <w:szCs w:val="16"/>
    </w:rPr>
  </w:style>
  <w:style w:type="character" w:customStyle="1" w:styleId="RozvrendokumentuChar2">
    <w:name w:val="Rozvržení dokumentu Char2"/>
    <w:basedOn w:val="Standardnpsmoodstavce"/>
    <w:link w:val="Rozvrendokumentu"/>
    <w:uiPriority w:val="99"/>
    <w:semiHidden/>
    <w:rsid w:val="000F346A"/>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321542328">
      <w:bodyDiv w:val="1"/>
      <w:marLeft w:val="0"/>
      <w:marRight w:val="0"/>
      <w:marTop w:val="0"/>
      <w:marBottom w:val="0"/>
      <w:divBdr>
        <w:top w:val="none" w:sz="0" w:space="0" w:color="auto"/>
        <w:left w:val="none" w:sz="0" w:space="0" w:color="auto"/>
        <w:bottom w:val="none" w:sz="0" w:space="0" w:color="auto"/>
        <w:right w:val="none" w:sz="0" w:space="0" w:color="auto"/>
      </w:divBdr>
    </w:div>
    <w:div w:id="555554203">
      <w:bodyDiv w:val="1"/>
      <w:marLeft w:val="0"/>
      <w:marRight w:val="0"/>
      <w:marTop w:val="0"/>
      <w:marBottom w:val="0"/>
      <w:divBdr>
        <w:top w:val="none" w:sz="0" w:space="0" w:color="auto"/>
        <w:left w:val="none" w:sz="0" w:space="0" w:color="auto"/>
        <w:bottom w:val="none" w:sz="0" w:space="0" w:color="auto"/>
        <w:right w:val="none" w:sz="0" w:space="0" w:color="auto"/>
      </w:divBdr>
    </w:div>
    <w:div w:id="570314621">
      <w:bodyDiv w:val="1"/>
      <w:marLeft w:val="0"/>
      <w:marRight w:val="0"/>
      <w:marTop w:val="0"/>
      <w:marBottom w:val="0"/>
      <w:divBdr>
        <w:top w:val="none" w:sz="0" w:space="0" w:color="auto"/>
        <w:left w:val="none" w:sz="0" w:space="0" w:color="auto"/>
        <w:bottom w:val="none" w:sz="0" w:space="0" w:color="auto"/>
        <w:right w:val="none" w:sz="0" w:space="0" w:color="auto"/>
      </w:divBdr>
    </w:div>
    <w:div w:id="759376114">
      <w:bodyDiv w:val="1"/>
      <w:marLeft w:val="0"/>
      <w:marRight w:val="0"/>
      <w:marTop w:val="0"/>
      <w:marBottom w:val="0"/>
      <w:divBdr>
        <w:top w:val="none" w:sz="0" w:space="0" w:color="auto"/>
        <w:left w:val="none" w:sz="0" w:space="0" w:color="auto"/>
        <w:bottom w:val="none" w:sz="0" w:space="0" w:color="auto"/>
        <w:right w:val="none" w:sz="0" w:space="0" w:color="auto"/>
      </w:divBdr>
    </w:div>
    <w:div w:id="780880433">
      <w:bodyDiv w:val="1"/>
      <w:marLeft w:val="0"/>
      <w:marRight w:val="0"/>
      <w:marTop w:val="0"/>
      <w:marBottom w:val="0"/>
      <w:divBdr>
        <w:top w:val="none" w:sz="0" w:space="0" w:color="auto"/>
        <w:left w:val="none" w:sz="0" w:space="0" w:color="auto"/>
        <w:bottom w:val="none" w:sz="0" w:space="0" w:color="auto"/>
        <w:right w:val="none" w:sz="0" w:space="0" w:color="auto"/>
      </w:divBdr>
    </w:div>
    <w:div w:id="1051728572">
      <w:bodyDiv w:val="1"/>
      <w:marLeft w:val="0"/>
      <w:marRight w:val="0"/>
      <w:marTop w:val="0"/>
      <w:marBottom w:val="0"/>
      <w:divBdr>
        <w:top w:val="none" w:sz="0" w:space="0" w:color="auto"/>
        <w:left w:val="none" w:sz="0" w:space="0" w:color="auto"/>
        <w:bottom w:val="none" w:sz="0" w:space="0" w:color="auto"/>
        <w:right w:val="none" w:sz="0" w:space="0" w:color="auto"/>
      </w:divBdr>
    </w:div>
    <w:div w:id="1130973178">
      <w:bodyDiv w:val="1"/>
      <w:marLeft w:val="0"/>
      <w:marRight w:val="0"/>
      <w:marTop w:val="0"/>
      <w:marBottom w:val="0"/>
      <w:divBdr>
        <w:top w:val="none" w:sz="0" w:space="0" w:color="auto"/>
        <w:left w:val="none" w:sz="0" w:space="0" w:color="auto"/>
        <w:bottom w:val="none" w:sz="0" w:space="0" w:color="auto"/>
        <w:right w:val="none" w:sz="0" w:space="0" w:color="auto"/>
      </w:divBdr>
    </w:div>
    <w:div w:id="1269586016">
      <w:bodyDiv w:val="1"/>
      <w:marLeft w:val="0"/>
      <w:marRight w:val="0"/>
      <w:marTop w:val="0"/>
      <w:marBottom w:val="0"/>
      <w:divBdr>
        <w:top w:val="none" w:sz="0" w:space="0" w:color="auto"/>
        <w:left w:val="none" w:sz="0" w:space="0" w:color="auto"/>
        <w:bottom w:val="none" w:sz="0" w:space="0" w:color="auto"/>
        <w:right w:val="none" w:sz="0" w:space="0" w:color="auto"/>
      </w:divBdr>
    </w:div>
    <w:div w:id="1842503670">
      <w:bodyDiv w:val="1"/>
      <w:marLeft w:val="0"/>
      <w:marRight w:val="0"/>
      <w:marTop w:val="0"/>
      <w:marBottom w:val="0"/>
      <w:divBdr>
        <w:top w:val="none" w:sz="0" w:space="0" w:color="auto"/>
        <w:left w:val="none" w:sz="0" w:space="0" w:color="auto"/>
        <w:bottom w:val="none" w:sz="0" w:space="0" w:color="auto"/>
        <w:right w:val="none" w:sz="0" w:space="0" w:color="auto"/>
      </w:divBdr>
    </w:div>
    <w:div w:id="1908027744">
      <w:bodyDiv w:val="1"/>
      <w:marLeft w:val="0"/>
      <w:marRight w:val="0"/>
      <w:marTop w:val="0"/>
      <w:marBottom w:val="0"/>
      <w:divBdr>
        <w:top w:val="none" w:sz="0" w:space="0" w:color="auto"/>
        <w:left w:val="none" w:sz="0" w:space="0" w:color="auto"/>
        <w:bottom w:val="none" w:sz="0" w:space="0" w:color="auto"/>
        <w:right w:val="none" w:sz="0" w:space="0" w:color="auto"/>
      </w:divBdr>
    </w:div>
    <w:div w:id="20697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ha5.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4F7CF-244E-4046-9FCC-B5E184A2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15027</Words>
  <Characters>88665</Characters>
  <Application>Microsoft Office Word</Application>
  <DocSecurity>0</DocSecurity>
  <Lines>738</Lines>
  <Paragraphs>206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Vosátková Renáta</dc:creator>
  <cp:lastModifiedBy>z.pechar</cp:lastModifiedBy>
  <cp:revision>25</cp:revision>
  <cp:lastPrinted>2016-02-01T11:42:00Z</cp:lastPrinted>
  <dcterms:created xsi:type="dcterms:W3CDTF">2016-01-29T13:50:00Z</dcterms:created>
  <dcterms:modified xsi:type="dcterms:W3CDTF">2016-02-01T11:46:00Z</dcterms:modified>
</cp:coreProperties>
</file>