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221A34" w:rsidRPr="00B87DDD" w:rsidRDefault="00A407BA" w:rsidP="00B87DDD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9412A8">
        <w:rPr>
          <w:rFonts w:cs="Times New Roman"/>
          <w:noProof/>
          <w:sz w:val="20"/>
          <w:szCs w:val="20"/>
        </w:rPr>
        <w:t>A</w:t>
      </w:r>
    </w:p>
    <w:p w:rsidR="00DC57EA" w:rsidRPr="001376AC" w:rsidRDefault="00DC57EA" w:rsidP="00221A34">
      <w:pPr>
        <w:pStyle w:val="Zhlav"/>
        <w:rPr>
          <w:rFonts w:cs="Times New Roman"/>
          <w:sz w:val="22"/>
          <w:szCs w:val="22"/>
        </w:rPr>
      </w:pPr>
    </w:p>
    <w:p w:rsidR="00CE2ECE" w:rsidRPr="00CE2ECE" w:rsidRDefault="00CE2ECE" w:rsidP="009412A8">
      <w:pPr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 w:rsidRPr="00CE2ECE">
        <w:rPr>
          <w:rFonts w:ascii="Franklin Gothic Medium" w:hAnsi="Franklin Gothic Medium" w:cs="Times New Roman"/>
        </w:rPr>
        <w:t>V Praze 4. ledna 2018</w:t>
      </w: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>Vážený pane zastupiteli,</w:t>
      </w: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 xml:space="preserve">dovolte </w:t>
      </w:r>
      <w:proofErr w:type="gramStart"/>
      <w:r>
        <w:rPr>
          <w:rFonts w:ascii="Franklin Gothic Medium" w:hAnsi="Franklin Gothic Medium" w:cs="Times New Roman"/>
        </w:rPr>
        <w:t>mi,  abych</w:t>
      </w:r>
      <w:proofErr w:type="gramEnd"/>
      <w:r>
        <w:rPr>
          <w:rFonts w:ascii="Franklin Gothic Medium" w:hAnsi="Franklin Gothic Medium" w:cs="Times New Roman"/>
        </w:rPr>
        <w:t xml:space="preserve"> Vám odpověděl na interpelaci ze ZMČ.</w:t>
      </w: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 xml:space="preserve">Vzhledem k tomu, že průměrná délka řádných jednání zastupitelstva MČ Praha 5 v roce 2017 byla 9,2 hodiny, znamenalo to konec jednání po desáté hodině večerní (jak si dobře vzpomínáte, měli jsme </w:t>
      </w:r>
      <w:proofErr w:type="gramStart"/>
      <w:r>
        <w:rPr>
          <w:rFonts w:ascii="Franklin Gothic Medium" w:hAnsi="Franklin Gothic Medium" w:cs="Times New Roman"/>
        </w:rPr>
        <w:t>zastupitelstvo,  které</w:t>
      </w:r>
      <w:proofErr w:type="gramEnd"/>
      <w:r>
        <w:rPr>
          <w:rFonts w:ascii="Franklin Gothic Medium" w:hAnsi="Franklin Gothic Medium" w:cs="Times New Roman"/>
        </w:rPr>
        <w:t xml:space="preserve"> končilo až po půlnoci). Přesunutí na devátou hodinu ranní znamená, že </w:t>
      </w:r>
      <w:proofErr w:type="gramStart"/>
      <w:r>
        <w:rPr>
          <w:rFonts w:ascii="Franklin Gothic Medium" w:hAnsi="Franklin Gothic Medium" w:cs="Times New Roman"/>
        </w:rPr>
        <w:t>občané,  kteří</w:t>
      </w:r>
      <w:proofErr w:type="gramEnd"/>
      <w:r>
        <w:rPr>
          <w:rFonts w:ascii="Franklin Gothic Medium" w:hAnsi="Franklin Gothic Medium" w:cs="Times New Roman"/>
        </w:rPr>
        <w:t xml:space="preserve"> chtějí na zastupitelstvu vystoupit mohou tak činit  </w:t>
      </w:r>
      <w:r w:rsidR="003017C4">
        <w:rPr>
          <w:rFonts w:ascii="Franklin Gothic Medium" w:hAnsi="Franklin Gothic Medium" w:cs="Times New Roman"/>
        </w:rPr>
        <w:t xml:space="preserve">v </w:t>
      </w:r>
      <w:r>
        <w:rPr>
          <w:rFonts w:ascii="Franklin Gothic Medium" w:hAnsi="Franklin Gothic Medium" w:cs="Times New Roman"/>
        </w:rPr>
        <w:t xml:space="preserve">15.00h kdy mají vyhrazený čas, nikoli v pozdních hodinách, kdy každý preferuje být doma a starat se o rodinu. </w:t>
      </w: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>Zveřejňování informací na webu MČ Praha 5 jsem po svém zvolení nechal stejné, jako bylo zvykem dříve – například když jste byli součástí vládnoucí koalice, poněvadž jsem nezaznamenal na tento způsob zveřejňování žádné stížnosti. Rovněž jsme si udělali průzkum mezi městskými částmi Prahy 1 – 11 a videozáznam k dodatečnému zhlédnutí nemá na internetu ani polovina z nich, stejně tak stenozáznamy. Nejedná se tudíž o tradiční službu, vzhledem k její IT náročnosti a velikosti (nahrávání desetihodinového záznamu na internet).</w:t>
      </w: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>Zároveň ovšem vítám jakékoliv návrhy na zlepšení transparentnosti radnice a přístupu k občanům, proto jsem zadal příslušným odborům a oddělením požadavek, abychom všechny stenozáznamy a videozáznamy z </w:t>
      </w:r>
      <w:r w:rsidR="003017C4">
        <w:rPr>
          <w:rFonts w:ascii="Franklin Gothic Medium" w:hAnsi="Franklin Gothic Medium" w:cs="Times New Roman"/>
        </w:rPr>
        <w:t xml:space="preserve"> </w:t>
      </w:r>
      <w:r>
        <w:rPr>
          <w:rFonts w:ascii="Franklin Gothic Medium" w:hAnsi="Franklin Gothic Medium" w:cs="Times New Roman"/>
        </w:rPr>
        <w:t>jednání zastupitelstva MČ Praha 5 měli archivované online na našich stránkách.</w:t>
      </w:r>
      <w:r w:rsidR="003017C4">
        <w:rPr>
          <w:rFonts w:ascii="Franklin Gothic Medium" w:hAnsi="Franklin Gothic Medium" w:cs="Times New Roman"/>
        </w:rPr>
        <w:t xml:space="preserve"> Dostalo se mi odpovědi, že kvůli ochraně osobních údajů musely být v minulosti archivovaná videa na našich stránkách odstraněna. Obrátil jsem se proto dopisem přímo na Úřad pro ochranu osobních údajů, abychom měli písemně jejich posudek ohledně zveřejňování stenozáznamů a archivování videí a v případě, že zmíněný úřad nebude proti zveřejnění nic namítat, zařídím zveřejňování na našich stránkách.</w:t>
      </w: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</w:p>
    <w:p w:rsidR="00CE2ECE" w:rsidRDefault="00CE2ECE" w:rsidP="00CE2ECE">
      <w:pPr>
        <w:jc w:val="both"/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>S pozdravem</w:t>
      </w:r>
    </w:p>
    <w:p w:rsidR="00CE2ECE" w:rsidRDefault="00CE2ECE" w:rsidP="009412A8">
      <w:pPr>
        <w:rPr>
          <w:rFonts w:ascii="Franklin Gothic Medium" w:hAnsi="Franklin Gothic Medium" w:cs="Times New Roman"/>
        </w:rPr>
      </w:pPr>
    </w:p>
    <w:p w:rsidR="00CE2ECE" w:rsidRDefault="00CE2ECE" w:rsidP="009412A8">
      <w:pPr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  <w:t>Ing. Pavel Richter</w:t>
      </w:r>
    </w:p>
    <w:p w:rsidR="00CE2ECE" w:rsidRDefault="00CE2ECE" w:rsidP="009412A8">
      <w:pPr>
        <w:rPr>
          <w:rFonts w:ascii="Franklin Gothic Medium" w:hAnsi="Franklin Gothic Medium" w:cs="Times New Roman"/>
        </w:rPr>
      </w:pP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</w:r>
      <w:r>
        <w:rPr>
          <w:rFonts w:ascii="Franklin Gothic Medium" w:hAnsi="Franklin Gothic Medium" w:cs="Times New Roman"/>
        </w:rPr>
        <w:tab/>
        <w:t xml:space="preserve">          starosta</w:t>
      </w:r>
    </w:p>
    <w:p w:rsidR="00CE2ECE" w:rsidRDefault="00CE2ECE" w:rsidP="009412A8">
      <w:pPr>
        <w:rPr>
          <w:rFonts w:cs="Times New Roman"/>
          <w:sz w:val="22"/>
          <w:szCs w:val="22"/>
        </w:rPr>
      </w:pPr>
    </w:p>
    <w:p w:rsidR="00CE2ECE" w:rsidRDefault="00CE2ECE" w:rsidP="009412A8">
      <w:pPr>
        <w:rPr>
          <w:rFonts w:cs="Times New Roman"/>
          <w:sz w:val="22"/>
          <w:szCs w:val="22"/>
        </w:rPr>
      </w:pPr>
    </w:p>
    <w:p w:rsidR="00CE2ECE" w:rsidRPr="00CE2ECE" w:rsidRDefault="00CE2ECE" w:rsidP="009412A8">
      <w:pPr>
        <w:rPr>
          <w:rFonts w:cs="Times New Roman"/>
        </w:rPr>
      </w:pPr>
      <w:bookmarkStart w:id="0" w:name="_GoBack"/>
      <w:bookmarkEnd w:id="0"/>
      <w:r w:rsidRPr="00CE2ECE">
        <w:rPr>
          <w:rFonts w:cs="Times New Roman"/>
        </w:rPr>
        <w:t>Vážený pan</w:t>
      </w:r>
    </w:p>
    <w:p w:rsidR="00CE2ECE" w:rsidRPr="00CE2ECE" w:rsidRDefault="00CE2ECE" w:rsidP="009412A8">
      <w:pPr>
        <w:rPr>
          <w:rFonts w:cs="Times New Roman"/>
        </w:rPr>
      </w:pPr>
      <w:r w:rsidRPr="00CE2ECE">
        <w:rPr>
          <w:rFonts w:cs="Times New Roman"/>
        </w:rPr>
        <w:t xml:space="preserve">Pavel Chramosta </w:t>
      </w:r>
    </w:p>
    <w:sectPr w:rsidR="00CE2ECE" w:rsidRPr="00CE2ECE" w:rsidSect="00AB3642">
      <w:footerReference w:type="default" r:id="rId7"/>
      <w:headerReference w:type="first" r:id="rId8"/>
      <w:footerReference w:type="first" r:id="rId9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25" w:rsidRDefault="008D0F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0F25" w:rsidRDefault="008D0F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</w:t>
          </w:r>
          <w:r w:rsidR="009412A8">
            <w:rPr>
              <w:rFonts w:cs="Times New Roman"/>
              <w:sz w:val="16"/>
              <w:szCs w:val="16"/>
            </w:rPr>
            <w:t> 592</w:t>
          </w:r>
        </w:p>
        <w:p w:rsidR="009412A8" w:rsidRPr="00E82E56" w:rsidRDefault="009412A8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25" w:rsidRDefault="008D0F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0F25" w:rsidRDefault="008D0F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376AC"/>
    <w:rsid w:val="00140402"/>
    <w:rsid w:val="00140543"/>
    <w:rsid w:val="001A5A99"/>
    <w:rsid w:val="001B742B"/>
    <w:rsid w:val="001E58E7"/>
    <w:rsid w:val="00221A34"/>
    <w:rsid w:val="00231BBC"/>
    <w:rsid w:val="00237D10"/>
    <w:rsid w:val="002D3F91"/>
    <w:rsid w:val="003017C4"/>
    <w:rsid w:val="003469F4"/>
    <w:rsid w:val="00353B80"/>
    <w:rsid w:val="003674A8"/>
    <w:rsid w:val="0037453A"/>
    <w:rsid w:val="003A07B7"/>
    <w:rsid w:val="003B113F"/>
    <w:rsid w:val="003E30F9"/>
    <w:rsid w:val="00421732"/>
    <w:rsid w:val="004350A3"/>
    <w:rsid w:val="0044079A"/>
    <w:rsid w:val="004C6B20"/>
    <w:rsid w:val="004E0B22"/>
    <w:rsid w:val="00536687"/>
    <w:rsid w:val="00544683"/>
    <w:rsid w:val="005B4A53"/>
    <w:rsid w:val="00614F35"/>
    <w:rsid w:val="00652E3C"/>
    <w:rsid w:val="006977D8"/>
    <w:rsid w:val="006B26EF"/>
    <w:rsid w:val="0071529E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D0F25"/>
    <w:rsid w:val="008F275A"/>
    <w:rsid w:val="009170C5"/>
    <w:rsid w:val="00932496"/>
    <w:rsid w:val="009412A8"/>
    <w:rsid w:val="0096674F"/>
    <w:rsid w:val="009720BD"/>
    <w:rsid w:val="00976747"/>
    <w:rsid w:val="009A6424"/>
    <w:rsid w:val="009C5826"/>
    <w:rsid w:val="009E66FB"/>
    <w:rsid w:val="009F4CBC"/>
    <w:rsid w:val="00A20C7C"/>
    <w:rsid w:val="00A407BA"/>
    <w:rsid w:val="00A53D68"/>
    <w:rsid w:val="00A57FBF"/>
    <w:rsid w:val="00A70A79"/>
    <w:rsid w:val="00AB3642"/>
    <w:rsid w:val="00B00E19"/>
    <w:rsid w:val="00B31CB6"/>
    <w:rsid w:val="00B810C5"/>
    <w:rsid w:val="00B8187C"/>
    <w:rsid w:val="00B87DDD"/>
    <w:rsid w:val="00B919F3"/>
    <w:rsid w:val="00B92396"/>
    <w:rsid w:val="00B92CA9"/>
    <w:rsid w:val="00C05740"/>
    <w:rsid w:val="00C22AF8"/>
    <w:rsid w:val="00C27252"/>
    <w:rsid w:val="00C37980"/>
    <w:rsid w:val="00CE2ECE"/>
    <w:rsid w:val="00CF225F"/>
    <w:rsid w:val="00D03E89"/>
    <w:rsid w:val="00D172D8"/>
    <w:rsid w:val="00D533EC"/>
    <w:rsid w:val="00D934FE"/>
    <w:rsid w:val="00DC57EA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71529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8726-A0FE-4022-B74E-8F32EE76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2</cp:revision>
  <cp:lastPrinted>2017-11-29T10:28:00Z</cp:lastPrinted>
  <dcterms:created xsi:type="dcterms:W3CDTF">2018-01-04T09:44:00Z</dcterms:created>
  <dcterms:modified xsi:type="dcterms:W3CDTF">2018-01-04T09:44:00Z</dcterms:modified>
</cp:coreProperties>
</file>