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D03E89" w:rsidRDefault="00D03E89" w:rsidP="004350A3">
      <w:pPr>
        <w:outlineLvl w:val="0"/>
        <w:rPr>
          <w:rFonts w:cs="Times New Roman"/>
          <w:u w:val="single"/>
        </w:rPr>
      </w:pPr>
    </w:p>
    <w:p w:rsidR="00A201F0" w:rsidRDefault="00A201F0" w:rsidP="00A201F0">
      <w:pPr>
        <w:pStyle w:val="Zhlav"/>
        <w:jc w:val="both"/>
        <w:rPr>
          <w:rFonts w:cs="Times New Roman"/>
        </w:rPr>
      </w:pP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  <w:t>V Praze dne 7. září 2017</w:t>
      </w: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 xml:space="preserve">Vážená paní Pokorná, </w:t>
      </w: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>v návaznosti na Vaše interpelace na 19. zasedání Zastupitelstva Městské části Praha 5 dne</w:t>
      </w: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 xml:space="preserve">20. června 2017 vám sděluji následující: </w:t>
      </w:r>
    </w:p>
    <w:p w:rsidR="00A201F0" w:rsidRPr="001B08B0" w:rsidRDefault="00A201F0" w:rsidP="00A201F0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08B0">
        <w:rPr>
          <w:rFonts w:eastAsia="Times New Roman" w:cs="Times New Roman"/>
          <w:sz w:val="22"/>
          <w:szCs w:val="22"/>
        </w:rPr>
        <w:t>Interpelace č. 4</w:t>
      </w:r>
    </w:p>
    <w:p w:rsidR="00A201F0" w:rsidRPr="001B08B0" w:rsidRDefault="00A201F0" w:rsidP="00A201F0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</w:rPr>
      </w:pPr>
      <w:r w:rsidRPr="001B08B0">
        <w:rPr>
          <w:rFonts w:eastAsia="Times New Roman" w:cs="Times New Roman"/>
          <w:i/>
          <w:sz w:val="22"/>
          <w:szCs w:val="22"/>
        </w:rPr>
        <w:t>Kdy schválila Rada MČ text doplnění odvolání o konkrétní důvody dle námitek MČ Praha 5 uplatněných v odvolacím řízení, jehož vypracování bylo uloženo Petru Marešovi usnesením č. 20/546/2017.</w:t>
      </w:r>
    </w:p>
    <w:p w:rsidR="00A201F0" w:rsidRPr="001B08B0" w:rsidRDefault="00A201F0" w:rsidP="00A201F0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08B0">
        <w:rPr>
          <w:rFonts w:eastAsia="Times New Roman" w:cs="Times New Roman"/>
          <w:sz w:val="22"/>
          <w:szCs w:val="22"/>
        </w:rPr>
        <w:t>Rada MČ schválila dne 26. 4. 2017 na svém 20. zasedání 1) podání odvolání proti vydanému ÚR stavby „BARRANDOV KASKÁDY -1. etapa – objekty F, G, H, I“ v souladu s námitkami MČ Praha 5, a dále 2) předání upřesnění odůvodnění odvolání Stavebnímu úřadu MČ P5 ve lhůtě do 14 dnů od doručení tohoto odvolání.</w:t>
      </w:r>
      <w:r w:rsidRPr="001B08B0">
        <w:rPr>
          <w:rFonts w:eastAsia="Times New Roman" w:cs="Times New Roman"/>
          <w:sz w:val="22"/>
          <w:szCs w:val="22"/>
        </w:rPr>
        <w:br/>
        <w:t>Rada MČ dále uložila vedení OÚR připravit doplnění odvolání o konkrétní důvody dle námitek MČ Praha 5 uplatněných v odvolacím řízení, a Ing. Pavlu Richterovi, starostovi MČ P5, odeslat doplnění odvolání na MHMP prostřednictvím OSU ÚMČ P5.</w:t>
      </w:r>
    </w:p>
    <w:p w:rsidR="00A201F0" w:rsidRPr="001B08B0" w:rsidRDefault="00A201F0" w:rsidP="00A201F0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</w:rPr>
      </w:pPr>
      <w:r w:rsidRPr="001B08B0">
        <w:rPr>
          <w:rFonts w:eastAsia="Times New Roman" w:cs="Times New Roman"/>
          <w:i/>
          <w:sz w:val="22"/>
          <w:szCs w:val="22"/>
        </w:rPr>
        <w:t>Proč odvolání proti ÚR již nezmiňuje dodržování poměru bytových a nebytových prostor 60/40 jako před tím námitky podané do ÚŘ a jak zmiňuje v článku na webu MČ Praha 5? Zvláště nebyly-li námitky zapracovány.</w:t>
      </w:r>
    </w:p>
    <w:p w:rsidR="00A201F0" w:rsidRPr="001B08B0" w:rsidRDefault="00A201F0" w:rsidP="00A201F0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</w:rPr>
      </w:pPr>
      <w:r w:rsidRPr="001B08B0">
        <w:rPr>
          <w:rFonts w:eastAsia="Times New Roman" w:cs="Times New Roman"/>
          <w:sz w:val="22"/>
          <w:szCs w:val="22"/>
        </w:rPr>
        <w:t>J</w:t>
      </w:r>
      <w:r w:rsidRPr="001B08B0">
        <w:rPr>
          <w:rFonts w:eastAsia="Times New Roman" w:cs="Times New Roman"/>
          <w:i/>
          <w:sz w:val="22"/>
          <w:szCs w:val="22"/>
        </w:rPr>
        <w:t>aké konkrétní kroky podniknete, abyste pochybení v odvolání napravil?</w:t>
      </w:r>
    </w:p>
    <w:p w:rsidR="00A201F0" w:rsidRPr="001B08B0" w:rsidRDefault="00A201F0" w:rsidP="00A201F0">
      <w:pPr>
        <w:pStyle w:val="Odstavecseseznamem"/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lang w:eastAsia="cs-CZ"/>
        </w:rPr>
      </w:pPr>
      <w:r w:rsidRPr="001B08B0">
        <w:rPr>
          <w:rFonts w:eastAsia="Times New Roman" w:cs="Times New Roman"/>
          <w:lang w:eastAsia="cs-CZ"/>
        </w:rPr>
        <w:t xml:space="preserve">MČ P5 trvá v odvolání proti ÚR na dodržování stanoveného podílu bytových a nebytových prostor v ploše SV a na požadavku, aby dispozice bytů byly doplněny dle již započatého půdorysného schématu a na jejich základě byly odpovídajícím způsobem upraveny počty parkovacích stání. Na úřední desce OSI MČ P5 však bylo v důsledku administrativního pochybení zveřejněno neúplné odvolání MČ, resp. pouze jeho první a poslední strana. Tato chyba však byla napravena a byly opětovně vyvěšeny již všechny strany tohoto odvolání. </w:t>
      </w:r>
    </w:p>
    <w:p w:rsidR="00A201F0" w:rsidRPr="001B08B0" w:rsidRDefault="00A201F0" w:rsidP="00A201F0">
      <w:pPr>
        <w:pStyle w:val="Odstavecseseznamem"/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lang w:eastAsia="cs-CZ"/>
        </w:rPr>
      </w:pPr>
      <w:r w:rsidRPr="001B08B0">
        <w:rPr>
          <w:rFonts w:eastAsia="Times New Roman" w:cs="Times New Roman"/>
          <w:lang w:eastAsia="cs-CZ"/>
        </w:rPr>
        <w:t xml:space="preserve"> </w:t>
      </w:r>
    </w:p>
    <w:p w:rsidR="00A201F0" w:rsidRPr="001B08B0" w:rsidRDefault="00A201F0" w:rsidP="00A201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lang w:eastAsia="cs-CZ"/>
        </w:rPr>
      </w:pPr>
      <w:r w:rsidRPr="001B08B0">
        <w:rPr>
          <w:rFonts w:eastAsia="Times New Roman" w:cs="Times New Roman"/>
          <w:i/>
          <w:lang w:eastAsia="cs-CZ"/>
        </w:rPr>
        <w:t>Plánuje Rada MČ trvat na dodržování ÚP u všech budoucích projektů na Barrandově?</w:t>
      </w:r>
    </w:p>
    <w:p w:rsidR="00A201F0" w:rsidRPr="001B08B0" w:rsidRDefault="00A201F0" w:rsidP="00A201F0">
      <w:pPr>
        <w:ind w:left="142"/>
        <w:jc w:val="both"/>
        <w:rPr>
          <w:rFonts w:eastAsiaTheme="minorHAnsi" w:cstheme="minorBidi"/>
          <w:sz w:val="22"/>
          <w:szCs w:val="22"/>
          <w:lang w:eastAsia="en-US"/>
        </w:rPr>
      </w:pPr>
      <w:r w:rsidRPr="001B08B0">
        <w:rPr>
          <w:sz w:val="22"/>
          <w:szCs w:val="22"/>
        </w:rPr>
        <w:t>MČ Praha 5 vždy postupuje a jedná v souladu s platným Územním plánem hl. m. Prahy. U všech projektů MČ P5 vždy požaduje dodržování základních zásad stanovených platným územním plánem.</w:t>
      </w: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>S pozdravem</w:t>
      </w:r>
    </w:p>
    <w:p w:rsidR="00A201F0" w:rsidRPr="001B08B0" w:rsidRDefault="00A201F0" w:rsidP="00A201F0">
      <w:pPr>
        <w:pStyle w:val="Zhlav"/>
        <w:jc w:val="both"/>
        <w:rPr>
          <w:rFonts w:cs="Times New Roman"/>
          <w:sz w:val="22"/>
          <w:szCs w:val="22"/>
        </w:rPr>
      </w:pPr>
    </w:p>
    <w:p w:rsidR="00A201F0" w:rsidRPr="001B08B0" w:rsidRDefault="00A201F0" w:rsidP="00A201F0">
      <w:pPr>
        <w:ind w:firstLine="6096"/>
        <w:jc w:val="both"/>
        <w:outlineLvl w:val="0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>Ing. Pavel Richter</w:t>
      </w: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</w:r>
      <w:r w:rsidRPr="001B08B0">
        <w:rPr>
          <w:rFonts w:cs="Times New Roman"/>
          <w:sz w:val="22"/>
          <w:szCs w:val="22"/>
        </w:rPr>
        <w:tab/>
        <w:t xml:space="preserve">                  starosta MČ Praha 5</w:t>
      </w: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  <w:u w:val="single"/>
        </w:rPr>
      </w:pP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  <w:u w:val="single"/>
        </w:rPr>
      </w:pP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</w:rPr>
      </w:pPr>
      <w:bookmarkStart w:id="0" w:name="_GoBack"/>
      <w:bookmarkEnd w:id="0"/>
      <w:r w:rsidRPr="001B08B0">
        <w:rPr>
          <w:rFonts w:cs="Times New Roman"/>
          <w:sz w:val="22"/>
          <w:szCs w:val="22"/>
        </w:rPr>
        <w:t>Vážená paní</w:t>
      </w: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>Mgr. Martina Pokorná</w:t>
      </w: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</w:rPr>
      </w:pPr>
      <w:r w:rsidRPr="001B08B0">
        <w:rPr>
          <w:rFonts w:cs="Times New Roman"/>
          <w:sz w:val="22"/>
          <w:szCs w:val="22"/>
        </w:rPr>
        <w:t>Členka ZMČ Praha 5</w:t>
      </w:r>
    </w:p>
    <w:p w:rsidR="00A201F0" w:rsidRPr="001B08B0" w:rsidRDefault="00A201F0" w:rsidP="00A201F0">
      <w:pPr>
        <w:jc w:val="both"/>
        <w:outlineLvl w:val="0"/>
        <w:rPr>
          <w:rFonts w:cs="Times New Roman"/>
          <w:sz w:val="22"/>
          <w:szCs w:val="22"/>
        </w:rPr>
      </w:pPr>
    </w:p>
    <w:p w:rsidR="00A201F0" w:rsidRPr="004350A3" w:rsidRDefault="00A201F0" w:rsidP="004350A3">
      <w:pPr>
        <w:outlineLvl w:val="0"/>
        <w:rPr>
          <w:rFonts w:cs="Times New Roman"/>
          <w:u w:val="single"/>
        </w:rPr>
      </w:pPr>
    </w:p>
    <w:sectPr w:rsidR="00A201F0" w:rsidRPr="004350A3" w:rsidSect="00AB3642">
      <w:footerReference w:type="default" r:id="rId8"/>
      <w:headerReference w:type="first" r:id="rId9"/>
      <w:footerReference w:type="first" r:id="rId10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1D" w:rsidRDefault="00B84E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4E1D" w:rsidRDefault="00B84E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1D" w:rsidRDefault="00B84E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4E1D" w:rsidRDefault="00B84E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A42"/>
    <w:multiLevelType w:val="multilevel"/>
    <w:tmpl w:val="104A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40402"/>
    <w:rsid w:val="001A5A99"/>
    <w:rsid w:val="001B742B"/>
    <w:rsid w:val="001E58E7"/>
    <w:rsid w:val="00221A34"/>
    <w:rsid w:val="00231BBC"/>
    <w:rsid w:val="00237D10"/>
    <w:rsid w:val="002D3F91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536687"/>
    <w:rsid w:val="00544683"/>
    <w:rsid w:val="005B4A53"/>
    <w:rsid w:val="00614F35"/>
    <w:rsid w:val="00652E3C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32496"/>
    <w:rsid w:val="0096674F"/>
    <w:rsid w:val="009720BD"/>
    <w:rsid w:val="009A6424"/>
    <w:rsid w:val="009C5826"/>
    <w:rsid w:val="009E66FB"/>
    <w:rsid w:val="00A201F0"/>
    <w:rsid w:val="00A20C7C"/>
    <w:rsid w:val="00A407BA"/>
    <w:rsid w:val="00A53D68"/>
    <w:rsid w:val="00A57FBF"/>
    <w:rsid w:val="00A70A79"/>
    <w:rsid w:val="00AB3642"/>
    <w:rsid w:val="00B00E19"/>
    <w:rsid w:val="00B31CB6"/>
    <w:rsid w:val="00B810C5"/>
    <w:rsid w:val="00B8187C"/>
    <w:rsid w:val="00B84E1D"/>
    <w:rsid w:val="00B919F3"/>
    <w:rsid w:val="00B92396"/>
    <w:rsid w:val="00B92CA9"/>
    <w:rsid w:val="00C05740"/>
    <w:rsid w:val="00C22AF8"/>
    <w:rsid w:val="00C37980"/>
    <w:rsid w:val="00CF225F"/>
    <w:rsid w:val="00D03E89"/>
    <w:rsid w:val="00D533EC"/>
    <w:rsid w:val="00D934FE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01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EFBD-6C51-496F-B87D-A995B0FC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2</cp:revision>
  <cp:lastPrinted>2017-05-04T09:18:00Z</cp:lastPrinted>
  <dcterms:created xsi:type="dcterms:W3CDTF">2017-09-08T09:17:00Z</dcterms:created>
  <dcterms:modified xsi:type="dcterms:W3CDTF">2017-09-08T09:17:00Z</dcterms:modified>
</cp:coreProperties>
</file>