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0110A" w:rsidRDefault="00220DDA">
      <w:r>
        <w:t>19. zasedání Zastupitelstva Městské části Praha 5 dne 20. 6. 2017</w:t>
      </w:r>
      <w:r>
        <w:br/>
      </w:r>
      <w:r>
        <w:br/>
        <w:t>Interpelace č. 3</w:t>
      </w:r>
    </w:p>
    <w:p w:rsidR="0030110A" w:rsidRDefault="0030110A"/>
    <w:p w:rsidR="0030110A" w:rsidRDefault="00220DDA">
      <w:r>
        <w:t>Ing. Pavel Richter,</w:t>
      </w:r>
    </w:p>
    <w:p w:rsidR="0030110A" w:rsidRDefault="00220DDA">
      <w:r>
        <w:t>starosta MČ P5</w:t>
      </w:r>
    </w:p>
    <w:p w:rsidR="0030110A" w:rsidRDefault="0030110A"/>
    <w:p w:rsidR="0030110A" w:rsidRDefault="00220DDA">
      <w:pPr>
        <w:rPr>
          <w:b/>
        </w:rPr>
      </w:pPr>
      <w:r>
        <w:rPr>
          <w:b/>
        </w:rPr>
        <w:t>Věc: Chybějící analýza stávající vybavenosti sídliště Barrandov</w:t>
      </w:r>
    </w:p>
    <w:p w:rsidR="0030110A" w:rsidRDefault="0030110A"/>
    <w:p w:rsidR="0030110A" w:rsidRDefault="00220DDA">
      <w:r>
        <w:t xml:space="preserve">Vážený </w:t>
      </w:r>
      <w:bookmarkStart w:id="0" w:name="_GoBack"/>
      <w:bookmarkEnd w:id="0"/>
      <w:r>
        <w:t>pane starosto,</w:t>
      </w:r>
      <w:r>
        <w:br/>
        <w:t xml:space="preserve"> </w:t>
      </w:r>
      <w:r>
        <w:br/>
      </w:r>
      <w:r>
        <w:t>obracím se na Vás jako na vedoucího představitele MČ Praha 5 ve věci nezvěstné analýzy stávající vybavenosti sídliště Barrandov.</w:t>
      </w:r>
    </w:p>
    <w:p w:rsidR="0030110A" w:rsidRDefault="0030110A"/>
    <w:p w:rsidR="0030110A" w:rsidRDefault="00220DDA">
      <w:r>
        <w:t>Stavební úřad vydal pod č. j. MC05 16625/2017 rozhodnutí o umístění stavby “BARRANDOV KASKÁDY - 1. etapa - objekty F, G, H, I”</w:t>
      </w:r>
      <w:r>
        <w:t>, ve kterém je uvedeno také vypořádání námitek.</w:t>
      </w:r>
    </w:p>
    <w:p w:rsidR="0030110A" w:rsidRDefault="00220DDA">
      <w:r>
        <w:t>Námitky upozorňovaly na rozpor s územním plánem:</w:t>
      </w:r>
    </w:p>
    <w:p w:rsidR="0030110A" w:rsidRDefault="00220DDA">
      <w:pPr>
        <w:numPr>
          <w:ilvl w:val="0"/>
          <w:numId w:val="1"/>
        </w:numPr>
        <w:ind w:hanging="360"/>
        <w:contextualSpacing/>
      </w:pPr>
      <w:r>
        <w:t>Stavba v ploše SV nerespektuje požadovaný podíl jednotlivých funkcí a jedná se v podstatě o monofunkční čistě obytné využití. Poměr 98,4 %, který de facto znam</w:t>
      </w:r>
      <w:r>
        <w:t>ená jiné funkční využití - čistě obytné, není možné povolit ani jako výjimečné přípustné využití. Takový postup by byl nepřípustným obcházením závazného územního plánu a stanoveného regulativu polyfunkčního využití dané lokality. I při výjimečně připuštění</w:t>
      </w:r>
      <w:r>
        <w:t xml:space="preserve"> vyššího než 60% podílu kapacity jedné z přípustných funkcí musí dle regulativu zůstat zachováno smíšené funkční využití.</w:t>
      </w:r>
    </w:p>
    <w:p w:rsidR="0030110A" w:rsidRDefault="00220DDA">
      <w:pPr>
        <w:numPr>
          <w:ilvl w:val="0"/>
          <w:numId w:val="1"/>
        </w:numPr>
        <w:ind w:hanging="360"/>
        <w:contextualSpacing/>
      </w:pPr>
      <w:r>
        <w:t>Stavba významně narušuje rovnováhu mezi jednotlivými funkcemi ve prospěch obytné funkce na úkor doplňkových funkcí, a to nejen ve funk</w:t>
      </w:r>
      <w:r>
        <w:t xml:space="preserve">ční ploše SV-H, ale v celém území. </w:t>
      </w:r>
    </w:p>
    <w:p w:rsidR="0030110A" w:rsidRDefault="0030110A"/>
    <w:p w:rsidR="0030110A" w:rsidRDefault="00220DDA">
      <w:r>
        <w:t xml:space="preserve">Stavební úřad vypořádal námitky poukazující na rozpor s územním plánem v případě schvalování výjimečné přípustnosti nebo nízkého procenta ve prospěch nebytové funkce stejnou formulací na straně 19, 36, 46, 51, 60 a 69, </w:t>
      </w:r>
      <w:r>
        <w:t>kde je uvedeno, že: “Podle dokumentace záměru, která byla zpracována autorizovanými osobami, byla kapacita nebytových ploch zjištěna na základě analýzy stávající vybavenosti sídliště Barrandov a zejména s ohledem na množství dlouhodobě nevyužitých stávajíc</w:t>
      </w:r>
      <w:r>
        <w:t>ích kapacit a byl tak vyhodnocen jejich reálný podíl na celé funkční ploše.”</w:t>
      </w:r>
    </w:p>
    <w:p w:rsidR="0030110A" w:rsidRDefault="0030110A"/>
    <w:p w:rsidR="0030110A" w:rsidRDefault="00220DDA">
      <w:pPr>
        <w:rPr>
          <w:b/>
        </w:rPr>
      </w:pPr>
      <w:r>
        <w:rPr>
          <w:b/>
        </w:rPr>
        <w:t>Ptám se Vás, pane starosto:</w:t>
      </w:r>
    </w:p>
    <w:p w:rsidR="0030110A" w:rsidRDefault="00220DDA">
      <w:pPr>
        <w:numPr>
          <w:ilvl w:val="0"/>
          <w:numId w:val="2"/>
        </w:numPr>
        <w:ind w:hanging="360"/>
        <w:contextualSpacing/>
      </w:pPr>
      <w:r>
        <w:t>Kdy Rada MČ Praha 5 schválila a vyhlásila výběrové řízení na “analýzu stávající vybavenosti sídliště Barrandov” zmiňovanou stavebním úřadem?</w:t>
      </w:r>
    </w:p>
    <w:p w:rsidR="0030110A" w:rsidRDefault="00220DDA">
      <w:pPr>
        <w:numPr>
          <w:ilvl w:val="0"/>
          <w:numId w:val="2"/>
        </w:numPr>
        <w:ind w:hanging="360"/>
        <w:contextualSpacing/>
      </w:pPr>
      <w:r>
        <w:t xml:space="preserve">Kde je v </w:t>
      </w:r>
      <w:r>
        <w:t>seznamu veřejných zakázek MČ Praha veřejná zakázka na vypracování analýzu zveřejněna?</w:t>
      </w:r>
    </w:p>
    <w:p w:rsidR="0030110A" w:rsidRDefault="00220DDA">
      <w:pPr>
        <w:numPr>
          <w:ilvl w:val="0"/>
          <w:numId w:val="2"/>
        </w:numPr>
        <w:ind w:hanging="360"/>
        <w:contextualSpacing/>
      </w:pPr>
      <w:r>
        <w:t>Kdo výběrové řízení na veřejnou zakázku na pořízení analýzy vyhrál?</w:t>
      </w:r>
    </w:p>
    <w:p w:rsidR="0030110A" w:rsidRDefault="00220DDA">
      <w:pPr>
        <w:numPr>
          <w:ilvl w:val="0"/>
          <w:numId w:val="2"/>
        </w:numPr>
        <w:ind w:hanging="360"/>
        <w:contextualSpacing/>
      </w:pPr>
      <w:r>
        <w:t>Kdy zveřejní Rada MČ analýzu, aby byla k dispozici zastupitelům i občanům</w:t>
      </w:r>
    </w:p>
    <w:p w:rsidR="0030110A" w:rsidRDefault="00220DDA">
      <w:pPr>
        <w:numPr>
          <w:ilvl w:val="0"/>
          <w:numId w:val="2"/>
        </w:numPr>
        <w:ind w:hanging="360"/>
        <w:contextualSpacing/>
      </w:pPr>
      <w:r>
        <w:t>Pokud MČ nezadala vypracován</w:t>
      </w:r>
      <w:r>
        <w:t>í této analýzy, kdo ji vypracoval?</w:t>
      </w:r>
    </w:p>
    <w:p w:rsidR="0030110A" w:rsidRDefault="00220DDA">
      <w:pPr>
        <w:numPr>
          <w:ilvl w:val="0"/>
          <w:numId w:val="2"/>
        </w:numPr>
        <w:ind w:hanging="360"/>
        <w:contextualSpacing/>
      </w:pPr>
      <w:r>
        <w:t>Pokud “analýzu stávající vybavenosti sídliště Barrandov” vypracoval investor stavby nebo jeho subdodavatel, proč ji používá v argumentaci Stavební úřad a nepoužívá nezávislou analýzu?</w:t>
      </w:r>
    </w:p>
    <w:p w:rsidR="0030110A" w:rsidRDefault="0030110A"/>
    <w:p w:rsidR="0030110A" w:rsidRDefault="0030110A"/>
    <w:p w:rsidR="0030110A" w:rsidRDefault="00220DDA">
      <w:r>
        <w:t>Předem děkuji za písemnou odpověď.</w:t>
      </w:r>
    </w:p>
    <w:p w:rsidR="0030110A" w:rsidRDefault="00220DDA">
      <w:r>
        <w:t>Mgr. Martina Pokorná</w:t>
      </w:r>
    </w:p>
    <w:p w:rsidR="0030110A" w:rsidRDefault="00220DDA">
      <w:r>
        <w:t>Členka ZMČ Praha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Praze dne 20. 6. 2017</w:t>
      </w:r>
    </w:p>
    <w:sectPr w:rsidR="0030110A">
      <w:pgSz w:w="11906" w:h="16838"/>
      <w:pgMar w:top="850" w:right="1133" w:bottom="850" w:left="113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5A75"/>
    <w:multiLevelType w:val="multilevel"/>
    <w:tmpl w:val="2B92F8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61B5834"/>
    <w:multiLevelType w:val="multilevel"/>
    <w:tmpl w:val="2F80C0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0110A"/>
    <w:rsid w:val="00220DDA"/>
    <w:rsid w:val="003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C9F38-C8C3-4161-9EA5-45885968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Pokorna</cp:lastModifiedBy>
  <cp:revision>2</cp:revision>
  <dcterms:created xsi:type="dcterms:W3CDTF">2017-06-20T17:55:00Z</dcterms:created>
  <dcterms:modified xsi:type="dcterms:W3CDTF">2017-06-20T17:56:00Z</dcterms:modified>
</cp:coreProperties>
</file>