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6C" w:rsidRDefault="00CA3C6C" w:rsidP="00CA3C6C"/>
    <w:p w:rsidR="00CA0750" w:rsidRDefault="00CA0750" w:rsidP="00CA3C6C"/>
    <w:p w:rsidR="00CA3C6C" w:rsidRDefault="00CA3C6C" w:rsidP="00CA3C6C">
      <w:bookmarkStart w:id="0" w:name="_GoBack"/>
    </w:p>
    <w:p w:rsidR="00CA3C6C" w:rsidRDefault="00CA3C6C" w:rsidP="00CA3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V Praze dne </w:t>
      </w:r>
      <w:r w:rsidR="00CD6B44">
        <w:t>2</w:t>
      </w:r>
      <w:r>
        <w:t>4. května 2017</w:t>
      </w:r>
    </w:p>
    <w:p w:rsidR="00CA3C6C" w:rsidRDefault="002E5175" w:rsidP="00CA3C6C">
      <w:r>
        <w:t>Vážený pane magistře,</w:t>
      </w:r>
    </w:p>
    <w:p w:rsidR="002E5175" w:rsidRDefault="002E5175" w:rsidP="00CA3C6C">
      <w:r>
        <w:t xml:space="preserve">ve věci Vaší </w:t>
      </w:r>
      <w:proofErr w:type="gramStart"/>
      <w:r>
        <w:t>interpelace  ze</w:t>
      </w:r>
      <w:proofErr w:type="gramEnd"/>
      <w:r>
        <w:t xml:space="preserve"> dne 25. dubna 2017 Vám sděluji následující:</w:t>
      </w:r>
    </w:p>
    <w:p w:rsidR="002E5175" w:rsidRDefault="002E5175" w:rsidP="002E5175">
      <w:pPr>
        <w:spacing w:before="120"/>
        <w:jc w:val="both"/>
      </w:pPr>
      <w:r>
        <w:t>Úřad městské části Praha 5, odbor Stavební úřad</w:t>
      </w:r>
      <w:r w:rsidRPr="00B953FA">
        <w:t>,</w:t>
      </w:r>
      <w:r w:rsidRPr="00C7489D">
        <w:t xml:space="preserve"> jako stavební úřad příslušný podle </w:t>
      </w:r>
      <w:r>
        <w:t>§ 13 odst. 1 písm. c)</w:t>
      </w:r>
      <w:r w:rsidRPr="00C7489D">
        <w:t xml:space="preserve"> </w:t>
      </w:r>
      <w:r>
        <w:t>zákona č. 183/2006 Sb., o územním plánování a stavebním řádu (stavební zákon), ve znění pozdějších předpisů</w:t>
      </w:r>
      <w:r w:rsidRPr="00C7489D">
        <w:t xml:space="preserve"> (dále jen "stavební zákon")</w:t>
      </w:r>
      <w:r>
        <w:t xml:space="preserve">, a </w:t>
      </w:r>
      <w:proofErr w:type="spellStart"/>
      <w:r>
        <w:t>vyhl</w:t>
      </w:r>
      <w:proofErr w:type="spellEnd"/>
      <w:r>
        <w:t xml:space="preserve">. č. 55/2000 Sb. hl. m. Prahy, kterou se vydává Statut hl. m. Prahy, ve znění pozdějších předpisů, </w:t>
      </w:r>
      <w:r w:rsidRPr="00C92E3B">
        <w:t xml:space="preserve">(dále jen </w:t>
      </w:r>
      <w:r w:rsidRPr="00C7489D">
        <w:t>"</w:t>
      </w:r>
      <w:r w:rsidRPr="00C92E3B">
        <w:t>stavební úřad</w:t>
      </w:r>
      <w:r w:rsidRPr="00C7489D">
        <w:t>"</w:t>
      </w:r>
      <w:r w:rsidRPr="00C92E3B">
        <w:t>)</w:t>
      </w:r>
      <w:r>
        <w:t>, obdržel</w:t>
      </w:r>
      <w:r w:rsidRPr="00C7489D">
        <w:t xml:space="preserve"> </w:t>
      </w:r>
      <w:r w:rsidRPr="004C719C">
        <w:t xml:space="preserve">podmět </w:t>
      </w:r>
      <w:r>
        <w:t>ve věci provádění stavby s názvem:</w:t>
      </w:r>
    </w:p>
    <w:p w:rsidR="002E5175" w:rsidRDefault="002E5175" w:rsidP="002E5175">
      <w:pPr>
        <w:spacing w:before="240" w:after="120"/>
        <w:jc w:val="center"/>
        <w:rPr>
          <w:bCs/>
        </w:rPr>
      </w:pPr>
      <w:r>
        <w:rPr>
          <w:b/>
          <w:bCs/>
        </w:rPr>
        <w:t xml:space="preserve">,,Stavební úpravy objektu loděnice ,,ČECHIE - CÍSAŘSKÁ LOUKA", na pozemku </w:t>
      </w:r>
      <w:proofErr w:type="spellStart"/>
      <w:proofErr w:type="gramStart"/>
      <w:r>
        <w:rPr>
          <w:b/>
          <w:bCs/>
        </w:rPr>
        <w:t>č.parc</w:t>
      </w:r>
      <w:proofErr w:type="spellEnd"/>
      <w:proofErr w:type="gramEnd"/>
      <w:r>
        <w:rPr>
          <w:b/>
          <w:bCs/>
        </w:rPr>
        <w:t xml:space="preserve">. 5047/1 </w:t>
      </w:r>
      <w:r w:rsidRPr="0086094E">
        <w:rPr>
          <w:bCs/>
        </w:rPr>
        <w:t>(ostatní plocha)</w:t>
      </w:r>
      <w:r>
        <w:rPr>
          <w:b/>
          <w:bCs/>
        </w:rPr>
        <w:t xml:space="preserve"> a č.parc.5048/1 </w:t>
      </w:r>
      <w:r w:rsidRPr="0086094E">
        <w:rPr>
          <w:bCs/>
        </w:rPr>
        <w:t>(ostatní plocha)</w:t>
      </w:r>
      <w:r>
        <w:rPr>
          <w:b/>
          <w:bCs/>
        </w:rPr>
        <w:t xml:space="preserve">, vše v katastrálním území Smíchov, Císařská louka n.č.28, Praha </w:t>
      </w:r>
      <w:r w:rsidRPr="0086094E">
        <w:rPr>
          <w:bCs/>
        </w:rPr>
        <w:t>5</w:t>
      </w:r>
      <w:r>
        <w:rPr>
          <w:bCs/>
        </w:rPr>
        <w:t>“</w:t>
      </w:r>
      <w:r w:rsidRPr="0086094E">
        <w:rPr>
          <w:bCs/>
        </w:rPr>
        <w:t xml:space="preserve"> (dále</w:t>
      </w:r>
      <w:r>
        <w:rPr>
          <w:bCs/>
        </w:rPr>
        <w:t> </w:t>
      </w:r>
      <w:r w:rsidRPr="0086094E">
        <w:rPr>
          <w:bCs/>
        </w:rPr>
        <w:t>jen</w:t>
      </w:r>
      <w:r>
        <w:rPr>
          <w:bCs/>
        </w:rPr>
        <w:t> </w:t>
      </w:r>
      <w:r w:rsidRPr="0086094E">
        <w:rPr>
          <w:bCs/>
        </w:rPr>
        <w:t>,,</w:t>
      </w:r>
      <w:r w:rsidRPr="0086094E">
        <w:rPr>
          <w:bCs/>
          <w:i/>
        </w:rPr>
        <w:t>stavba</w:t>
      </w:r>
      <w:r>
        <w:rPr>
          <w:bCs/>
        </w:rPr>
        <w:t>"),</w:t>
      </w:r>
    </w:p>
    <w:p w:rsidR="002E5175" w:rsidRDefault="002E5175" w:rsidP="002E5175">
      <w:pPr>
        <w:spacing w:before="120"/>
        <w:jc w:val="both"/>
      </w:pPr>
      <w:r w:rsidRPr="00C7489D">
        <w:t>kter</w:t>
      </w:r>
      <w:r>
        <w:t>ou</w:t>
      </w:r>
      <w:r w:rsidRPr="00C7489D">
        <w:t xml:space="preserve"> dne </w:t>
      </w:r>
      <w:proofErr w:type="gramStart"/>
      <w:r>
        <w:t>25.04.2017</w:t>
      </w:r>
      <w:proofErr w:type="gramEnd"/>
      <w:r w:rsidRPr="00C7489D">
        <w:t xml:space="preserve"> podal</w:t>
      </w:r>
      <w:r>
        <w:t xml:space="preserve">o </w:t>
      </w:r>
      <w:r>
        <w:rPr>
          <w:rStyle w:val="tsubjname"/>
          <w:b/>
        </w:rPr>
        <w:t>Zastupitelstvo městské části Praha 5</w:t>
      </w:r>
      <w:r>
        <w:rPr>
          <w:b/>
          <w:bCs/>
        </w:rPr>
        <w:t xml:space="preserve">, </w:t>
      </w:r>
      <w:r w:rsidRPr="00C7489D">
        <w:t>(dále jen "</w:t>
      </w:r>
      <w:r w:rsidRPr="00370827">
        <w:rPr>
          <w:i/>
        </w:rPr>
        <w:t>žadatel</w:t>
      </w:r>
      <w:r w:rsidRPr="00C7489D">
        <w:t xml:space="preserve">"), a na základě </w:t>
      </w:r>
      <w:r>
        <w:t>zjištěných skutečností</w:t>
      </w:r>
      <w:r w:rsidRPr="00C7489D">
        <w:t xml:space="preserve"> </w:t>
      </w:r>
      <w:r>
        <w:t xml:space="preserve">stavební úřad </w:t>
      </w:r>
      <w:r w:rsidRPr="00C7489D">
        <w:t>sděluje</w:t>
      </w:r>
      <w:r>
        <w:t>:</w:t>
      </w:r>
      <w:r w:rsidRPr="00C7489D">
        <w:t xml:space="preserve"> </w:t>
      </w:r>
    </w:p>
    <w:p w:rsidR="002E5175" w:rsidRDefault="002E5175" w:rsidP="002E5175">
      <w:pPr>
        <w:numPr>
          <w:ilvl w:val="0"/>
          <w:numId w:val="2"/>
        </w:numPr>
        <w:autoSpaceDE w:val="0"/>
        <w:autoSpaceDN w:val="0"/>
        <w:spacing w:before="120" w:after="120" w:line="240" w:lineRule="auto"/>
        <w:ind w:left="357" w:hanging="357"/>
        <w:jc w:val="both"/>
      </w:pPr>
      <w:r>
        <w:t xml:space="preserve">výše uvedená stavba byla povolena </w:t>
      </w:r>
      <w:r w:rsidRPr="00AF0ACF">
        <w:t>ve stavebním řízení pod </w:t>
      </w:r>
      <w:proofErr w:type="spellStart"/>
      <w:r w:rsidRPr="00AF0ACF">
        <w:t>č.j</w:t>
      </w:r>
      <w:proofErr w:type="spellEnd"/>
      <w:r w:rsidRPr="00AF0ACF">
        <w:t xml:space="preserve"> </w:t>
      </w:r>
      <w:proofErr w:type="gramStart"/>
      <w:r w:rsidRPr="00AF0ACF">
        <w:t>OSI.Sm</w:t>
      </w:r>
      <w:proofErr w:type="gramEnd"/>
      <w:r w:rsidRPr="00AF0ACF">
        <w:t xml:space="preserve">.p.5048/1-49587/15-Šev-R, ze dne 24.11.2015, </w:t>
      </w:r>
      <w:r w:rsidRPr="00F93B13">
        <w:t>spis.</w:t>
      </w:r>
      <w:r>
        <w:t xml:space="preserve">: </w:t>
      </w:r>
      <w:r w:rsidRPr="00F93B13">
        <w:t>zn. MC05-S 5071/2015/OSI</w:t>
      </w:r>
      <w:r w:rsidRPr="00AF0ACF">
        <w:t xml:space="preserve"> s doložkou právní moci dne 19.12.2015</w:t>
      </w:r>
      <w:r>
        <w:t>.</w:t>
      </w:r>
    </w:p>
    <w:p w:rsidR="002E5175" w:rsidRPr="00FC040D" w:rsidRDefault="002E5175" w:rsidP="002E517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</w:pPr>
      <w:r w:rsidRPr="00FC040D">
        <w:t xml:space="preserve">Kabelová přípojka NN o délce cca 5 m,  přípojné komunikační vedení sítě elektronických komunikací o délce cca 23 m a  </w:t>
      </w:r>
      <w:r>
        <w:t>p</w:t>
      </w:r>
      <w:r w:rsidRPr="00FC040D">
        <w:t xml:space="preserve">ožární stěna o délce 18 m, šířce 0,3 m a max. výšce 7,10, na pozemku </w:t>
      </w:r>
      <w:proofErr w:type="gramStart"/>
      <w:r w:rsidRPr="00FC040D">
        <w:t>č.parc</w:t>
      </w:r>
      <w:proofErr w:type="gramEnd"/>
      <w:r w:rsidRPr="00FC040D">
        <w:t xml:space="preserve">.5047/1 </w:t>
      </w:r>
      <w:proofErr w:type="spellStart"/>
      <w:r w:rsidRPr="00FC040D">
        <w:t>k.ú</w:t>
      </w:r>
      <w:proofErr w:type="spellEnd"/>
      <w:r w:rsidRPr="00FC040D">
        <w:t xml:space="preserve">. Smíchov, byla umístěné v rámci územního souhlasu pod </w:t>
      </w:r>
      <w:proofErr w:type="gramStart"/>
      <w:r w:rsidRPr="00FC040D">
        <w:t>č.j.</w:t>
      </w:r>
      <w:proofErr w:type="gramEnd"/>
      <w:r w:rsidRPr="00FC040D">
        <w:t>MC05/OSI/5063/2015-Ka ze dne 02.11.2015 a usnesení pod č.j.</w:t>
      </w:r>
      <w:r w:rsidRPr="00FC040D">
        <w:rPr>
          <w:bCs/>
        </w:rPr>
        <w:t xml:space="preserve"> MC05 69240/2015 ze dne 02.12.2015 MC05/OSI/6850/2015/</w:t>
      </w:r>
      <w:proofErr w:type="spellStart"/>
      <w:r w:rsidRPr="00FC040D">
        <w:rPr>
          <w:bCs/>
        </w:rPr>
        <w:t>Ka</w:t>
      </w:r>
      <w:proofErr w:type="spellEnd"/>
      <w:r w:rsidRPr="00FC040D">
        <w:rPr>
          <w:bCs/>
        </w:rPr>
        <w:t xml:space="preserve"> </w:t>
      </w:r>
      <w:r w:rsidRPr="00FC040D">
        <w:t>.</w:t>
      </w:r>
    </w:p>
    <w:p w:rsidR="002E5175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 xml:space="preserve">dne 23.02.2016 bylo oznámeno stavebníkem zahájení stavby v souladu s ustanovení §152 </w:t>
      </w:r>
      <w:proofErr w:type="gramStart"/>
      <w:r>
        <w:t>odst.3 stavebního</w:t>
      </w:r>
      <w:proofErr w:type="gramEnd"/>
      <w:r>
        <w:t xml:space="preserve"> zákona</w:t>
      </w:r>
    </w:p>
    <w:p w:rsidR="002E5175" w:rsidRPr="00370827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 xml:space="preserve">změna stavby před dokončením byla povolena pod </w:t>
      </w:r>
      <w:proofErr w:type="gramStart"/>
      <w:r>
        <w:t>č.j.</w:t>
      </w:r>
      <w:proofErr w:type="gramEnd"/>
      <w:r>
        <w:rPr>
          <w:bCs/>
        </w:rPr>
        <w:t>MC05 40738/2016 ze dne 29.06.2016 s doložkou právní moci dne 26.07.2016 spis. zn.:</w:t>
      </w:r>
      <w:r w:rsidRPr="00370827">
        <w:rPr>
          <w:bCs/>
        </w:rPr>
        <w:t xml:space="preserve"> </w:t>
      </w:r>
      <w:r>
        <w:rPr>
          <w:bCs/>
        </w:rPr>
        <w:t>MC05/OSU/3733/2016/Šev.</w:t>
      </w:r>
    </w:p>
    <w:p w:rsidR="002E5175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 xml:space="preserve">výše uvedená stavba </w:t>
      </w:r>
      <w:proofErr w:type="gramStart"/>
      <w:r>
        <w:t>loděnice ,,ČECHIE</w:t>
      </w:r>
      <w:proofErr w:type="gramEnd"/>
      <w:r>
        <w:t xml:space="preserve">- CÍSAŘSKÁ LOUKA“ probíhá v souladu s výše uvedeným pravomocným stavebním povolením a pravomocnou změnou stavby před dokončením, podle projektové dokumentace zpracované generálním projektantem společnosti LILA s.r.o. na základě které byla vydána zmíněna pravomocná rozhodnutí. Jedná se  o poměrně komplikovaný postup prací, které zajišťuje společnost ALSTAP s.r.o. se sídlem V Korytech 972/12, Praha 10, IČO 29000238. S touto společností se  s ohledem na rozsah zajišťovaných prací jedná jako s hlavním dodavatelem stavby. Při postupu prací bylo nevyhnutelné odstranit základní část nosné konstrukce s ohledem na její značnou nestabilitu, která ohrožovala bezpečnost práce při provádění rekonstrukce objektu. V současné době je nestabilní část konstrukce nahrazena konstrukcí novou. </w:t>
      </w:r>
    </w:p>
    <w:p w:rsidR="002E5175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 xml:space="preserve">účel využití výše uvedené stavby se nemění, tzn. </w:t>
      </w:r>
      <w:r>
        <w:rPr>
          <w:szCs w:val="24"/>
        </w:rPr>
        <w:t xml:space="preserve">o </w:t>
      </w:r>
      <w:r w:rsidRPr="00C01248">
        <w:rPr>
          <w:szCs w:val="24"/>
        </w:rPr>
        <w:t>dvoupodlažní stavb</w:t>
      </w:r>
      <w:r>
        <w:rPr>
          <w:szCs w:val="24"/>
        </w:rPr>
        <w:t>a určená</w:t>
      </w:r>
      <w:r w:rsidRPr="00C01248">
        <w:rPr>
          <w:szCs w:val="24"/>
        </w:rPr>
        <w:t xml:space="preserve"> pro </w:t>
      </w:r>
      <w:r>
        <w:rPr>
          <w:szCs w:val="24"/>
        </w:rPr>
        <w:t>sportovní a rekreační využití vodáckých oddílů s loděnicí a sklady v prvním zapuštěném patře a se zázemím a klubovnami ve druhém odstoupeném podlaží od komunikace.</w:t>
      </w:r>
    </w:p>
    <w:p w:rsidR="002E5175" w:rsidRPr="00D96D65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  <w:rPr>
          <w:rFonts w:ascii="Arial" w:hAnsi="Arial" w:cs="Arial"/>
          <w:color w:val="FF0000"/>
          <w:sz w:val="20"/>
          <w:szCs w:val="20"/>
        </w:rPr>
      </w:pPr>
      <w:r w:rsidRPr="006C7033">
        <w:t xml:space="preserve">stávající objekt loděnice Čechie byl napojen na všechny potřebné inženýrské sítě: kanalizace, vodovod, sítě NN PRE a.s. a telekomunikační síť CETIN, </w:t>
      </w:r>
      <w:proofErr w:type="spellStart"/>
      <w:r w:rsidRPr="006C7033">
        <w:t>a.s</w:t>
      </w:r>
      <w:proofErr w:type="spellEnd"/>
      <w:r w:rsidRPr="006C7033">
        <w:t xml:space="preserve"> na pozemku . </w:t>
      </w:r>
      <w:proofErr w:type="gramStart"/>
      <w:r w:rsidRPr="00A90CFA">
        <w:rPr>
          <w:bCs/>
        </w:rPr>
        <w:t>č.parc</w:t>
      </w:r>
      <w:proofErr w:type="gramEnd"/>
      <w:r w:rsidRPr="00A90CFA">
        <w:rPr>
          <w:bCs/>
        </w:rPr>
        <w:t xml:space="preserve">.5048/1. </w:t>
      </w:r>
    </w:p>
    <w:p w:rsidR="002E5175" w:rsidRDefault="002E5175" w:rsidP="002E5175">
      <w:pPr>
        <w:spacing w:before="80"/>
        <w:ind w:left="357"/>
        <w:jc w:val="both"/>
        <w:rPr>
          <w:color w:val="333333"/>
        </w:rPr>
      </w:pPr>
      <w:r w:rsidRPr="00A90CFA">
        <w:rPr>
          <w:color w:val="333333"/>
        </w:rPr>
        <w:t>Dle vyjádření k výše uvedené stavbě správce sítě PVS a.s.</w:t>
      </w:r>
      <w:r>
        <w:rPr>
          <w:color w:val="333333"/>
        </w:rPr>
        <w:t xml:space="preserve"> </w:t>
      </w:r>
      <w:r w:rsidRPr="00752062">
        <w:rPr>
          <w:color w:val="333333"/>
        </w:rPr>
        <w:t xml:space="preserve">pod </w:t>
      </w:r>
      <w:r w:rsidRPr="00752062">
        <w:t xml:space="preserve">zn.01387/15/202 ze dne </w:t>
      </w:r>
      <w:proofErr w:type="gramStart"/>
      <w:r w:rsidRPr="00752062">
        <w:t>21.04.2015</w:t>
      </w:r>
      <w:proofErr w:type="gramEnd"/>
      <w:r w:rsidRPr="00A90CFA">
        <w:rPr>
          <w:color w:val="333333"/>
        </w:rPr>
        <w:t xml:space="preserve"> ,,</w:t>
      </w:r>
      <w:r w:rsidRPr="00A90CFA">
        <w:rPr>
          <w:i/>
          <w:color w:val="333333"/>
        </w:rPr>
        <w:t xml:space="preserve">Stavba bude napojena stávající přípojkou kanalizace na stávající kanalizační řad a stávající </w:t>
      </w:r>
      <w:r w:rsidRPr="00A90CFA">
        <w:rPr>
          <w:i/>
          <w:color w:val="333333"/>
        </w:rPr>
        <w:lastRenderedPageBreak/>
        <w:t>přípojkou vody na stávající vodovodní řad. Přípojky budou ve své trase doplněny vodovodní šachtou a revizní šachtou. Dešťové vody budou likvidovány stávajícím způsobem vsakováním na pozemku stavebníka</w:t>
      </w:r>
      <w:r>
        <w:rPr>
          <w:color w:val="333333"/>
        </w:rPr>
        <w:t>.</w:t>
      </w:r>
      <w:r w:rsidRPr="00A90CFA">
        <w:rPr>
          <w:color w:val="333333"/>
        </w:rPr>
        <w:t>“</w:t>
      </w:r>
      <w:r>
        <w:rPr>
          <w:color w:val="333333"/>
        </w:rPr>
        <w:t xml:space="preserve"> Stav stávající vodovodní a kanalizační přípojky bude ověřen (</w:t>
      </w:r>
      <w:r w:rsidRPr="00D96D65">
        <w:rPr>
          <w:i/>
          <w:color w:val="333333"/>
        </w:rPr>
        <w:t>u kanalizační přípojky kamerovým průzkumem</w:t>
      </w:r>
      <w:r>
        <w:rPr>
          <w:color w:val="333333"/>
        </w:rPr>
        <w:t xml:space="preserve">), v případě nevyhovujícího stavu budou provedeny udržovací práce na stávajících přípojkách – </w:t>
      </w:r>
      <w:proofErr w:type="gramStart"/>
      <w:r>
        <w:rPr>
          <w:color w:val="333333"/>
        </w:rPr>
        <w:t>tzn.</w:t>
      </w:r>
      <w:proofErr w:type="gramEnd"/>
      <w:r>
        <w:rPr>
          <w:color w:val="333333"/>
        </w:rPr>
        <w:t xml:space="preserve">  přípojky </w:t>
      </w:r>
      <w:proofErr w:type="gramStart"/>
      <w:r>
        <w:rPr>
          <w:color w:val="333333"/>
        </w:rPr>
        <w:t>budou</w:t>
      </w:r>
      <w:proofErr w:type="gramEnd"/>
      <w:r>
        <w:rPr>
          <w:color w:val="333333"/>
        </w:rPr>
        <w:t xml:space="preserve"> v původní trase a dimenzi vyměněny. </w:t>
      </w:r>
      <w:r w:rsidRPr="001A0F49">
        <w:rPr>
          <w:i/>
          <w:color w:val="333333"/>
        </w:rPr>
        <w:t>Dle §103 odst,1 písm.c10) – vodovodní a kanalizační přípojky, včetně připojení stavby a odběrných zařízení vedených mimo budovu nevyžadují ohlášení stavebnímu úřadu nebo stavební povolen</w:t>
      </w:r>
      <w:r w:rsidRPr="00A90CFA">
        <w:rPr>
          <w:color w:val="333333"/>
        </w:rPr>
        <w:t xml:space="preserve">í. Výše uvedené udržovací práce na stávající vodovodní a kanalizační přípojce, spočívající v jejich výměně jsou prováděny v režimu údržby stavby dle §139 stavebního zákona, který upravuje problematiku údržby stavby. </w:t>
      </w:r>
    </w:p>
    <w:p w:rsidR="002E5175" w:rsidRPr="00EC4056" w:rsidRDefault="002E5175" w:rsidP="002E5175">
      <w:pPr>
        <w:spacing w:before="80"/>
        <w:ind w:left="357"/>
        <w:jc w:val="both"/>
        <w:rPr>
          <w:color w:val="FF0000"/>
        </w:rPr>
      </w:pPr>
      <w:r w:rsidRPr="00A90CFA">
        <w:rPr>
          <w:color w:val="333333"/>
        </w:rPr>
        <w:t xml:space="preserve">Přípojka datové sítě a NN byla umístěna </w:t>
      </w:r>
      <w:r w:rsidRPr="00FC040D">
        <w:t xml:space="preserve">v rámci územního souhlasu pod </w:t>
      </w:r>
      <w:proofErr w:type="gramStart"/>
      <w:r w:rsidRPr="00FC040D">
        <w:t>č.j.</w:t>
      </w:r>
      <w:proofErr w:type="gramEnd"/>
      <w:r w:rsidRPr="00FC040D">
        <w:t>MC05/OSI/5063/2015-Ka ze dne 02.11.2015 a usnesení pod č.j.</w:t>
      </w:r>
      <w:r w:rsidRPr="00FC040D">
        <w:rPr>
          <w:bCs/>
        </w:rPr>
        <w:t xml:space="preserve"> MC05 69240/2015 ze dne 02.12.2015 MC05/OSI/6850/</w:t>
      </w:r>
      <w:r w:rsidRPr="00EC4056">
        <w:rPr>
          <w:bCs/>
        </w:rPr>
        <w:t>2015/</w:t>
      </w:r>
      <w:proofErr w:type="spellStart"/>
      <w:r w:rsidRPr="00EC4056">
        <w:rPr>
          <w:bCs/>
        </w:rPr>
        <w:t>Ka</w:t>
      </w:r>
      <w:proofErr w:type="spellEnd"/>
      <w:r w:rsidRPr="00EC4056">
        <w:t>. Připojení na distribuční síť PRE bylo již realizováno (nová kabelová skříň s elektroměrovým rozvaděčem) ve stávajícím oplocení pozemku.</w:t>
      </w:r>
      <w:r>
        <w:t xml:space="preserve"> </w:t>
      </w:r>
    </w:p>
    <w:p w:rsidR="002E5175" w:rsidRPr="002B1720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>z</w:t>
      </w:r>
      <w:r w:rsidRPr="002B1720">
        <w:t> hlediska povodňové ochrany se stavba nachází v záplavovém území v  neprůtočné zóně s nerealizovanými protipovodňovými ochranami. Je počítáno se zaplavením objektu. Hladina stoleté vody (Q</w:t>
      </w:r>
      <w:r w:rsidRPr="002B1720">
        <w:rPr>
          <w:vertAlign w:val="subscript"/>
        </w:rPr>
        <w:t>100</w:t>
      </w:r>
      <w:r w:rsidRPr="002B1720">
        <w:t xml:space="preserve"> = 191,32 m </w:t>
      </w:r>
      <w:proofErr w:type="spellStart"/>
      <w:proofErr w:type="gramStart"/>
      <w:r w:rsidRPr="002B1720">
        <w:t>n.m</w:t>
      </w:r>
      <w:proofErr w:type="spellEnd"/>
      <w:r w:rsidRPr="002B1720">
        <w:t>) je</w:t>
      </w:r>
      <w:proofErr w:type="gramEnd"/>
      <w:r w:rsidRPr="002B1720">
        <w:t xml:space="preserve"> 50 mm pod úrovní podlahy v 1NP, povodeň v roce 2002 (Q</w:t>
      </w:r>
      <w:r w:rsidRPr="002B1720">
        <w:rPr>
          <w:vertAlign w:val="subscript"/>
        </w:rPr>
        <w:t>2002</w:t>
      </w:r>
      <w:r w:rsidRPr="002B1720">
        <w:t xml:space="preserve"> = 192,26 m n.m.) cca 900mm nad úrovní podlahy prvního podlaží. Na zateplení spodní stavby budou použity minimálně nasákavé materiály. Použita budou plastová okna. Rozvaděč silnoproudu je umístěn ve 2NP. Slaboproudý rozvaděč je v exteriéru pod střešním přesahem. </w:t>
      </w:r>
    </w:p>
    <w:p w:rsidR="002E5175" w:rsidRDefault="002E5175" w:rsidP="002E5175">
      <w:pPr>
        <w:ind w:left="360"/>
        <w:jc w:val="both"/>
      </w:pPr>
      <w:r>
        <w:t>S</w:t>
      </w:r>
      <w:r w:rsidRPr="002B1720">
        <w:t>taveniště podléhá řešení povodňových situací dle povodňového plánu staveniště zpracovaný LILA architektonickým ateliérem, s.r.</w:t>
      </w:r>
      <w:proofErr w:type="gramStart"/>
      <w:r w:rsidRPr="002B1720">
        <w:t>o. ( viz</w:t>
      </w:r>
      <w:proofErr w:type="gramEnd"/>
      <w:r w:rsidRPr="002B1720">
        <w:t xml:space="preserve"> Protipovodňové řešení: Příloha</w:t>
      </w:r>
      <w:r>
        <w:t xml:space="preserve"> 1 - Povodňový plán staveniště. </w:t>
      </w:r>
      <w:r w:rsidRPr="002B1720">
        <w:t xml:space="preserve">Objekt loděnice leží v záplavové oblasti a bude uměle zaplavována. Loděnice bude podléhat řešení povodňových situací dle povodňového plánu zpracovaného spol. LILA architektonickým ateliérem, s.r.o., schváleno dne 13.07.2015 pod </w:t>
      </w:r>
      <w:proofErr w:type="gramStart"/>
      <w:r w:rsidRPr="002B1720">
        <w:t>č.j.</w:t>
      </w:r>
      <w:proofErr w:type="gramEnd"/>
      <w:r w:rsidRPr="002B1720">
        <w:t>MC05 40666/2015 OBK ÚMČ Praha 5)</w:t>
      </w:r>
    </w:p>
    <w:p w:rsidR="002E5175" w:rsidRPr="00F43EEB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t xml:space="preserve">architektonická studie prezentována na webových stránkách </w:t>
      </w:r>
      <w:proofErr w:type="spellStart"/>
      <w:r w:rsidRPr="00F43EEB">
        <w:rPr>
          <w:i/>
        </w:rPr>
        <w:t>htpp</w:t>
      </w:r>
      <w:proofErr w:type="spellEnd"/>
      <w:r w:rsidRPr="00F43EEB">
        <w:rPr>
          <w:i/>
        </w:rPr>
        <w:t>://atelier-fina.cz/cechie.htm</w:t>
      </w:r>
      <w:r>
        <w:rPr>
          <w:i/>
        </w:rPr>
        <w:t xml:space="preserve">, </w:t>
      </w:r>
      <w:r w:rsidRPr="00F43EEB">
        <w:t>byla stavebnímu úřadu předložena k</w:t>
      </w:r>
      <w:r>
        <w:t> </w:t>
      </w:r>
      <w:r w:rsidRPr="00F43EEB">
        <w:t>posouzení</w:t>
      </w:r>
      <w:r>
        <w:t xml:space="preserve"> v rámci územního řízení o umístění stavby pod spis. </w:t>
      </w:r>
      <w:proofErr w:type="spellStart"/>
      <w:r>
        <w:t>zn</w:t>
      </w:r>
      <w:proofErr w:type="spellEnd"/>
      <w:r>
        <w:t xml:space="preserve">: OSI 45197/14. Stavební úřad návrh posoudil a územní řízení zastavil dne 06.01.2015 pod </w:t>
      </w:r>
      <w:proofErr w:type="gramStart"/>
      <w:r>
        <w:t>č.j.</w:t>
      </w:r>
      <w:proofErr w:type="gramEnd"/>
      <w:r>
        <w:t xml:space="preserve"> OSI.Sm.p.5048/1-45197/2014-Pak-Z. Stavební úřad nemůže ovlivnit vzhled webových stránek soukromých subjektů</w:t>
      </w:r>
    </w:p>
    <w:p w:rsidR="002E5175" w:rsidRPr="00370827" w:rsidRDefault="002E5175" w:rsidP="002E5175">
      <w:pPr>
        <w:numPr>
          <w:ilvl w:val="0"/>
          <w:numId w:val="1"/>
        </w:numPr>
        <w:autoSpaceDE w:val="0"/>
        <w:autoSpaceDN w:val="0"/>
        <w:spacing w:before="80" w:after="0" w:line="240" w:lineRule="auto"/>
        <w:ind w:left="357" w:hanging="357"/>
        <w:jc w:val="both"/>
      </w:pPr>
      <w:r>
        <w:rPr>
          <w:szCs w:val="24"/>
        </w:rPr>
        <w:t xml:space="preserve">kontrolní prohlídka stavby byla provedena dne </w:t>
      </w:r>
      <w:proofErr w:type="gramStart"/>
      <w:r>
        <w:rPr>
          <w:szCs w:val="24"/>
        </w:rPr>
        <w:t>20.05.2017</w:t>
      </w:r>
      <w:proofErr w:type="gramEnd"/>
      <w:r>
        <w:rPr>
          <w:szCs w:val="24"/>
        </w:rPr>
        <w:t xml:space="preserve">.  Stavební úřad ujistil, že stavba je prováděna v souladu s projektovou dokumentací schválenou </w:t>
      </w:r>
      <w:r w:rsidRPr="00AF0ACF">
        <w:t>ve stavebním řízení pod </w:t>
      </w:r>
      <w:proofErr w:type="gramStart"/>
      <w:r w:rsidRPr="00AF0ACF">
        <w:t>č.j</w:t>
      </w:r>
      <w:r>
        <w:t>.</w:t>
      </w:r>
      <w:proofErr w:type="gramEnd"/>
      <w:r>
        <w:t> </w:t>
      </w:r>
      <w:r w:rsidRPr="00AF0ACF">
        <w:t xml:space="preserve">OSI.Sm.p.5048/1-49587/15-Šev-R, ze dne 24.11.2015, </w:t>
      </w:r>
      <w:r w:rsidRPr="00F93B13">
        <w:t>spis.</w:t>
      </w:r>
      <w:r>
        <w:t xml:space="preserve">: </w:t>
      </w:r>
      <w:r w:rsidRPr="00F93B13">
        <w:t>zn. MC05-S 5071/2015/OSI</w:t>
      </w:r>
      <w:r w:rsidRPr="00AF0ACF">
        <w:t xml:space="preserve"> s doložkou právní moci dne 19.12.2015</w:t>
      </w:r>
      <w:r>
        <w:rPr>
          <w:szCs w:val="24"/>
        </w:rPr>
        <w:t xml:space="preserve"> a změny </w:t>
      </w:r>
      <w:r>
        <w:t>stavby před dokončením pod č.j.</w:t>
      </w:r>
      <w:r>
        <w:rPr>
          <w:bCs/>
        </w:rPr>
        <w:t>MC05 40738/2016 ze dne 29.06.2016 s doložkou právní moci dne 26.07.2016 spis. zn.:</w:t>
      </w:r>
      <w:r w:rsidRPr="00370827">
        <w:rPr>
          <w:bCs/>
        </w:rPr>
        <w:t xml:space="preserve"> </w:t>
      </w:r>
      <w:r>
        <w:rPr>
          <w:bCs/>
        </w:rPr>
        <w:t xml:space="preserve">MC05/OSU/3733/2016/Šev. K datu </w:t>
      </w:r>
      <w:proofErr w:type="gramStart"/>
      <w:r>
        <w:rPr>
          <w:bCs/>
        </w:rPr>
        <w:t>20.05.2017</w:t>
      </w:r>
      <w:proofErr w:type="gramEnd"/>
      <w:r w:rsidRPr="00ED069D">
        <w:rPr>
          <w:szCs w:val="24"/>
        </w:rPr>
        <w:t xml:space="preserve"> </w:t>
      </w:r>
      <w:r>
        <w:rPr>
          <w:szCs w:val="24"/>
        </w:rPr>
        <w:t xml:space="preserve">je provedena hrubá stavba 1.NP a částečně 2.NP, </w:t>
      </w:r>
      <w:proofErr w:type="spellStart"/>
      <w:r>
        <w:rPr>
          <w:szCs w:val="24"/>
        </w:rPr>
        <w:t>elektropřípojka</w:t>
      </w:r>
      <w:proofErr w:type="spellEnd"/>
      <w:r>
        <w:rPr>
          <w:szCs w:val="24"/>
        </w:rPr>
        <w:t xml:space="preserve"> NN, která je ukončena v elektroměrové skříní v oplocení pozemku.</w:t>
      </w:r>
    </w:p>
    <w:p w:rsidR="00CA3C6C" w:rsidRDefault="00CA3C6C" w:rsidP="00CA3C6C"/>
    <w:p w:rsidR="00CA3C6C" w:rsidRDefault="00CA3C6C" w:rsidP="00CA3C6C"/>
    <w:p w:rsidR="00CA3C6C" w:rsidRDefault="00CA3C6C" w:rsidP="00CA3C6C">
      <w:pPr>
        <w:jc w:val="right"/>
      </w:pPr>
      <w:r>
        <w:t>Ing. Pavel Richter</w:t>
      </w:r>
    </w:p>
    <w:p w:rsidR="00CA3C6C" w:rsidRDefault="00CA3C6C" w:rsidP="00CA3C6C">
      <w:pPr>
        <w:jc w:val="right"/>
      </w:pPr>
      <w:r>
        <w:t>Starosta MČ Praha 5</w:t>
      </w:r>
    </w:p>
    <w:p w:rsidR="00CA3C6C" w:rsidRDefault="00CA3C6C" w:rsidP="00CA3C6C"/>
    <w:bookmarkEnd w:id="0"/>
    <w:p w:rsidR="00CA3C6C" w:rsidRDefault="00CA3C6C" w:rsidP="00CA3C6C"/>
    <w:p w:rsidR="00310235" w:rsidRDefault="00310235"/>
    <w:sectPr w:rsidR="0031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3AA8"/>
    <w:multiLevelType w:val="hybridMultilevel"/>
    <w:tmpl w:val="077EE5B4"/>
    <w:lvl w:ilvl="0" w:tplc="C772F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82E25"/>
    <w:multiLevelType w:val="hybridMultilevel"/>
    <w:tmpl w:val="14822CF0"/>
    <w:lvl w:ilvl="0" w:tplc="C772F5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6C"/>
    <w:rsid w:val="000B0E04"/>
    <w:rsid w:val="002E5175"/>
    <w:rsid w:val="00310235"/>
    <w:rsid w:val="00657E24"/>
    <w:rsid w:val="00955777"/>
    <w:rsid w:val="00CA0750"/>
    <w:rsid w:val="00CA3C6C"/>
    <w:rsid w:val="00CD6B44"/>
    <w:rsid w:val="00EB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68D2-F0DB-4387-9544-6859C53C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3C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3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C6C"/>
    <w:rPr>
      <w:rFonts w:ascii="Segoe UI" w:hAnsi="Segoe UI" w:cs="Segoe UI"/>
      <w:sz w:val="18"/>
      <w:szCs w:val="18"/>
    </w:rPr>
  </w:style>
  <w:style w:type="character" w:customStyle="1" w:styleId="tsubjname">
    <w:name w:val="tsubjname"/>
    <w:rsid w:val="002E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Matoušková Ludmila</cp:lastModifiedBy>
  <cp:revision>3</cp:revision>
  <cp:lastPrinted>2017-05-24T10:21:00Z</cp:lastPrinted>
  <dcterms:created xsi:type="dcterms:W3CDTF">2017-05-24T10:21:00Z</dcterms:created>
  <dcterms:modified xsi:type="dcterms:W3CDTF">2017-05-24T10:35:00Z</dcterms:modified>
</cp:coreProperties>
</file>