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728" w:rsidRPr="000C6814" w:rsidRDefault="007F1728" w:rsidP="007F1728">
      <w:pPr>
        <w:pStyle w:val="Default"/>
        <w:jc w:val="center"/>
        <w:rPr>
          <w:rFonts w:ascii="Arial" w:hAnsi="Arial" w:cs="Arial"/>
          <w:b/>
          <w:bCs/>
          <w:sz w:val="56"/>
          <w:szCs w:val="56"/>
        </w:rPr>
      </w:pPr>
      <w:proofErr w:type="gramStart"/>
      <w:r w:rsidRPr="000C6814">
        <w:rPr>
          <w:rFonts w:ascii="Arial" w:hAnsi="Arial" w:cs="Arial"/>
          <w:b/>
          <w:bCs/>
          <w:sz w:val="56"/>
          <w:szCs w:val="56"/>
        </w:rPr>
        <w:t xml:space="preserve">TRŽNÍ </w:t>
      </w:r>
      <w:r>
        <w:rPr>
          <w:rFonts w:ascii="Arial" w:hAnsi="Arial" w:cs="Arial"/>
          <w:b/>
          <w:bCs/>
          <w:sz w:val="56"/>
          <w:szCs w:val="56"/>
        </w:rPr>
        <w:t xml:space="preserve"> </w:t>
      </w:r>
      <w:r w:rsidRPr="000C6814">
        <w:rPr>
          <w:rFonts w:ascii="Arial" w:hAnsi="Arial" w:cs="Arial"/>
          <w:b/>
          <w:bCs/>
          <w:sz w:val="56"/>
          <w:szCs w:val="56"/>
        </w:rPr>
        <w:t>ŘÁD</w:t>
      </w:r>
      <w:proofErr w:type="gramEnd"/>
    </w:p>
    <w:p w:rsidR="007F1728" w:rsidRDefault="007F1728" w:rsidP="007F1728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</w:p>
    <w:p w:rsidR="007F1728" w:rsidRPr="000C6814" w:rsidRDefault="007F1728" w:rsidP="007F1728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  <w:r w:rsidRPr="000C6814">
        <w:rPr>
          <w:rFonts w:ascii="Arial" w:hAnsi="Arial" w:cs="Arial"/>
          <w:b/>
          <w:bCs/>
          <w:sz w:val="28"/>
          <w:szCs w:val="28"/>
        </w:rPr>
        <w:t xml:space="preserve">Nařízení č. 9/2011 Sb. hl. m. Prahy, </w:t>
      </w:r>
      <w:r w:rsidRPr="000C6814">
        <w:rPr>
          <w:rFonts w:ascii="Arial" w:hAnsi="Arial" w:cs="Arial"/>
          <w:b/>
          <w:sz w:val="28"/>
          <w:szCs w:val="28"/>
        </w:rPr>
        <w:t> </w:t>
      </w:r>
      <w:r w:rsidRPr="000C6814">
        <w:rPr>
          <w:rFonts w:ascii="Arial" w:hAnsi="Arial" w:cs="Arial"/>
          <w:b/>
          <w:bCs/>
          <w:sz w:val="28"/>
          <w:szCs w:val="28"/>
        </w:rPr>
        <w:t>kterým se vydává tržní řád</w:t>
      </w:r>
    </w:p>
    <w:p w:rsidR="007F1728" w:rsidRDefault="007F1728" w:rsidP="007F1728">
      <w:pPr>
        <w:pStyle w:val="Default"/>
        <w:rPr>
          <w:rFonts w:ascii="Arial" w:hAnsi="Arial" w:cs="Arial"/>
        </w:rPr>
      </w:pPr>
    </w:p>
    <w:p w:rsidR="007F1728" w:rsidRPr="00F251DD" w:rsidRDefault="007F1728" w:rsidP="007F1728">
      <w:pPr>
        <w:pStyle w:val="Default"/>
        <w:rPr>
          <w:rFonts w:ascii="Arial" w:hAnsi="Arial" w:cs="Arial"/>
        </w:rPr>
      </w:pPr>
    </w:p>
    <w:p w:rsidR="007F1728" w:rsidRPr="0005021E" w:rsidRDefault="007F1728" w:rsidP="007F1728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Rada hlavního města Prahy se usnesla dne </w:t>
      </w:r>
      <w:r w:rsidRPr="0005021E">
        <w:rPr>
          <w:rFonts w:ascii="Arial" w:hAnsi="Arial" w:cs="Arial"/>
          <w:bCs/>
        </w:rPr>
        <w:t>14. 6. 2011</w:t>
      </w:r>
      <w:r w:rsidRPr="0005021E">
        <w:rPr>
          <w:rFonts w:ascii="Arial" w:hAnsi="Arial" w:cs="Arial"/>
        </w:rPr>
        <w:t xml:space="preserve"> podle § 44 odst. 2 zákona č. 131/2000 Sb., o hlavním městě Praze, ve znění zákona č. 320/2002 Sb</w:t>
      </w:r>
      <w:r w:rsidRPr="0005021E">
        <w:rPr>
          <w:rFonts w:ascii="Arial" w:hAnsi="Arial" w:cs="Arial"/>
          <w:b/>
          <w:bCs/>
        </w:rPr>
        <w:t xml:space="preserve">., </w:t>
      </w:r>
      <w:r w:rsidRPr="0005021E">
        <w:rPr>
          <w:rFonts w:ascii="Arial" w:hAnsi="Arial" w:cs="Arial"/>
        </w:rPr>
        <w:t xml:space="preserve">a § 18 zákona č. 455/1991 Sb., o živnostenském podnikání (živnostenský zákon), ve znění zákona č. 280/1997 Sb., zákona č. 356/1999 Sb. a zákona č. 167/2004 Sb., vydat toto nařízení: </w:t>
      </w:r>
    </w:p>
    <w:p w:rsidR="007F1728" w:rsidRPr="0005021E" w:rsidRDefault="007F1728" w:rsidP="007F1728">
      <w:pPr>
        <w:pStyle w:val="Default"/>
        <w:rPr>
          <w:rFonts w:ascii="Arial" w:hAnsi="Arial" w:cs="Arial"/>
        </w:rPr>
      </w:pPr>
    </w:p>
    <w:p w:rsidR="007F1728" w:rsidRPr="0005021E" w:rsidRDefault="007F1728" w:rsidP="007F1728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§ 1</w:t>
      </w:r>
    </w:p>
    <w:p w:rsidR="007F1728" w:rsidRPr="0005021E" w:rsidRDefault="007F1728" w:rsidP="007F1728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Místa pro prodej a poskytování služeb</w:t>
      </w:r>
    </w:p>
    <w:p w:rsidR="007F1728" w:rsidRPr="0005021E" w:rsidRDefault="007F1728" w:rsidP="007F1728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(1) Na území hlavního města Prahy je možno mimo provozovnu k tomuto účelu určenou kolaudačním rozhodnutím podle zvláštního zákona nabízet, prodávat zboží nebo poskytovat služby na místech uvedených v </w:t>
      </w:r>
      <w:r w:rsidRPr="007840C0">
        <w:rPr>
          <w:rFonts w:ascii="Arial" w:hAnsi="Arial" w:cs="Arial"/>
          <w:b/>
        </w:rPr>
        <w:t>příloze č. 1</w:t>
      </w:r>
      <w:r w:rsidRPr="0005021E">
        <w:rPr>
          <w:rFonts w:ascii="Arial" w:hAnsi="Arial" w:cs="Arial"/>
        </w:rPr>
        <w:t xml:space="preserve"> k tomuto nařízení, nejde-li o druhy prodeje zboží nebo poskytování služeb, na které se toto nařízení nevztahuje nebo které jsou zakázány. Místy uvedenými v příloze č. 1 k tomuto nařízení jsou tržnice, tržiště, tržní místa, restaurační zahrádky v době po 22.00 hod., místa pro konání trhů, trasy pro pojízdný prodej zboží nebo poskytování služeb, předsunutá prodejní místa a místa pro nabídku zboží. </w:t>
      </w:r>
    </w:p>
    <w:p w:rsidR="007F1728" w:rsidRPr="0005021E" w:rsidRDefault="007F1728" w:rsidP="007F1728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(2) Tržnice je vymezený, uzavíratelný prostor, umožňující celoroční prodej zboží a poskytování služeb mimo provozovnu určenou k tomuto účelu kolaudačním rozhodnutím podle zvláštního zákona na, za tím účelem zpravidla najatých, prodejních místech. Tento prostor umožňuje stanovit alespoň 10 prodejních míst a v době prodeje zboží a poskytování služeb musí být vybaven alespoň 10 stánky, přenosnými stánky, stoly, pulty, stojany, mobilními zařízeními jako jsou účelově upravené a vybavené vozíky a jinými obdobnými zařízeními (dále jen „prodejní zařízení“), umístěnými na zpevněném povrchu na určených prodejních místech, jejichž rozmístění a počet v prostoru tržnice jsou určeny plánkem. Tento prostor je veřejně přístupný pouze v provozní době. </w:t>
      </w:r>
    </w:p>
    <w:p w:rsidR="007F1728" w:rsidRPr="0005021E" w:rsidRDefault="007F1728" w:rsidP="007F1728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(3) Tržiště je vymezený prostor, umožňující celoroční prodej zboží a poskytování služeb mimo provozovnu určenou k tomuto účelu kolaudačním rozhodnutím podle zvláštního zákona na, za tím účelem zpravidla najatých, prodejních místech. Tento prostor umožňuje stanovit alespoň 10 prodejních míst a v době prodeje zboží a poskytování služeb musí být vybaven alespoň 10 prodejními zařízeními, umístěnými na zpevněném povrchu na určených prodejních místech, jejichž rozmístění a počet v prostoru tržiště jsou určeny plánkem. Tento prostor je veřejně přístupný. </w:t>
      </w:r>
    </w:p>
    <w:p w:rsidR="007F1728" w:rsidRPr="0005021E" w:rsidRDefault="007F1728" w:rsidP="007F1728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(4) Tržní místo je místo mimo tržnice a tržiště, které je alespoň v prodejní době veřejně přístupné a na kterém se na jednom nebo více, zpravidla najatých, prodejních místech, mimo provozovnu určenou k tomuto účelu kolaudačním rozhodnutím podle zvláštního zákona, prodává zboží a poskytují služby z prodejních zařízení, umístěných na zpevněném povrchu. Prodejní zařízení nesmí žádnou svou částí, ať pevnou nebo zavěšenou, přesahovat plochu uvedenou pro tržní místo v příloze č. 1 k tomuto nařízení. </w:t>
      </w:r>
    </w:p>
    <w:p w:rsidR="007472F4" w:rsidRPr="0005021E" w:rsidRDefault="007F1728" w:rsidP="007472F4">
      <w:pPr>
        <w:pStyle w:val="Default"/>
        <w:pageBreakBefore/>
        <w:rPr>
          <w:rFonts w:ascii="Arial" w:hAnsi="Arial" w:cs="Arial"/>
        </w:rPr>
      </w:pPr>
      <w:r w:rsidRPr="0005021E">
        <w:rPr>
          <w:rFonts w:ascii="Arial" w:hAnsi="Arial" w:cs="Arial"/>
        </w:rPr>
        <w:lastRenderedPageBreak/>
        <w:t xml:space="preserve">     (5) Restaurační zahrádka je místo mimo provozovnu určenou k tomuto účelu kolaudačním rozhodnutím podle zvláštního zákona, na kterém se na zpevněném povrchu prodává zboží a poskytují služby v rámci ohlašovací řemeslné živnosti „hostinská činnost“, které je k výkonu této činnosti</w:t>
      </w:r>
      <w:r w:rsidR="007472F4" w:rsidRPr="007472F4">
        <w:rPr>
          <w:rFonts w:ascii="Arial" w:hAnsi="Arial" w:cs="Arial"/>
        </w:rPr>
        <w:t xml:space="preserve"> </w:t>
      </w:r>
      <w:r w:rsidR="007472F4" w:rsidRPr="0005021E">
        <w:rPr>
          <w:rFonts w:ascii="Arial" w:hAnsi="Arial" w:cs="Arial"/>
        </w:rPr>
        <w:t xml:space="preserve">vybaveno a funkčně souvisí s provozovnou, určenou k tomuto účelu kolaudačním rozhodnutím podle zvláštního zákona. Restaurační zahrádka musí mít stejného provozovatele jako uvedená provozovna a může být vybavena chladícím, mrazícím, popř. výčepním zařízením sloužícím pro provoz zahrádky.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(6) Předsunuté prodejní místo je místo mimo provozovnu určenou k tomuto účelu kolaudačním rozhodnutím podle zvláštního zákona, na kterém je umístěno na zpevněném povrchu prodejní zařízení, ze kterého se prodává zboží a poskytují služby stejného druhu jako v provozovně, určené k tomuto účelu kolaudačním rozhodnutím podle zvláštního zákona, se kterou funkčně souvisí. Předsunuté prodejní místo se zřizuje bezprostředně u uvedené provozovny a musí s ní mít stejného provozovatele. </w:t>
      </w:r>
    </w:p>
    <w:p w:rsidR="007472F4" w:rsidRPr="0005021E" w:rsidRDefault="007472F4" w:rsidP="007472F4">
      <w:pPr>
        <w:pStyle w:val="Default"/>
        <w:rPr>
          <w:rFonts w:ascii="Arial" w:hAnsi="Arial" w:cs="Arial"/>
          <w:bCs/>
        </w:rPr>
      </w:pPr>
      <w:r w:rsidRPr="0005021E">
        <w:rPr>
          <w:rFonts w:ascii="Arial" w:hAnsi="Arial" w:cs="Arial"/>
          <w:bCs/>
        </w:rPr>
        <w:t xml:space="preserve">     (7) Místo pro konání trhu je místo mimo provozovnu určenou k tomuto účelu kolaudačním rozhodnutím podle zvláštního zákona, na kterém se konají příležitostné akce, při kterých je prodáváno zboží nebo jsou poskytovány služby (dále jen „trhy“). Trhy se mohou konat v tržnicích, na tržištích, tržních místech a na dalších místech k tomu účelu uvedených v příloze č. 1 k tomuto nařízení.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(8) Trasa pro pojízdný prodej zboží nebo poskytování služeb je trasa vymezená názvem ulic, kterými probíhá, míst, která spojuje nebo místem, na kterém se nabízí, prodává zboží a poskytují služby. Na trase uvedené v příloze č. 1 k tomuto nařízení lze: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a) prodávat zboží nejvýše z počtu prodejních zařízení (ruční vozíky, kola, elektromobily a podobná zařízení) stanoveného v příloze č. 1 k tomuto nařízení,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b) dopravovat osoby kočáry taženými koňmi z místa pro nabídku takové služby nejvýše v počtu stanoveném v příloze č. 1 k tomuto nařízení,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c) dopravovat osoby prostřednictvím </w:t>
      </w:r>
      <w:proofErr w:type="spellStart"/>
      <w:r w:rsidRPr="0005021E">
        <w:rPr>
          <w:rFonts w:ascii="Arial" w:hAnsi="Arial" w:cs="Arial"/>
        </w:rPr>
        <w:t>velotrixi</w:t>
      </w:r>
      <w:proofErr w:type="spellEnd"/>
      <w:r w:rsidRPr="0005021E">
        <w:rPr>
          <w:rFonts w:ascii="Arial" w:hAnsi="Arial" w:cs="Arial"/>
        </w:rPr>
        <w:t xml:space="preserve"> z místa pro nabídku takové služby nejvýše v počtu těchto vozidel stanoveném v příloze č. 1 k tomuto nařízení.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(9) Prodejní místo je místo mimo provozovnu určenou k tomuto účelu kolaudačním rozhodnutím podle zvláštního zákona v tržnicích, na tržištích, tržních místech, trzích a předsunutých prodejních místech, na kterém se prodává </w:t>
      </w:r>
      <w:proofErr w:type="gramStart"/>
      <w:r w:rsidRPr="0005021E">
        <w:rPr>
          <w:rFonts w:ascii="Arial" w:hAnsi="Arial" w:cs="Arial"/>
        </w:rPr>
        <w:t>zboží a poskytují</w:t>
      </w:r>
      <w:proofErr w:type="gramEnd"/>
      <w:r w:rsidRPr="0005021E">
        <w:rPr>
          <w:rFonts w:ascii="Arial" w:hAnsi="Arial" w:cs="Arial"/>
        </w:rPr>
        <w:t xml:space="preserve"> služby z prodejních zařízení umístěných na zpevněném povrchu mimo provozovnu určenou k tomuto účelu kolaudačním rozhodnutím podle zvláštního zákona.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(10) Místo pro nabídku zboží je místo mimo provozovnu určenou k tomuto účelu kolaudačním rozhodnutím podle zvláštního zákona, na kterém se za účelem prodeje nebo nabídky vystavuje zboží stejného druhu jako v této provozovně umístěné na zemi nebo na přenosném zařízení. To platí i tehdy, je-li takové zboží vystavováno zobrazené. Považuje se za něj i plocha, na které je uvedené zboží položeno, zavěšeno, či jiným obdobným způsobem upevněno buď přímo, nebo pomocí technického zařízení či konstrukce, jako je zeď domu mimo provozovnu určenou k tomuto účelu kolaudačním rozhodnutím nebo vchodové dveře či okenice. </w:t>
      </w:r>
    </w:p>
    <w:p w:rsidR="007472F4" w:rsidRDefault="007472F4" w:rsidP="007472F4">
      <w:pPr>
        <w:rPr>
          <w:rFonts w:ascii="Arial" w:hAnsi="Arial" w:cs="Arial"/>
          <w:sz w:val="24"/>
          <w:szCs w:val="24"/>
        </w:rPr>
      </w:pPr>
      <w:r w:rsidRPr="0005021E"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  <w:sz w:val="24"/>
          <w:szCs w:val="24"/>
        </w:rPr>
        <w:t>(11) Za kočár s koňmi se pokládá ka</w:t>
      </w:r>
      <w:r w:rsidRPr="0005021E">
        <w:rPr>
          <w:rFonts w:ascii="Arial" w:hAnsi="Arial" w:cs="Arial"/>
        </w:rPr>
        <w:t>ž</w:t>
      </w:r>
      <w:r w:rsidRPr="0005021E">
        <w:rPr>
          <w:rFonts w:ascii="Arial" w:hAnsi="Arial" w:cs="Arial"/>
          <w:sz w:val="24"/>
          <w:szCs w:val="24"/>
        </w:rPr>
        <w:t>dý povoz (dvou nebo čtyřspře</w:t>
      </w:r>
      <w:r w:rsidRPr="0005021E">
        <w:rPr>
          <w:rFonts w:ascii="Arial" w:hAnsi="Arial" w:cs="Arial"/>
        </w:rPr>
        <w:t>ž</w:t>
      </w:r>
      <w:r w:rsidRPr="0005021E">
        <w:rPr>
          <w:rFonts w:ascii="Arial" w:hAnsi="Arial" w:cs="Arial"/>
          <w:sz w:val="24"/>
          <w:szCs w:val="24"/>
        </w:rPr>
        <w:t xml:space="preserve">í), který se pohybuje pomocí koňské síly. Za </w:t>
      </w:r>
      <w:proofErr w:type="spellStart"/>
      <w:r w:rsidRPr="0005021E">
        <w:rPr>
          <w:rFonts w:ascii="Arial" w:hAnsi="Arial" w:cs="Arial"/>
          <w:sz w:val="24"/>
          <w:szCs w:val="24"/>
        </w:rPr>
        <w:t>velotrixi</w:t>
      </w:r>
      <w:proofErr w:type="spellEnd"/>
      <w:r w:rsidRPr="0005021E">
        <w:rPr>
          <w:rFonts w:ascii="Arial" w:hAnsi="Arial" w:cs="Arial"/>
          <w:sz w:val="24"/>
          <w:szCs w:val="24"/>
        </w:rPr>
        <w:t xml:space="preserve"> se pokládá trojkolové vozidlo poháněné lidskou silou případně pomocným motorem.</w:t>
      </w:r>
    </w:p>
    <w:p w:rsidR="007472F4" w:rsidRPr="0005021E" w:rsidRDefault="007472F4" w:rsidP="007472F4">
      <w:pPr>
        <w:pStyle w:val="Default"/>
        <w:pageBreakBefore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lastRenderedPageBreak/>
        <w:t>§ 2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Rozdělení míst podle druhu prodávaného zboží nebo poskytované služby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(1) Tržní místa se podle druhu prodávaného zboží nebo poskytované služby rozdělují </w:t>
      </w:r>
      <w:proofErr w:type="gramStart"/>
      <w:r w:rsidRPr="0005021E">
        <w:rPr>
          <w:rFonts w:ascii="Arial" w:hAnsi="Arial" w:cs="Arial"/>
        </w:rPr>
        <w:t>na</w:t>
      </w:r>
      <w:proofErr w:type="gramEnd"/>
      <w:r w:rsidRPr="0005021E">
        <w:rPr>
          <w:rFonts w:ascii="Arial" w:hAnsi="Arial" w:cs="Arial"/>
        </w:rPr>
        <w:t xml:space="preserve">: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a) tržní místa v centrální části města uvedená v </w:t>
      </w:r>
      <w:r w:rsidRPr="00574961">
        <w:rPr>
          <w:rFonts w:ascii="Arial" w:hAnsi="Arial" w:cs="Arial"/>
          <w:b/>
        </w:rPr>
        <w:t>příloze č. 2</w:t>
      </w:r>
      <w:r w:rsidRPr="0005021E">
        <w:rPr>
          <w:rFonts w:ascii="Arial" w:hAnsi="Arial" w:cs="Arial"/>
        </w:rPr>
        <w:t xml:space="preserve"> k tomuto nařízení, u nichž konkrétní druh zboží nebo poskytované služby uvedený v příloze č. 1 k tomuto nařízení nesmí být jiný než květiny a doplňkový sortiment, který se ke květinám váže, ovoce, zelenina, upomínkové předměty vztahující se k Praze nebo k České republice s výjimkou textilních, výtvarná díla, pohlednice, plány a mapy města a republiky, knižní průvodce, tisk, jízdenky městské hromadné dopravy, telefonní karty, ceniny, drobné psací potřeby, tabákové výrobky a drobné kuřácké potřeby, občerstvení, vstupenky na kulturní programy a jízdenky na okružní jízdy městem, nabízení průvodcovských služeb, čištění bot, půjčování nemotorových dopravních prostředků (loděk, kol a podobně), fotografické služby včetně prodeje drobných </w:t>
      </w:r>
      <w:proofErr w:type="spellStart"/>
      <w:r w:rsidRPr="0005021E">
        <w:rPr>
          <w:rFonts w:ascii="Arial" w:hAnsi="Arial" w:cs="Arial"/>
        </w:rPr>
        <w:t>fotopotřeb</w:t>
      </w:r>
      <w:proofErr w:type="spellEnd"/>
      <w:r w:rsidRPr="0005021E">
        <w:rPr>
          <w:rFonts w:ascii="Arial" w:hAnsi="Arial" w:cs="Arial"/>
        </w:rPr>
        <w:t xml:space="preserve">;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b) tržní místa v prostorách metra, (vestibuly, podchody a společné haly), u nichž konkrétní zboží uvedené v příloze č. 1 k tomuto nařízení nesmí být jiné než květiny, tisk, knihy, jízdenky městské hromadné dopravy, telefonní karty a pouze příležitostně velikonoční a vánoční zboží;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c) ostatní tržní místa, u kterých není druh prodávaného zboží nebo poskytované služby předem omezen. </w:t>
      </w:r>
    </w:p>
    <w:p w:rsidR="007472F4" w:rsidRPr="0005021E" w:rsidRDefault="007472F4" w:rsidP="007472F4">
      <w:pPr>
        <w:pStyle w:val="Default"/>
        <w:rPr>
          <w:rFonts w:ascii="Arial" w:hAnsi="Arial" w:cs="Arial"/>
          <w:bCs/>
        </w:rPr>
      </w:pPr>
      <w:r w:rsidRPr="0005021E">
        <w:rPr>
          <w:rFonts w:ascii="Arial" w:hAnsi="Arial" w:cs="Arial"/>
          <w:bCs/>
        </w:rPr>
        <w:t xml:space="preserve">     (2) Trhy se podle druhu prodávaného zboží nebo poskytované služby rozdělují </w:t>
      </w:r>
      <w:proofErr w:type="gramStart"/>
      <w:r w:rsidRPr="0005021E">
        <w:rPr>
          <w:rFonts w:ascii="Arial" w:hAnsi="Arial" w:cs="Arial"/>
          <w:bCs/>
        </w:rPr>
        <w:t>na</w:t>
      </w:r>
      <w:proofErr w:type="gramEnd"/>
      <w:r w:rsidRPr="0005021E">
        <w:rPr>
          <w:rFonts w:ascii="Arial" w:hAnsi="Arial" w:cs="Arial"/>
          <w:bCs/>
        </w:rPr>
        <w:t xml:space="preserve">: </w:t>
      </w:r>
    </w:p>
    <w:p w:rsidR="007472F4" w:rsidRPr="0005021E" w:rsidRDefault="007472F4" w:rsidP="007472F4">
      <w:pPr>
        <w:pStyle w:val="Default"/>
        <w:rPr>
          <w:rFonts w:ascii="Arial" w:hAnsi="Arial" w:cs="Arial"/>
          <w:bCs/>
        </w:rPr>
      </w:pPr>
      <w:r w:rsidRPr="0005021E">
        <w:rPr>
          <w:rFonts w:ascii="Arial" w:hAnsi="Arial" w:cs="Arial"/>
          <w:bCs/>
        </w:rPr>
        <w:t xml:space="preserve">   a) trhy se sortimentem vztahujícím se k určitému období (vánoční, velikonoční, svatodušní a podobně), dnu či svátku (např. svatého Mikuláše, svatého Valentýna, Den dětí a podobně), popřípadě zaměřeným na zboží jako produkt uměleckých řemesel s vymezením uvedeným v příloze č. 1 k tomuto nařízení; </w:t>
      </w:r>
    </w:p>
    <w:p w:rsidR="007472F4" w:rsidRPr="0005021E" w:rsidRDefault="007472F4" w:rsidP="007472F4">
      <w:pPr>
        <w:pStyle w:val="Default"/>
        <w:rPr>
          <w:rFonts w:ascii="Arial" w:hAnsi="Arial" w:cs="Arial"/>
          <w:bCs/>
        </w:rPr>
      </w:pPr>
      <w:r w:rsidRPr="0005021E">
        <w:rPr>
          <w:rFonts w:ascii="Arial" w:hAnsi="Arial" w:cs="Arial"/>
          <w:bCs/>
        </w:rPr>
        <w:t xml:space="preserve">   b) farmářské trhy se sortimentem zboží, čerstvého či zpracovaného, pocházejícího od zemědělců, pěstitelů, zahrádkářů, sběračů lesních plodů a hub a dále od malých producentů, měnícím se podle ročního období, kterým je ovoce, zelenina, květiny, mléčné a masné výrobky, pečivo, další zemědělské a zahrádkářské produkty; na těchto trzích lze prodávat i jiné zboží, a to produkty lidových uměleckých řemesel z proutí, šustí, dřeva a poskytovat občerstvení (stravovací služby) pouze tehdy, je-li to výslovně uvedeno v příloze č. 1 k tomuto nařízení; </w:t>
      </w:r>
    </w:p>
    <w:p w:rsidR="007472F4" w:rsidRPr="0005021E" w:rsidRDefault="007472F4" w:rsidP="007472F4">
      <w:pPr>
        <w:pStyle w:val="Default"/>
        <w:rPr>
          <w:rFonts w:ascii="Arial" w:hAnsi="Arial" w:cs="Arial"/>
          <w:bCs/>
        </w:rPr>
      </w:pPr>
      <w:r w:rsidRPr="0005021E">
        <w:rPr>
          <w:rFonts w:ascii="Arial" w:hAnsi="Arial" w:cs="Arial"/>
          <w:bCs/>
        </w:rPr>
        <w:t xml:space="preserve">   c) ostatní trhy (provozované zpravidla ve vymezené dny v týdnu, měsíci či roce) se sortimentem rámcově určeným v příloze č. 1 k tomuto nařízení.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(3) Ostatní místa pro prodej zboží nebo poskytování služeb se podle druhu prodávaného zboží nebo poskytované služby rozdělují tak, jak je uvedeno v příloze č. 1 k tomuto nařízení.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§ 3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Stanovení kapacity a přiměřené vybavenosti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(1) Kapacita jednotlivých tržnic, tržišť, trhů a tržních míst (počet prodejních míst nebo prostor v metrech čtverečních) je stanovena v příloze č. 1 k tomuto nařízení. Příloha č. 1 k tomuto nařízení dále obsahuje vymezení prostoru v metrech čtverečních u restauračních zahrádek po 22.00 hod., předsunutých prodejních míst a míst pro nabídku zboží a vymezení tras pro pojízdný prodej. </w:t>
      </w:r>
    </w:p>
    <w:p w:rsidR="007472F4" w:rsidRPr="0005021E" w:rsidRDefault="007472F4" w:rsidP="007472F4">
      <w:pPr>
        <w:pStyle w:val="Default"/>
        <w:pageBreakBefore/>
        <w:rPr>
          <w:rFonts w:ascii="Arial" w:hAnsi="Arial" w:cs="Arial"/>
        </w:rPr>
      </w:pPr>
      <w:r w:rsidRPr="0005021E">
        <w:rPr>
          <w:rFonts w:ascii="Arial" w:hAnsi="Arial" w:cs="Arial"/>
        </w:rPr>
        <w:lastRenderedPageBreak/>
        <w:t xml:space="preserve">     (2) Tržnice, tržiště, trhy a tržní místa se správcem musí být na vhodném, trvale viditelném místě označeny jménem a příjmením, popřípadě obchodní firmou provozovatele - fyzické osoby nebo názvem popřípadě obchodní firmou u provozovatele - právnické osoby a identifikačním číslem provozovatele, na tomto místě musí být rovněž uvedeno jméno a příjmení správce, doba prodeje</w:t>
      </w:r>
      <w:r w:rsidRPr="007472F4">
        <w:rPr>
          <w:rFonts w:ascii="Arial" w:hAnsi="Arial" w:cs="Arial"/>
        </w:rPr>
        <w:t xml:space="preserve"> </w:t>
      </w:r>
      <w:r w:rsidRPr="0005021E">
        <w:rPr>
          <w:rFonts w:ascii="Arial" w:hAnsi="Arial" w:cs="Arial"/>
        </w:rPr>
        <w:t xml:space="preserve">zboží a poskytování služeb, u tržnic, tržišť a trhů musí být rovněž vyvěšen tento tržní řád s plánkem podle § 1 odst. 2 a 3.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(3) Tržnice, tržiště, trhy a tržní místa musí být vybaveny tak, aby byl zajištěn jejich řádný a nerušený provoz na zpevněném povrchu; mezi prodejními zařízeními musí být vytvořen prostor pro pohyb zákazníků a zásobování a zajištěna požární ochrana v souladu se zvláštními předpisy.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05021E">
        <w:rPr>
          <w:rFonts w:ascii="Arial" w:hAnsi="Arial" w:cs="Arial"/>
        </w:rPr>
        <w:t xml:space="preserve">   (4) Tržnice, tržiště, trhy a tržní místa musí být podle charakteru prodávaného zboží nebo poskytované služby dále vybaveny takto: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a) u potravin zařízeními požadovanými zvláštními předpisy,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b) u ovoce, zeleniny a dalšího zboží musí být zajištěna vhodná prodejní zařízení, popřípadě na ně navazující podložky tak, aby toto zboží nebylo uloženo přímo na zemi;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c) u oděvů samostatným, alespoň plentou odděleným prostorem a zrcadlem pro jejich vyzkoušení;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d) u obuvi místem ke zkoušení obuvi vsedě, zrcadlem a lžící na boty;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e) u elektrospotřebičů a elektronického zboží přípojkami energií pro předvedení prodávaného zboží.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(5) Tržnice, tržiště, trhy a tržní místa musí být vybaveny takovým osvětlením, které umožní spotřebiteli prohlédnout prodávané zboží, přečíst návod ke spotřebě a označení prodejních zařízení podle zvláštních předpisů.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>(6) Tržnice, tržiště a trhy musí být vybaveny při prodeji ovoce a zeleniny tekoucí pitnou vodou pro jejich omytí.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§ 4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Doba prodeje zboží a poskytování služeb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(1) Tržnice a tržiště mohou být provozovány po dobu celého roku, doba prodeje zboží a poskytování služeb na tržnicích a tržištích je od 6.00 do 20.00 hodin, pokud v příloze č. 1 k tomuto nařízení není pro jednotlivé tržnice a tržiště stanoveno jinak.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(2) Tržní místa mohou být provozována po dobu celého roku nebo, s přihlédnutím k sortimentu prodávaného zboží a poskytovaných služeb, podle poptávky po nich, pouze v určitém období roku, jak je uvedeno v příloze č. 1 k tomuto nařízení. Doba prodeje zboží a poskytování služeb na tržních místech je od 6.00 do 20.00 hodin, pokud v příloze č. 1 k tomuto nařízení není pro jednotlivá tržní místa stanoveno jinak.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(3) Trhy jsou provozovány v určitém období roku, jak je uvedeno v příloze č. 1 k tomuto nařízení. Doba prodeje je od 6.00 do 21.00 hodin, pokud v příloze </w:t>
      </w:r>
      <w:proofErr w:type="gramStart"/>
      <w:r w:rsidRPr="0005021E">
        <w:rPr>
          <w:rFonts w:ascii="Arial" w:hAnsi="Arial" w:cs="Arial"/>
        </w:rPr>
        <w:t>č.1 k tomuto</w:t>
      </w:r>
      <w:proofErr w:type="gramEnd"/>
      <w:r w:rsidRPr="0005021E">
        <w:rPr>
          <w:rFonts w:ascii="Arial" w:hAnsi="Arial" w:cs="Arial"/>
        </w:rPr>
        <w:t xml:space="preserve"> nařízení není pro jednotlivé trhy stanoveno jinak.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§ 5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Pravidla pro udržování čistoty a bezpečnosti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(1) Při prodeji zboží a poskytování služeb na tržnicích, tržištích, trzích a tržních místech jsou všechny zúčastněné osoby (provozovatelé, prodávající a poskytovatelé služeb) povinny: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a) dodržovat zásady osobní čistoty a udržovat pracovní oděv v čistotě, </w:t>
      </w:r>
    </w:p>
    <w:p w:rsidR="007472F4" w:rsidRDefault="007472F4" w:rsidP="007472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  <w:sz w:val="24"/>
          <w:szCs w:val="24"/>
        </w:rPr>
        <w:t>b) zabezpečovat zde trvalý a řádný úklid, celoročně schůdnost, udr</w:t>
      </w:r>
      <w:r w:rsidRPr="0005021E">
        <w:rPr>
          <w:rFonts w:ascii="Arial" w:hAnsi="Arial" w:cs="Arial"/>
        </w:rPr>
        <w:t>ž</w:t>
      </w:r>
      <w:r w:rsidRPr="0005021E">
        <w:rPr>
          <w:rFonts w:ascii="Arial" w:hAnsi="Arial" w:cs="Arial"/>
          <w:sz w:val="24"/>
          <w:szCs w:val="24"/>
        </w:rPr>
        <w:t>ovat čistotu stánků, prodejních míst i míst pro nakládku a vykládku zbo</w:t>
      </w:r>
      <w:r w:rsidRPr="0005021E">
        <w:rPr>
          <w:rFonts w:ascii="Arial" w:hAnsi="Arial" w:cs="Arial"/>
        </w:rPr>
        <w:t>ž</w:t>
      </w:r>
      <w:r w:rsidRPr="0005021E">
        <w:rPr>
          <w:rFonts w:ascii="Arial" w:hAnsi="Arial" w:cs="Arial"/>
          <w:sz w:val="24"/>
          <w:szCs w:val="24"/>
        </w:rPr>
        <w:t>í a skladových prostor;</w:t>
      </w:r>
    </w:p>
    <w:p w:rsidR="007472F4" w:rsidRPr="0005021E" w:rsidRDefault="007472F4" w:rsidP="007472F4">
      <w:pPr>
        <w:pStyle w:val="Default"/>
        <w:pageBreakBefore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</w:t>
      </w:r>
      <w:r w:rsidRPr="0005021E">
        <w:rPr>
          <w:rFonts w:ascii="Arial" w:hAnsi="Arial" w:cs="Arial"/>
        </w:rPr>
        <w:t xml:space="preserve">c) průběžně odstraňovat odpad i obaly ze zboží na provozovatelem určené místo utříděné podle jednotlivých druhů a kategorií odpadů;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d) prodej organizovat tak, aby se jednotlivé druhy zboží nevhodně navzájem neovlivňovaly a byly chráněny před přímými slunečními paprsky a jinými nepříznivými vlivy (prach, vlhko, kouř a podobně);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e) k prodeji a nabídce zboží používat prodejní zařízení zhotovená ze zdravotně nezávadného a dobře čistitelného materiálu,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f) ovoce, zeleninu, brambory a lesní plody dovézt před nabízením k prodeji </w:t>
      </w:r>
      <w:proofErr w:type="spellStart"/>
      <w:r w:rsidRPr="0005021E">
        <w:rPr>
          <w:rFonts w:ascii="Arial" w:hAnsi="Arial" w:cs="Arial"/>
        </w:rPr>
        <w:t>jiţ</w:t>
      </w:r>
      <w:proofErr w:type="spellEnd"/>
      <w:r w:rsidRPr="0005021E">
        <w:rPr>
          <w:rFonts w:ascii="Arial" w:hAnsi="Arial" w:cs="Arial"/>
        </w:rPr>
        <w:t xml:space="preserve"> očištěné a zbavené zavadlých částí,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g) k prodeji a nabídce zboží a poskytování služeb užívat jen místa k tomu určená, nezdržovat se v uličkách před stánky bezdůvodně a neumísťovat tam nic, co by znemožňovalo nebo ztěžovalo průchod zákazníků;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h) osobními vozidly zde parkovat pouze v prostoru určeném provozovatelem v souladu s místní úpravou provozu na pozemních komunikacích.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>(2) Pro restaurační zahrádky a předsunutá prodejní místa platí odstavec 1 písm. a) až e).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§ 6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Pravidla, která musí dodržet provozovatel tržnice, tržiště, trhu a tržního místa k zajištění jejich řádného provozu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(1) Provozovatel tržnice, tržiště nebo trhu je povinen: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a) umístit tento tržní řád a plánek tržnice nebo tržiště s číselným nebo obdobným označením prodejních zařízení na vhodném, trvale viditelném místě,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b) dohlížet na dodržování § 3, 4 a 5 zúčastněnými osobami;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c) přidělit prodejcům a poskytovatelům služeb prodejní zařízení nebo konkrétní místa a vést o přidělení evidenci a uchovávat ji nejméně po dobu jednoho roku,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d) zajistit provádění pravidelného úklidu zařízení a všech prostor a průběžné deratizace,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e) určit prostor pro odkládání odpadů, zajistit dostatečný počet sběrných nádob pro jednotlivé druhy a kategorie odpadů, zajistit pravidelný odvoz a využití nebo odstranění těchto odpadů;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f) zajistit dostatečný počet sběrných nádob na odpad od zákazníků včetně pravidelného svozu a odstranění tohoto odpadu,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g) vyčlenit podle místních možností prostor pro skladování zboží v průběhu prodeje a po skončení prodeje,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h) časově vymezit vjezd motorových vozidel do prostor tržnice i tržiště,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i) zajistit, aby zde nebyl realizován prodej mimo přidělená konkrétní místa;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j) zajistit pro prodejce a poskytovatele služeb možnost používání hygienického zařízení (záchod, tekoucí voda k umytí rukou), při prodeji potravin v rozsahu upraveném zvláštními předpisy;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k) umožnit prodej hub nebo jiných přírodních plodin určených ministerstvem zdravotnictví jen osobám držícím osvědčení o tom, že prokázaly základní znalosti takových plodin před zkušební komisí, kterou ustavuje orgán ochrany veřejného zdraví;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l) pokud mají být na tržnici či tržišti prodávána živá zvířata a živočišné produkty, vymezit v rámci tržnice nebo tržiště místo, splňující veterinární podmínky pro jejich prodej; </w:t>
      </w:r>
    </w:p>
    <w:p w:rsidR="007472F4" w:rsidRDefault="007472F4" w:rsidP="007472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  <w:sz w:val="24"/>
          <w:szCs w:val="24"/>
        </w:rPr>
        <w:t>m) dochází-li zde k prodeji také jinými osobami ne</w:t>
      </w:r>
      <w:r w:rsidRPr="0005021E">
        <w:rPr>
          <w:rFonts w:ascii="Arial" w:hAnsi="Arial" w:cs="Arial"/>
        </w:rPr>
        <w:t>ž</w:t>
      </w:r>
      <w:r w:rsidRPr="0005021E">
        <w:rPr>
          <w:rFonts w:ascii="Arial" w:hAnsi="Arial" w:cs="Arial"/>
          <w:sz w:val="24"/>
          <w:szCs w:val="24"/>
        </w:rPr>
        <w:t xml:space="preserve"> podnikateli nebo jejich zaměstnanci (tak zvané burzy, bleší trhy a podobně), oddělit jasně taková místa od ostatních, slou</w:t>
      </w:r>
      <w:r w:rsidRPr="0005021E">
        <w:rPr>
          <w:rFonts w:ascii="Arial" w:hAnsi="Arial" w:cs="Arial"/>
        </w:rPr>
        <w:t>ž</w:t>
      </w:r>
      <w:r w:rsidRPr="0005021E">
        <w:rPr>
          <w:rFonts w:ascii="Arial" w:hAnsi="Arial" w:cs="Arial"/>
          <w:sz w:val="24"/>
          <w:szCs w:val="24"/>
        </w:rPr>
        <w:t>ících k podnikání.</w:t>
      </w:r>
    </w:p>
    <w:p w:rsidR="007472F4" w:rsidRPr="0005021E" w:rsidRDefault="007472F4" w:rsidP="007472F4">
      <w:pPr>
        <w:pStyle w:val="Default"/>
        <w:pageBreakBefore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</w:t>
      </w:r>
      <w:r w:rsidRPr="0005021E">
        <w:rPr>
          <w:rFonts w:ascii="Arial" w:hAnsi="Arial" w:cs="Arial"/>
        </w:rPr>
        <w:t xml:space="preserve">(2) Pro provozovatele tržního místa platí odstavec 1 písm. b), g), i) a k).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>(3) Provozovatel může k zajištění provozu tržnice, tržiště, trhu a tržního místa určit fyzickou osobu - správce.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§ 7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Druhy prodeje zboží a poskytování služeb, na které se nařízení nevztahuje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(1) Toto nařízení se nevztahuje na prodej zboží pomocí automatů obsluhovaných spotřebitelem, na prodej tisku prostřednictvím kamelotů, na prodej vstupenek na kulturní akce před objekty, v nichž se konají, v den jejich konání, po dobu 4 hodin před jejich zahájením a bez omezení pohybu chodců, poskytování služeb a prodej zboží na restauračních zahrádkách v době od 8.00 do 22.00 hodin, na zásilkový prodej, na podomní prodej, na vánoční prodej ryb a stromků, jmelí a chvojí, na velikonoční prodej kraslic a pomlázek, na prodej v pojízdné prodejně a obdobném zařízení sloužícím k prodeji zboží nebo k poskytování služeb, včetně lodí, na nabídku a prodej květin na předsunutých prodejních místech a místech pro nabídku zboží a na distribuci telefonních seznamů.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(2) Toto nařízení se dále nevztahuje na prodej při kulturních akcích jako jsou koncerty, divadelní představení, módní a jiné </w:t>
      </w:r>
      <w:proofErr w:type="spellStart"/>
      <w:r w:rsidRPr="0005021E">
        <w:rPr>
          <w:rFonts w:ascii="Arial" w:hAnsi="Arial" w:cs="Arial"/>
        </w:rPr>
        <w:t>tématické</w:t>
      </w:r>
      <w:proofErr w:type="spellEnd"/>
      <w:r w:rsidRPr="0005021E">
        <w:rPr>
          <w:rFonts w:ascii="Arial" w:hAnsi="Arial" w:cs="Arial"/>
        </w:rPr>
        <w:t xml:space="preserve"> přehlídky, sportovních </w:t>
      </w:r>
      <w:proofErr w:type="gramStart"/>
      <w:r w:rsidRPr="0005021E">
        <w:rPr>
          <w:rFonts w:ascii="Arial" w:hAnsi="Arial" w:cs="Arial"/>
        </w:rPr>
        <w:t>akcích</w:t>
      </w:r>
      <w:proofErr w:type="gramEnd"/>
      <w:r w:rsidRPr="0005021E">
        <w:rPr>
          <w:rFonts w:ascii="Arial" w:hAnsi="Arial" w:cs="Arial"/>
        </w:rPr>
        <w:t xml:space="preserve">, promítání v letních kinech a vysílání přenosů z velkoplošných obrazovek, realizovaný v místě, kde se akce koná.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(3) Za podomní prodej se pokládá prodej, kdy je bez předchozí objednávky dům od domu nabízeno a prodáváno zboží.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(4) Za vánoční prodej ryb a stromků, jmelí a chvojí se pokládá jejich prodej od 7. do 24. prosince běžného roku.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>(5) Za velikonoční prodej kraslic a pomlázek se pokládá jejich prodej v období 20 dnů před velikonočním pondělím.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§ 8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Zakázané druhy prodeje zboží a poskytování služeb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(1) Pochůzkový prodej na území hlavního města Prahy je zakázán s výjimkou jeho provádění ve sportovních zařízeních, otevřených koupalištích, plovárnách a bazénech k tomuto účelu určených kolaudačním rozhodnutím podle zvláštního zákona.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>(2) Pojízdný prodej je na území historického jádra hlavního města Prahy prohlášeného za památkovou rezervaci zakázán, s výjimkou veřejně přístupné části komplexu zahrad vrchu Petřína (</w:t>
      </w:r>
      <w:proofErr w:type="spellStart"/>
      <w:r w:rsidRPr="0005021E">
        <w:rPr>
          <w:rFonts w:ascii="Arial" w:hAnsi="Arial" w:cs="Arial"/>
        </w:rPr>
        <w:t>Kinského</w:t>
      </w:r>
      <w:proofErr w:type="spellEnd"/>
      <w:r w:rsidRPr="0005021E">
        <w:rPr>
          <w:rFonts w:ascii="Arial" w:hAnsi="Arial" w:cs="Arial"/>
        </w:rPr>
        <w:t xml:space="preserve"> zahrada, Nebozízek, Petřínské sady, </w:t>
      </w:r>
      <w:proofErr w:type="spellStart"/>
      <w:r w:rsidRPr="0005021E">
        <w:rPr>
          <w:rFonts w:ascii="Arial" w:hAnsi="Arial" w:cs="Arial"/>
        </w:rPr>
        <w:t>Seminářská</w:t>
      </w:r>
      <w:proofErr w:type="spellEnd"/>
      <w:r w:rsidRPr="0005021E">
        <w:rPr>
          <w:rFonts w:ascii="Arial" w:hAnsi="Arial" w:cs="Arial"/>
        </w:rPr>
        <w:t xml:space="preserve"> zahrada, Lobkovická zahrada, Strahovská zahrada, Růžový sad a Park u rozhledny).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(3) Nabízení pornografického tisku na území hlavního města Prahy je zakázáno, s výjimkou případů, kdy je tento tisk nabízen v zatavené folii upravené tak, aby byl viditelný pouze název tisku. </w:t>
      </w:r>
    </w:p>
    <w:p w:rsidR="007472F4" w:rsidRDefault="007472F4" w:rsidP="007472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  <w:sz w:val="24"/>
          <w:szCs w:val="24"/>
        </w:rPr>
        <w:t>(4) Za pochůzkový prodej se pokládá prodej zbo</w:t>
      </w:r>
      <w:r w:rsidRPr="0005021E">
        <w:rPr>
          <w:rFonts w:ascii="Arial" w:hAnsi="Arial" w:cs="Arial"/>
        </w:rPr>
        <w:t>ž</w:t>
      </w:r>
      <w:r w:rsidRPr="0005021E">
        <w:rPr>
          <w:rFonts w:ascii="Arial" w:hAnsi="Arial" w:cs="Arial"/>
          <w:sz w:val="24"/>
          <w:szCs w:val="24"/>
        </w:rPr>
        <w:t>í s pou</w:t>
      </w:r>
      <w:r w:rsidRPr="0005021E">
        <w:rPr>
          <w:rFonts w:ascii="Arial" w:hAnsi="Arial" w:cs="Arial"/>
        </w:rPr>
        <w:t>ž</w:t>
      </w:r>
      <w:r w:rsidRPr="0005021E">
        <w:rPr>
          <w:rFonts w:ascii="Arial" w:hAnsi="Arial" w:cs="Arial"/>
          <w:sz w:val="24"/>
          <w:szCs w:val="24"/>
        </w:rPr>
        <w:t>itím přenosného nebo neseného zařízení (konstrukce, tyče, závěsného pultu, ze zavazadel, tašek a podobných zařízení) nebo přímo z ruky. Není rozhodující, zda ten, kdo zbo</w:t>
      </w:r>
      <w:r w:rsidRPr="0005021E">
        <w:rPr>
          <w:rFonts w:ascii="Arial" w:hAnsi="Arial" w:cs="Arial"/>
        </w:rPr>
        <w:t>ž</w:t>
      </w:r>
      <w:r w:rsidRPr="0005021E">
        <w:rPr>
          <w:rFonts w:ascii="Arial" w:hAnsi="Arial" w:cs="Arial"/>
          <w:sz w:val="24"/>
          <w:szCs w:val="24"/>
        </w:rPr>
        <w:t>í prodává, se přemísťuje nebo postává na místě. Pochůzkovým prodejem není prodej vstupenek na kulturní akce před objekty, v nich</w:t>
      </w:r>
      <w:r w:rsidRPr="0005021E">
        <w:rPr>
          <w:rFonts w:ascii="Arial" w:hAnsi="Arial" w:cs="Arial"/>
        </w:rPr>
        <w:t>ž</w:t>
      </w:r>
      <w:r w:rsidRPr="0005021E">
        <w:rPr>
          <w:rFonts w:ascii="Arial" w:hAnsi="Arial" w:cs="Arial"/>
          <w:sz w:val="24"/>
          <w:szCs w:val="24"/>
        </w:rPr>
        <w:t xml:space="preserve"> se konají, v den jejich konání, po dobu 4 hodin před jejich zahájením a bez omezení pohybu chodců.</w:t>
      </w:r>
    </w:p>
    <w:p w:rsidR="007472F4" w:rsidRDefault="007472F4" w:rsidP="007472F4">
      <w:pPr>
        <w:rPr>
          <w:rFonts w:ascii="Arial" w:hAnsi="Arial" w:cs="Arial"/>
          <w:sz w:val="24"/>
          <w:szCs w:val="24"/>
        </w:rPr>
      </w:pPr>
    </w:p>
    <w:p w:rsidR="007472F4" w:rsidRPr="0005021E" w:rsidRDefault="007472F4" w:rsidP="007472F4">
      <w:pPr>
        <w:pStyle w:val="Default"/>
        <w:pageBreakBefore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lastRenderedPageBreak/>
        <w:t>§ 9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>Porušení tohoto nařízení se postihuje podle zvláštních předpisů.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§ 10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Zrušovací ustanovení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Zrušuje se: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1. Nařízení č. 16/2005 Sb. hl. m. Prahy, kterým se vydává tržní řád.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2. Nařízení č. 5/2006 Sb. hl. m. Prahy, kterým se mění nařízení č. 16/2005 Sb. hl. m. Prahy, kterým se vydává tržní řád.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3. Nařízení č. 19/2006 Sb. hl. m. Prahy, kterým se mění nařízení č. 16/2005 Sb. hl. m. Prahy, kterým se vydává tržní řád, ve znění nařízení č. 5/2006 Sb. hl. m. Prahy.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4. Nařízení č. 7/2007 Sb. hl. m. Prahy, kterým se mění nařízení č. 16/2005 Sb. hl. m. Prahy, kterým se vydává tržní řád, ve znění pozdějších předpisů.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5. Nařízení č. 17/2007 Sb. hl. m. Prahy, kterým se mění nařízení č. 16/2005 Sb. hl. m. Prahy, kterým se vydává tržní řád, ve znění pozdějších předpisů.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6. Nařízení č. 14/2008 Sb. hl. m. Prahy, kterým se mění nařízení č. 16/2005 Sb. hl. m. Prahy, kterým se vydává tržní řád, ve znění pozdějších předpisů.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7. Nařízení č. 23/2008 Sb. hl. m. Prahy, kterým se mění nařízení č. 16/2005 Sb. hl. m. Prahy, kterým se vydává tržní řád, ve znění pozdějších předpisů.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8. Nařízení č. 23/2009 Sb. hl. m. Prahy, kterým se mění nařízení č. 16/2005 Sb. hl. m. Prahy, kterým se vydává tržní řád, ve znění pozdějších předpisů.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>9. Nařízení č. 15/2010 Sb. hl. m. Prahy, kterým se mění nařízení č. 16/2005 Sb. hl. m. Prahy, kterým se vydává tržní řád, ve znění pozdějších předpisů.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</w:t>
      </w:r>
    </w:p>
    <w:p w:rsidR="007472F4" w:rsidRPr="0005021E" w:rsidRDefault="007472F4" w:rsidP="00505AFF">
      <w:pPr>
        <w:pStyle w:val="Default"/>
        <w:jc w:val="center"/>
        <w:rPr>
          <w:rFonts w:ascii="Arial" w:hAnsi="Arial" w:cs="Arial"/>
          <w:b/>
          <w:bCs/>
        </w:rPr>
      </w:pPr>
      <w:r w:rsidRPr="0005021E">
        <w:rPr>
          <w:rFonts w:ascii="Arial" w:hAnsi="Arial" w:cs="Arial"/>
          <w:b/>
          <w:bCs/>
        </w:rPr>
        <w:t>§ 11</w:t>
      </w:r>
    </w:p>
    <w:p w:rsidR="007472F4" w:rsidRPr="0005021E" w:rsidRDefault="007472F4" w:rsidP="00505AFF">
      <w:pPr>
        <w:pStyle w:val="Default"/>
        <w:jc w:val="center"/>
        <w:rPr>
          <w:rFonts w:ascii="Arial" w:hAnsi="Arial" w:cs="Arial"/>
        </w:rPr>
      </w:pPr>
    </w:p>
    <w:p w:rsidR="007472F4" w:rsidRPr="0005021E" w:rsidRDefault="007472F4" w:rsidP="00505AFF">
      <w:pPr>
        <w:pStyle w:val="Default"/>
        <w:jc w:val="center"/>
        <w:rPr>
          <w:rFonts w:ascii="Arial" w:hAnsi="Arial" w:cs="Arial"/>
        </w:rPr>
      </w:pPr>
      <w:r w:rsidRPr="002E18A6">
        <w:rPr>
          <w:rFonts w:ascii="Arial" w:hAnsi="Arial" w:cs="Arial"/>
          <w:b/>
        </w:rPr>
        <w:t xml:space="preserve">Toto nařízení nabývá účinnosti </w:t>
      </w:r>
      <w:proofErr w:type="gramStart"/>
      <w:r w:rsidRPr="002E18A6">
        <w:rPr>
          <w:rFonts w:ascii="Arial" w:hAnsi="Arial" w:cs="Arial"/>
          <w:b/>
        </w:rPr>
        <w:t>30.června</w:t>
      </w:r>
      <w:proofErr w:type="gramEnd"/>
      <w:r w:rsidRPr="002E18A6">
        <w:rPr>
          <w:rFonts w:ascii="Arial" w:hAnsi="Arial" w:cs="Arial"/>
          <w:b/>
        </w:rPr>
        <w:t xml:space="preserve"> 2011</w:t>
      </w:r>
      <w:r w:rsidRPr="0005021E">
        <w:rPr>
          <w:rFonts w:ascii="Arial" w:hAnsi="Arial" w:cs="Arial"/>
        </w:rPr>
        <w:t>.</w:t>
      </w:r>
    </w:p>
    <w:p w:rsidR="007472F4" w:rsidRDefault="007472F4" w:rsidP="00505AFF">
      <w:pPr>
        <w:pStyle w:val="Default"/>
        <w:jc w:val="center"/>
        <w:rPr>
          <w:rFonts w:ascii="Arial" w:hAnsi="Arial" w:cs="Arial"/>
        </w:rPr>
      </w:pPr>
    </w:p>
    <w:p w:rsidR="007472F4" w:rsidRPr="0005021E" w:rsidRDefault="007472F4" w:rsidP="00505AFF">
      <w:pPr>
        <w:pStyle w:val="Default"/>
        <w:jc w:val="center"/>
        <w:rPr>
          <w:rFonts w:ascii="Arial" w:hAnsi="Arial" w:cs="Arial"/>
        </w:rPr>
      </w:pPr>
    </w:p>
    <w:p w:rsidR="007472F4" w:rsidRPr="0005021E" w:rsidRDefault="007472F4" w:rsidP="00505AFF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</w:rPr>
        <w:t>Doc. MUDr. Bohuslav Svoboda, CSc., v. r.</w:t>
      </w:r>
    </w:p>
    <w:p w:rsidR="007472F4" w:rsidRPr="0005021E" w:rsidRDefault="007472F4" w:rsidP="00505AFF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</w:rPr>
        <w:t>primátor hlavního města Prahy</w:t>
      </w:r>
    </w:p>
    <w:p w:rsidR="007472F4" w:rsidRPr="0005021E" w:rsidRDefault="007472F4" w:rsidP="00505AFF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</w:rPr>
        <w:t>Ing. Karel Březina, v. r.</w:t>
      </w:r>
    </w:p>
    <w:p w:rsidR="007472F4" w:rsidRDefault="007472F4" w:rsidP="00505AFF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</w:rPr>
        <w:t>náměstek primátora hlavního města Prahy</w:t>
      </w: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994038" w:rsidRDefault="00994038" w:rsidP="00994038">
      <w:pPr>
        <w:jc w:val="both"/>
        <w:outlineLvl w:val="0"/>
        <w:rPr>
          <w:sz w:val="20"/>
        </w:rPr>
      </w:pPr>
    </w:p>
    <w:p w:rsidR="00994038" w:rsidRDefault="00994038" w:rsidP="00994038">
      <w:pPr>
        <w:jc w:val="both"/>
        <w:outlineLvl w:val="0"/>
        <w:rPr>
          <w:sz w:val="20"/>
        </w:rPr>
      </w:pPr>
    </w:p>
    <w:p w:rsidR="00994038" w:rsidRDefault="00994038" w:rsidP="00994038">
      <w:pPr>
        <w:jc w:val="both"/>
        <w:outlineLvl w:val="0"/>
        <w:rPr>
          <w:sz w:val="20"/>
        </w:rPr>
      </w:pPr>
    </w:p>
    <w:p w:rsidR="00994038" w:rsidRDefault="00994038" w:rsidP="00994038">
      <w:r w:rsidRPr="007E3EB6">
        <w:rPr>
          <w:b/>
        </w:rPr>
        <w:t xml:space="preserve">Příloha </w:t>
      </w:r>
      <w:proofErr w:type="gramStart"/>
      <w:r w:rsidRPr="007E3EB6">
        <w:rPr>
          <w:b/>
        </w:rPr>
        <w:t>č. 2</w:t>
      </w:r>
      <w:r>
        <w:t xml:space="preserve">  </w:t>
      </w:r>
      <w:r w:rsidR="00E33899">
        <w:t xml:space="preserve"> </w:t>
      </w:r>
      <w:r>
        <w:t xml:space="preserve">k </w:t>
      </w:r>
      <w:r>
        <w:rPr>
          <w:iCs/>
        </w:rPr>
        <w:t>nařízení</w:t>
      </w:r>
      <w:proofErr w:type="gramEnd"/>
      <w:r>
        <w:rPr>
          <w:iCs/>
        </w:rPr>
        <w:t xml:space="preserve"> č. </w:t>
      </w:r>
      <w:r w:rsidR="0088758E">
        <w:rPr>
          <w:iCs/>
        </w:rPr>
        <w:t xml:space="preserve">9/2011 </w:t>
      </w:r>
      <w:r>
        <w:rPr>
          <w:iCs/>
        </w:rPr>
        <w:t xml:space="preserve">Sb. hl. m. Prahy, </w:t>
      </w:r>
      <w:proofErr w:type="gramStart"/>
      <w:r>
        <w:rPr>
          <w:iCs/>
        </w:rPr>
        <w:t>kterým</w:t>
      </w:r>
      <w:r>
        <w:t xml:space="preserve">  se</w:t>
      </w:r>
      <w:proofErr w:type="gramEnd"/>
      <w:r>
        <w:t xml:space="preserve"> vydává tržní řád</w:t>
      </w:r>
    </w:p>
    <w:p w:rsidR="00994038" w:rsidRDefault="00994038" w:rsidP="00994038">
      <w:pPr>
        <w:jc w:val="both"/>
        <w:rPr>
          <w:i/>
        </w:rPr>
      </w:pPr>
    </w:p>
    <w:p w:rsidR="00994038" w:rsidRDefault="00994038" w:rsidP="00994038">
      <w:pPr>
        <w:jc w:val="both"/>
        <w:rPr>
          <w:i/>
        </w:rPr>
      </w:pPr>
    </w:p>
    <w:p w:rsidR="00994038" w:rsidRDefault="00994038" w:rsidP="00994038">
      <w:pPr>
        <w:jc w:val="both"/>
        <w:rPr>
          <w:i/>
        </w:rPr>
      </w:pPr>
    </w:p>
    <w:p w:rsidR="00994038" w:rsidRDefault="00994038" w:rsidP="0099403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</w:pPr>
      <w:r>
        <w:t>Vymezení centrální částí města</w:t>
      </w:r>
    </w:p>
    <w:p w:rsidR="00994038" w:rsidRDefault="00994038" w:rsidP="00994038">
      <w:pPr>
        <w:jc w:val="center"/>
      </w:pPr>
    </w:p>
    <w:p w:rsidR="00994038" w:rsidRDefault="00994038" w:rsidP="00994038">
      <w:pPr>
        <w:jc w:val="center"/>
      </w:pPr>
    </w:p>
    <w:p w:rsidR="00994038" w:rsidRDefault="00994038" w:rsidP="00994038">
      <w:pPr>
        <w:jc w:val="center"/>
      </w:pPr>
    </w:p>
    <w:p w:rsidR="00994038" w:rsidRDefault="00994038" w:rsidP="00994038">
      <w:pPr>
        <w:jc w:val="both"/>
      </w:pPr>
      <w:r>
        <w:tab/>
        <w:t xml:space="preserve">Centrální část hlavního </w:t>
      </w:r>
      <w:proofErr w:type="gramStart"/>
      <w:r>
        <w:t>města  Prahy</w:t>
      </w:r>
      <w:proofErr w:type="gramEnd"/>
      <w:r>
        <w:t>, ve které lze na tržních místech prodávat pouze zboží dle čl. 1 odst. 10 je vymezena hranicí zakreslenou v připojené mapě, zvýrazněnou čarou. Tato hranice se rovněž vymezuje slovně podle jednotlivých sektorů takto:</w:t>
      </w:r>
    </w:p>
    <w:p w:rsidR="00994038" w:rsidRDefault="00994038" w:rsidP="00994038">
      <w:pPr>
        <w:jc w:val="both"/>
      </w:pPr>
    </w:p>
    <w:p w:rsidR="00994038" w:rsidRDefault="00994038" w:rsidP="00994038">
      <w:pPr>
        <w:jc w:val="both"/>
      </w:pPr>
      <w:r>
        <w:rPr>
          <w:b/>
        </w:rPr>
        <w:t>severní sektor:</w:t>
      </w:r>
    </w:p>
    <w:p w:rsidR="00994038" w:rsidRDefault="00994038" w:rsidP="00994038">
      <w:pPr>
        <w:jc w:val="both"/>
      </w:pPr>
      <w:r>
        <w:t xml:space="preserve">část </w:t>
      </w:r>
      <w:proofErr w:type="spellStart"/>
      <w:r>
        <w:t>Rohanského</w:t>
      </w:r>
      <w:proofErr w:type="spellEnd"/>
      <w:r>
        <w:t xml:space="preserve"> ostrova k ulici Šaldově, ulice Pobřežní, Za Invalidovnou, </w:t>
      </w:r>
      <w:proofErr w:type="spellStart"/>
      <w:r>
        <w:t>Pernerova</w:t>
      </w:r>
      <w:proofErr w:type="spellEnd"/>
      <w:r>
        <w:t xml:space="preserve">, </w:t>
      </w:r>
      <w:proofErr w:type="spellStart"/>
      <w:r>
        <w:t>Trocnovská</w:t>
      </w:r>
      <w:proofErr w:type="spellEnd"/>
    </w:p>
    <w:p w:rsidR="00994038" w:rsidRDefault="00994038" w:rsidP="00994038">
      <w:pPr>
        <w:jc w:val="both"/>
      </w:pPr>
    </w:p>
    <w:p w:rsidR="00994038" w:rsidRDefault="00994038" w:rsidP="00994038">
      <w:pPr>
        <w:jc w:val="both"/>
        <w:rPr>
          <w:b/>
        </w:rPr>
      </w:pPr>
      <w:r>
        <w:rPr>
          <w:b/>
        </w:rPr>
        <w:t>sektor východní:</w:t>
      </w:r>
    </w:p>
    <w:p w:rsidR="00994038" w:rsidRDefault="00994038" w:rsidP="00994038">
      <w:pPr>
        <w:jc w:val="both"/>
      </w:pPr>
      <w:r>
        <w:t>ulice Husitská, Seifertova, Havelkova, U Rajské zahrady, Vozová, Italská, Polská, Lucemburská, Olšanské hřbitovy, Vinohradská, Izraelská, Nad Vodovodem, Na Palouku, Krátká, Nad Primaskou, Ruská, Benešovská, Korunní, Šumavská, U Havlíčkových sadů, Perunská, těleso drah, Fričova</w:t>
      </w:r>
    </w:p>
    <w:p w:rsidR="00994038" w:rsidRDefault="00994038" w:rsidP="00994038">
      <w:pPr>
        <w:jc w:val="both"/>
      </w:pPr>
    </w:p>
    <w:p w:rsidR="00994038" w:rsidRDefault="00994038" w:rsidP="00994038">
      <w:pPr>
        <w:jc w:val="both"/>
        <w:rPr>
          <w:b/>
        </w:rPr>
      </w:pPr>
      <w:r>
        <w:rPr>
          <w:b/>
        </w:rPr>
        <w:t>sektor jižní:</w:t>
      </w:r>
    </w:p>
    <w:p w:rsidR="00994038" w:rsidRDefault="00994038" w:rsidP="00994038">
      <w:pPr>
        <w:jc w:val="both"/>
      </w:pPr>
      <w:r>
        <w:t xml:space="preserve">Sekaninova, </w:t>
      </w:r>
      <w:proofErr w:type="spellStart"/>
      <w:r>
        <w:t>Čiklova</w:t>
      </w:r>
      <w:proofErr w:type="spellEnd"/>
      <w:r>
        <w:t xml:space="preserve">, Petra Rezka, Táborská, 5. května, Soudní, V Občanském domově, Nad </w:t>
      </w:r>
      <w:proofErr w:type="spellStart"/>
      <w:r>
        <w:t>Jezerkou</w:t>
      </w:r>
      <w:proofErr w:type="spellEnd"/>
      <w:r>
        <w:t xml:space="preserve">, území </w:t>
      </w:r>
      <w:proofErr w:type="spellStart"/>
      <w:r>
        <w:t>Reiknechtky</w:t>
      </w:r>
      <w:proofErr w:type="spellEnd"/>
      <w:r>
        <w:t xml:space="preserve">, Na Strži, Milevská, </w:t>
      </w:r>
      <w:proofErr w:type="spellStart"/>
      <w:r>
        <w:t>Pujmanové</w:t>
      </w:r>
      <w:proofErr w:type="spellEnd"/>
      <w:r>
        <w:t xml:space="preserve">, Hvězdova, Kotorská, Děkanská vinice I, </w:t>
      </w:r>
      <w:proofErr w:type="spellStart"/>
      <w:r>
        <w:t>Dačického</w:t>
      </w:r>
      <w:proofErr w:type="spellEnd"/>
      <w:r>
        <w:t xml:space="preserve">, Lomnického, Na </w:t>
      </w:r>
      <w:proofErr w:type="spellStart"/>
      <w:r>
        <w:t>Klikovce</w:t>
      </w:r>
      <w:proofErr w:type="spellEnd"/>
      <w:r>
        <w:t xml:space="preserve">, Na </w:t>
      </w:r>
      <w:proofErr w:type="spellStart"/>
      <w:r>
        <w:t>Topolce</w:t>
      </w:r>
      <w:proofErr w:type="spellEnd"/>
      <w:r>
        <w:t>, Rybářská</w:t>
      </w:r>
    </w:p>
    <w:p w:rsidR="00994038" w:rsidRDefault="00994038" w:rsidP="00994038">
      <w:pPr>
        <w:jc w:val="both"/>
      </w:pPr>
    </w:p>
    <w:p w:rsidR="00994038" w:rsidRPr="008E011B" w:rsidRDefault="00994038" w:rsidP="00994038">
      <w:pPr>
        <w:jc w:val="both"/>
        <w:rPr>
          <w:b/>
          <w:u w:val="single"/>
        </w:rPr>
      </w:pPr>
      <w:r w:rsidRPr="008E011B">
        <w:rPr>
          <w:b/>
          <w:u w:val="single"/>
        </w:rPr>
        <w:t>sektor jihozápadní:</w:t>
      </w:r>
    </w:p>
    <w:p w:rsidR="00994038" w:rsidRDefault="00994038" w:rsidP="00994038">
      <w:pPr>
        <w:jc w:val="both"/>
      </w:pPr>
      <w:r>
        <w:t xml:space="preserve">hranice pražské památkové rezervace, ulice U Železničního mostu, Nádražní, Za Ženskými domovy, Radlická, Ostrovského, Na </w:t>
      </w:r>
      <w:proofErr w:type="spellStart"/>
      <w:r>
        <w:t>Zatlance</w:t>
      </w:r>
      <w:proofErr w:type="spellEnd"/>
      <w:r>
        <w:t xml:space="preserve">, Kartouzská, </w:t>
      </w:r>
      <w:proofErr w:type="spellStart"/>
      <w:r>
        <w:t>Drtinova</w:t>
      </w:r>
      <w:proofErr w:type="spellEnd"/>
      <w:r>
        <w:t xml:space="preserve">, Holečkova, hranice PPR, Šermířská, hranice MČ </w:t>
      </w:r>
      <w:proofErr w:type="gramStart"/>
      <w:r>
        <w:t xml:space="preserve">Praha </w:t>
      </w:r>
      <w:smartTag w:uri="urn:schemas-microsoft-com:office:smarttags" w:element="metricconverter">
        <w:smartTagPr>
          <w:attr w:name="ProductID" w:val="5 a"/>
        </w:smartTagPr>
        <w:r>
          <w:t>5 a</w:t>
        </w:r>
      </w:smartTag>
      <w:r>
        <w:t xml:space="preserve">  Prahy</w:t>
      </w:r>
      <w:proofErr w:type="gramEnd"/>
      <w:r>
        <w:t xml:space="preserve"> 6, </w:t>
      </w:r>
      <w:proofErr w:type="spellStart"/>
      <w:r>
        <w:t>přednádražní</w:t>
      </w:r>
      <w:proofErr w:type="spellEnd"/>
      <w:r>
        <w:t xml:space="preserve"> prostor ŽST Praha - Smíchov</w:t>
      </w:r>
    </w:p>
    <w:p w:rsidR="00994038" w:rsidRDefault="00994038" w:rsidP="00994038">
      <w:pPr>
        <w:jc w:val="both"/>
      </w:pPr>
    </w:p>
    <w:p w:rsidR="00994038" w:rsidRDefault="00994038" w:rsidP="00994038">
      <w:pPr>
        <w:jc w:val="both"/>
        <w:rPr>
          <w:b/>
        </w:rPr>
      </w:pPr>
      <w:r>
        <w:rPr>
          <w:b/>
        </w:rPr>
        <w:t>sektor severozápadní:</w:t>
      </w:r>
    </w:p>
    <w:p w:rsidR="00994038" w:rsidRDefault="00994038" w:rsidP="00994038">
      <w:pPr>
        <w:jc w:val="both"/>
      </w:pPr>
      <w:r>
        <w:t xml:space="preserve">Vaníčkova, hranice pražské památkové rezervace, Slunná, Gymnazijní, Kolejní, Zelená, </w:t>
      </w:r>
      <w:proofErr w:type="spellStart"/>
      <w:r>
        <w:t>Terronská</w:t>
      </w:r>
      <w:proofErr w:type="spellEnd"/>
      <w:r>
        <w:t xml:space="preserve">, Charlese de </w:t>
      </w:r>
      <w:proofErr w:type="spellStart"/>
      <w:proofErr w:type="gramStart"/>
      <w:r>
        <w:t>Gaulla</w:t>
      </w:r>
      <w:proofErr w:type="spellEnd"/>
      <w:proofErr w:type="gramEnd"/>
      <w:r>
        <w:t>, Zikmunda Wintra, Bubenečská, těleso dráhy Praha - Kladno, Bubenská, Partyzánská, těleso dráhy Praha - Děčín, Argentinská, Bubenské nábřeží, ostrov Štvanice</w:t>
      </w:r>
    </w:p>
    <w:p w:rsidR="00994038" w:rsidRDefault="00994038" w:rsidP="00994038">
      <w:pPr>
        <w:jc w:val="both"/>
      </w:pPr>
    </w:p>
    <w:p w:rsidR="00994038" w:rsidRDefault="00994038" w:rsidP="00994038">
      <w:pPr>
        <w:jc w:val="both"/>
      </w:pPr>
    </w:p>
    <w:p w:rsidR="00994038" w:rsidRDefault="00994038" w:rsidP="00994038">
      <w:pPr>
        <w:jc w:val="both"/>
      </w:pPr>
    </w:p>
    <w:p w:rsidR="00994038" w:rsidRDefault="00994038" w:rsidP="00994038">
      <w:pPr>
        <w:jc w:val="both"/>
      </w:pPr>
    </w:p>
    <w:p w:rsidR="00994038" w:rsidRDefault="00994038" w:rsidP="00994038">
      <w:pPr>
        <w:jc w:val="both"/>
      </w:pPr>
    </w:p>
    <w:p w:rsidR="00994038" w:rsidRDefault="00994038" w:rsidP="00994038"/>
    <w:p w:rsidR="00994038" w:rsidRDefault="00994038" w:rsidP="00994038">
      <w:pPr>
        <w:rPr>
          <w:noProof/>
        </w:rPr>
      </w:pPr>
      <w:r>
        <w:rPr>
          <w:sz w:val="20"/>
        </w:rPr>
        <w:t xml:space="preserve">                       </w:t>
      </w:r>
    </w:p>
    <w:p w:rsidR="00994038" w:rsidRDefault="00994038" w:rsidP="00994038">
      <w:pPr>
        <w:rPr>
          <w:noProof/>
        </w:rPr>
      </w:pPr>
    </w:p>
    <w:p w:rsidR="00994038" w:rsidRDefault="00994038" w:rsidP="00994038">
      <w:pPr>
        <w:rPr>
          <w:noProof/>
        </w:rPr>
      </w:pPr>
    </w:p>
    <w:p w:rsidR="00994038" w:rsidRDefault="00994038" w:rsidP="00994038">
      <w:pPr>
        <w:rPr>
          <w:noProof/>
        </w:rPr>
      </w:pPr>
    </w:p>
    <w:p w:rsidR="00994038" w:rsidRDefault="00994038" w:rsidP="00994038">
      <w:r w:rsidRPr="00B65D48">
        <w:rPr>
          <w:noProof/>
        </w:rPr>
        <w:lastRenderedPageBreak/>
        <w:drawing>
          <wp:inline distT="0" distB="0" distL="0" distR="0">
            <wp:extent cx="5605780" cy="7816215"/>
            <wp:effectExtent l="19050" t="0" r="0" b="0"/>
            <wp:docPr id="2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781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038" w:rsidRPr="00B65D48" w:rsidRDefault="00994038" w:rsidP="00994038"/>
    <w:p w:rsidR="00420FE2" w:rsidRPr="00994038" w:rsidRDefault="00420FE2" w:rsidP="00420FE2">
      <w:pPr>
        <w:pStyle w:val="Default"/>
      </w:pPr>
    </w:p>
    <w:p w:rsidR="00420FE2" w:rsidRPr="007472F4" w:rsidRDefault="00420FE2" w:rsidP="00420FE2">
      <w:pPr>
        <w:pStyle w:val="Default"/>
        <w:rPr>
          <w:rFonts w:ascii="Arial" w:hAnsi="Arial" w:cs="Arial"/>
        </w:rPr>
      </w:pPr>
    </w:p>
    <w:sectPr w:rsidR="00420FE2" w:rsidRPr="007472F4" w:rsidSect="00572A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compat/>
  <w:rsids>
    <w:rsidRoot w:val="007F1728"/>
    <w:rsid w:val="00420FE2"/>
    <w:rsid w:val="00505AFF"/>
    <w:rsid w:val="00572A3F"/>
    <w:rsid w:val="00574961"/>
    <w:rsid w:val="007472F4"/>
    <w:rsid w:val="007840C0"/>
    <w:rsid w:val="007E3EB6"/>
    <w:rsid w:val="007F1728"/>
    <w:rsid w:val="0088758E"/>
    <w:rsid w:val="008E011B"/>
    <w:rsid w:val="00994038"/>
    <w:rsid w:val="00D717F5"/>
    <w:rsid w:val="00E33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F1728"/>
    <w:pPr>
      <w:spacing w:after="0" w:line="240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basedOn w:val="Normln"/>
    <w:rsid w:val="007F1728"/>
    <w:pPr>
      <w:autoSpaceDE w:val="0"/>
      <w:autoSpaceDN w:val="0"/>
    </w:pPr>
    <w:rPr>
      <w:rFonts w:ascii="Times New Roman" w:hAnsi="Times New Roman" w:cs="Times New Roman"/>
      <w:color w:val="000000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9403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40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96AC2-B450-4499-B0C2-D932B9C68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9</Pages>
  <Words>3174</Words>
  <Characters>18728</Characters>
  <Application>Microsoft Office Word</Application>
  <DocSecurity>0</DocSecurity>
  <Lines>156</Lines>
  <Paragraphs>43</Paragraphs>
  <ScaleCrop>false</ScaleCrop>
  <Company/>
  <LinksUpToDate>false</LinksUpToDate>
  <CharactersWithSpaces>21859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20</cp:revision>
  <cp:lastPrinted>2011-06-30T12:17:00Z</cp:lastPrinted>
  <dcterms:created xsi:type="dcterms:W3CDTF">2011-06-30T11:50:00Z</dcterms:created>
  <dcterms:modified xsi:type="dcterms:W3CDTF">2011-06-30T13:08:00Z</dcterms:modified>
</cp:coreProperties>
</file>