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91" w:rsidRDefault="002E6D91" w:rsidP="002E6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2E6D91" w:rsidRDefault="00946F73" w:rsidP="002E6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2E6D91">
        <w:rPr>
          <w:rFonts w:ascii="Times New Roman" w:hAnsi="Times New Roman"/>
          <w:b/>
          <w:sz w:val="24"/>
          <w:szCs w:val="24"/>
        </w:rPr>
        <w:t xml:space="preserve"> zasedání Školského výboru ZMČ Praha 5 </w:t>
      </w:r>
    </w:p>
    <w:p w:rsidR="002E6D91" w:rsidRDefault="00946F73" w:rsidP="002E6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13. 4. 2016, od 16</w:t>
      </w:r>
      <w:r w:rsidR="002E6D91">
        <w:rPr>
          <w:rFonts w:ascii="Times New Roman" w:hAnsi="Times New Roman"/>
          <w:b/>
          <w:sz w:val="24"/>
          <w:szCs w:val="24"/>
        </w:rPr>
        <w:t>:00</w:t>
      </w:r>
    </w:p>
    <w:p w:rsidR="002E6D91" w:rsidRDefault="002E6D91" w:rsidP="002E6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Zasedací místnost č. 330, nám. 14. října </w:t>
      </w:r>
    </w:p>
    <w:p w:rsidR="002E6D91" w:rsidRDefault="002E6D91" w:rsidP="002E6D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6D91" w:rsidRPr="006E2D0C" w:rsidRDefault="00946F73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Schválení programu 7. </w:t>
      </w:r>
      <w:r w:rsidR="002E6D91">
        <w:rPr>
          <w:rFonts w:ascii="Times New Roman" w:hAnsi="Times New Roman"/>
          <w:b/>
          <w:sz w:val="24"/>
          <w:szCs w:val="24"/>
        </w:rPr>
        <w:t>zasedání</w:t>
      </w:r>
    </w:p>
    <w:p w:rsidR="002E6D91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2E6D91" w:rsidRDefault="00946F73" w:rsidP="00946F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46F73">
        <w:rPr>
          <w:rFonts w:ascii="Times New Roman" w:hAnsi="Times New Roman"/>
          <w:b/>
          <w:sz w:val="24"/>
          <w:szCs w:val="24"/>
        </w:rPr>
        <w:t xml:space="preserve">Přidělení dotací v oblasti školství na podporu volnočasových aktivit dětí a mládeže z MČ Praha 5 v roce </w:t>
      </w:r>
      <w:r>
        <w:rPr>
          <w:rFonts w:ascii="Times New Roman" w:hAnsi="Times New Roman"/>
          <w:b/>
          <w:sz w:val="24"/>
          <w:szCs w:val="24"/>
        </w:rPr>
        <w:t>2016</w:t>
      </w:r>
    </w:p>
    <w:p w:rsidR="002E6D91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Koncepce využití areálu Pod Žvahovem 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Využití školských objektů: MŠ Korálek, MŠ Pod Radnicí, VŠ U Santošky (Ing. Richter) 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Bezpečnostní a dopravní situace kolem škol, projednání zprávy OBK a OD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ročník mezinárodní žákovské konference, výběr tématu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2E6D91" w:rsidRDefault="002E6D91" w:rsidP="002E6D91">
      <w:pPr>
        <w:jc w:val="both"/>
        <w:rPr>
          <w:rFonts w:ascii="Times New Roman" w:hAnsi="Times New Roman"/>
          <w:b/>
          <w:sz w:val="24"/>
          <w:szCs w:val="24"/>
        </w:rPr>
      </w:pPr>
    </w:p>
    <w:p w:rsidR="0074003D" w:rsidRDefault="0074003D"/>
    <w:sectPr w:rsidR="0074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91"/>
    <w:rsid w:val="00263B69"/>
    <w:rsid w:val="002E6D91"/>
    <w:rsid w:val="003004CE"/>
    <w:rsid w:val="0074003D"/>
    <w:rsid w:val="00946F73"/>
    <w:rsid w:val="00E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Zemanová Olivie, ml.</cp:lastModifiedBy>
  <cp:revision>2</cp:revision>
  <dcterms:created xsi:type="dcterms:W3CDTF">2016-04-08T10:43:00Z</dcterms:created>
  <dcterms:modified xsi:type="dcterms:W3CDTF">2016-04-08T10:43:00Z</dcterms:modified>
</cp:coreProperties>
</file>